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tblLook w:val="04A0" w:firstRow="1" w:lastRow="0" w:firstColumn="1" w:lastColumn="0" w:noHBand="0" w:noVBand="1"/>
      </w:tblPr>
      <w:tblGrid>
        <w:gridCol w:w="9600"/>
      </w:tblGrid>
      <w:tr w:rsidR="008803AB" w:rsidTr="006E4737">
        <w:trPr>
          <w:trHeight w:val="890"/>
        </w:trPr>
        <w:tc>
          <w:tcPr>
            <w:tcW w:w="9600" w:type="dxa"/>
          </w:tcPr>
          <w:p w:rsidR="008803AB" w:rsidRPr="00254738" w:rsidRDefault="008803AB" w:rsidP="00C436F1">
            <w:pPr>
              <w:jc w:val="center"/>
              <w:rPr>
                <w:b/>
                <w:sz w:val="44"/>
              </w:rPr>
            </w:pPr>
            <w:bookmarkStart w:id="0" w:name="_GoBack"/>
            <w:bookmarkEnd w:id="0"/>
            <w:r w:rsidRPr="00254738">
              <w:rPr>
                <w:b/>
                <w:sz w:val="44"/>
              </w:rPr>
              <w:t>{COMMAND}</w:t>
            </w:r>
          </w:p>
        </w:tc>
      </w:tr>
      <w:tr w:rsidR="008803AB" w:rsidTr="006E4737">
        <w:trPr>
          <w:trHeight w:val="530"/>
        </w:trPr>
        <w:tc>
          <w:tcPr>
            <w:tcW w:w="9600" w:type="dxa"/>
          </w:tcPr>
          <w:p w:rsidR="008803AB" w:rsidRPr="008803AB" w:rsidRDefault="001C3472" w:rsidP="00C436F1">
            <w:pPr>
              <w:jc w:val="center"/>
              <w:rPr>
                <w:b/>
                <w:sz w:val="36"/>
              </w:rPr>
            </w:pPr>
            <w:r w:rsidRPr="008803AB">
              <w:rPr>
                <w:b/>
                <w:sz w:val="36"/>
              </w:rPr>
              <w:t>{SYSTEM NAME}</w:t>
            </w:r>
            <w:r w:rsidR="008803AB" w:rsidRPr="008803AB">
              <w:rPr>
                <w:b/>
                <w:sz w:val="36"/>
              </w:rPr>
              <w:t xml:space="preserve"> {ACRONYM}</w:t>
            </w:r>
          </w:p>
        </w:tc>
      </w:tr>
      <w:tr w:rsidR="008803AB" w:rsidTr="006E4737">
        <w:trPr>
          <w:trHeight w:val="2501"/>
        </w:trPr>
        <w:tc>
          <w:tcPr>
            <w:tcW w:w="9600" w:type="dxa"/>
          </w:tcPr>
          <w:p w:rsidR="00FB5E0A" w:rsidRPr="00885661" w:rsidRDefault="003B5169" w:rsidP="00C436F1">
            <w:pPr>
              <w:jc w:val="center"/>
              <w:rPr>
                <w:b/>
                <w:color w:val="808080" w:themeColor="background1" w:themeShade="80"/>
              </w:rPr>
            </w:pPr>
            <w:r>
              <w:rPr>
                <w:rFonts w:ascii="Calibri" w:hAnsi="Calibri" w:cs="Calibri"/>
                <w:b/>
                <w:color w:val="808080" w:themeColor="background1" w:themeShade="80"/>
              </w:rPr>
              <w:t>System Version: {VERSION}</w:t>
            </w:r>
          </w:p>
          <w:p w:rsidR="008803AB" w:rsidRPr="00885661" w:rsidRDefault="00FB5E0A" w:rsidP="00C436F1">
            <w:pPr>
              <w:jc w:val="center"/>
              <w:rPr>
                <w:b/>
                <w:color w:val="808080" w:themeColor="background1" w:themeShade="80"/>
              </w:rPr>
            </w:pPr>
            <w:r w:rsidRPr="00885661">
              <w:rPr>
                <w:b/>
                <w:color w:val="808080" w:themeColor="background1" w:themeShade="80"/>
              </w:rPr>
              <w:t>eMASS# {EMASS#}</w:t>
            </w:r>
          </w:p>
          <w:p w:rsidR="00FB5E0A" w:rsidRPr="00885661" w:rsidRDefault="00FB5E0A" w:rsidP="00C436F1">
            <w:pPr>
              <w:jc w:val="center"/>
              <w:rPr>
                <w:b/>
                <w:color w:val="808080" w:themeColor="background1" w:themeShade="80"/>
              </w:rPr>
            </w:pPr>
          </w:p>
          <w:p w:rsidR="00FB5E0A" w:rsidRPr="00885661" w:rsidRDefault="00FB5E0A" w:rsidP="00A41B7E">
            <w:pPr>
              <w:spacing w:after="0"/>
              <w:jc w:val="center"/>
              <w:rPr>
                <w:b/>
                <w:color w:val="808080" w:themeColor="background1" w:themeShade="80"/>
              </w:rPr>
            </w:pPr>
            <w:r w:rsidRPr="00885661">
              <w:rPr>
                <w:b/>
                <w:color w:val="808080" w:themeColor="background1" w:themeShade="80"/>
              </w:rPr>
              <w:t>Confidentiality: {CONFIDENTIALITY}</w:t>
            </w:r>
          </w:p>
          <w:p w:rsidR="00FB5E0A" w:rsidRPr="00885661" w:rsidRDefault="00FB5E0A" w:rsidP="00A41B7E">
            <w:pPr>
              <w:spacing w:after="0"/>
              <w:jc w:val="center"/>
              <w:rPr>
                <w:b/>
                <w:color w:val="808080" w:themeColor="background1" w:themeShade="80"/>
              </w:rPr>
            </w:pPr>
            <w:r w:rsidRPr="00885661">
              <w:rPr>
                <w:b/>
                <w:color w:val="808080" w:themeColor="background1" w:themeShade="80"/>
              </w:rPr>
              <w:t>Integrity: {INTEGRITY}</w:t>
            </w:r>
          </w:p>
          <w:p w:rsidR="00FB5E0A" w:rsidRDefault="00FB5E0A" w:rsidP="00A41B7E">
            <w:pPr>
              <w:spacing w:after="0"/>
              <w:jc w:val="center"/>
            </w:pPr>
            <w:r w:rsidRPr="00885661">
              <w:rPr>
                <w:b/>
                <w:color w:val="808080" w:themeColor="background1" w:themeShade="80"/>
              </w:rPr>
              <w:t>Availability: {AVAILABILITY}</w:t>
            </w:r>
          </w:p>
        </w:tc>
      </w:tr>
      <w:tr w:rsidR="00F57FFB" w:rsidTr="006E4737">
        <w:trPr>
          <w:trHeight w:val="620"/>
        </w:trPr>
        <w:tc>
          <w:tcPr>
            <w:tcW w:w="9600" w:type="dxa"/>
          </w:tcPr>
          <w:p w:rsidR="00F57FFB" w:rsidRDefault="00F57FFB" w:rsidP="00F57FFB">
            <w:pPr>
              <w:jc w:val="center"/>
              <w:rPr>
                <w:b/>
                <w:sz w:val="32"/>
              </w:rPr>
            </w:pPr>
            <w:r>
              <w:rPr>
                <w:b/>
                <w:sz w:val="32"/>
              </w:rPr>
              <w:t>Department of the {SERVICE}</w:t>
            </w:r>
          </w:p>
        </w:tc>
      </w:tr>
      <w:tr w:rsidR="00F57FFB" w:rsidTr="006E4737">
        <w:trPr>
          <w:trHeight w:val="1835"/>
        </w:trPr>
        <w:tc>
          <w:tcPr>
            <w:tcW w:w="9600" w:type="dxa"/>
          </w:tcPr>
          <w:p w:rsidR="00F57FFB" w:rsidRDefault="00F57FFB" w:rsidP="00F57FFB">
            <w:pPr>
              <w:jc w:val="center"/>
            </w:pPr>
            <w:r>
              <w:rPr>
                <w:rFonts w:cs="Calibri"/>
                <w:b/>
                <w:noProof/>
                <w:sz w:val="56"/>
                <w:szCs w:val="56"/>
              </w:rPr>
              <w:t>{LOGO}</w:t>
            </w:r>
          </w:p>
        </w:tc>
      </w:tr>
      <w:tr w:rsidR="00106EFA" w:rsidTr="006E4737">
        <w:trPr>
          <w:trHeight w:val="242"/>
        </w:trPr>
        <w:tc>
          <w:tcPr>
            <w:tcW w:w="9600" w:type="dxa"/>
          </w:tcPr>
          <w:p w:rsidR="00106EFA" w:rsidRDefault="00106EFA" w:rsidP="00C436F1">
            <w:pPr>
              <w:jc w:val="center"/>
            </w:pPr>
          </w:p>
        </w:tc>
      </w:tr>
      <w:tr w:rsidR="00106EFA" w:rsidTr="006E4737">
        <w:trPr>
          <w:trHeight w:val="1835"/>
        </w:trPr>
        <w:tc>
          <w:tcPr>
            <w:tcW w:w="9600" w:type="dxa"/>
          </w:tcPr>
          <w:p w:rsidR="00106EFA" w:rsidRDefault="00106EFA" w:rsidP="00C436F1">
            <w:pPr>
              <w:jc w:val="center"/>
              <w:rPr>
                <w:b/>
                <w:sz w:val="36"/>
              </w:rPr>
            </w:pPr>
            <w:r w:rsidRPr="00106EFA">
              <w:rPr>
                <w:b/>
                <w:sz w:val="52"/>
              </w:rPr>
              <w:t>Incident Response Plan</w:t>
            </w:r>
          </w:p>
          <w:p w:rsidR="00106EFA" w:rsidRDefault="003B5169" w:rsidP="00C436F1">
            <w:pPr>
              <w:jc w:val="center"/>
              <w:rPr>
                <w:b/>
              </w:rPr>
            </w:pPr>
            <w:r>
              <w:rPr>
                <w:b/>
              </w:rPr>
              <w:t xml:space="preserve">Document </w:t>
            </w:r>
            <w:r w:rsidR="00106EFA">
              <w:rPr>
                <w:b/>
              </w:rPr>
              <w:t>Version: 1.0.0</w:t>
            </w:r>
          </w:p>
          <w:p w:rsidR="00106EFA" w:rsidRPr="00106EFA" w:rsidRDefault="00254738" w:rsidP="00C436F1">
            <w:pPr>
              <w:jc w:val="center"/>
              <w:rPr>
                <w:b/>
              </w:rPr>
            </w:pPr>
            <w:r>
              <w:rPr>
                <w:b/>
              </w:rPr>
              <w:t>{DATE}</w:t>
            </w:r>
          </w:p>
        </w:tc>
      </w:tr>
      <w:tr w:rsidR="00106EFA" w:rsidTr="006E4737">
        <w:trPr>
          <w:trHeight w:val="818"/>
        </w:trPr>
        <w:tc>
          <w:tcPr>
            <w:tcW w:w="9600" w:type="dxa"/>
          </w:tcPr>
          <w:p w:rsidR="00106EFA" w:rsidRDefault="00106EFA" w:rsidP="00C436F1">
            <w:pPr>
              <w:jc w:val="center"/>
              <w:rPr>
                <w:rFonts w:cs="BookmanOldStyle"/>
              </w:rPr>
            </w:pPr>
            <w:r>
              <w:t xml:space="preserve">Prepared by: </w:t>
            </w:r>
            <w:r w:rsidR="001C3472">
              <w:rPr>
                <w:rFonts w:cs="BookmanOldStyle"/>
              </w:rPr>
              <w:t>{ORGANIZATION}</w:t>
            </w:r>
          </w:p>
          <w:p w:rsidR="006E4737" w:rsidRPr="00106EFA" w:rsidRDefault="006E4737" w:rsidP="006E4737">
            <w:pPr>
              <w:tabs>
                <w:tab w:val="left" w:pos="-3330"/>
              </w:tabs>
              <w:contextualSpacing/>
              <w:jc w:val="center"/>
              <w:rPr>
                <w:rFonts w:eastAsia="Times New Roman"/>
                <w:b/>
                <w:color w:val="808080" w:themeColor="background1" w:themeShade="80"/>
              </w:rPr>
            </w:pPr>
            <w:r w:rsidRPr="00106EFA">
              <w:rPr>
                <w:rFonts w:eastAsia="Times New Roman"/>
                <w:b/>
                <w:color w:val="808080" w:themeColor="background1" w:themeShade="80"/>
              </w:rPr>
              <w:t>DISTRIBUTION IS LIMITED TO U.S. GOVERNMENT AGENCIES AND THEIR CONTRACTORS.</w:t>
            </w:r>
          </w:p>
          <w:p w:rsidR="006E4737" w:rsidRDefault="006E4737" w:rsidP="006E4737">
            <w:pPr>
              <w:jc w:val="center"/>
            </w:pPr>
            <w:r w:rsidRPr="00106EFA">
              <w:rPr>
                <w:rFonts w:eastAsia="Times New Roman"/>
                <w:b/>
                <w:color w:val="808080" w:themeColor="background1" w:themeShade="80"/>
              </w:rPr>
              <w:t xml:space="preserve">OTHER REQUESTS FOR THIS DOCUMENT MUST BE REFERRED TO: </w:t>
            </w:r>
            <w:r>
              <w:rPr>
                <w:rFonts w:cs="BookmanOldStyle"/>
              </w:rPr>
              <w:t>{ORGANIZATION}</w:t>
            </w:r>
          </w:p>
        </w:tc>
      </w:tr>
    </w:tbl>
    <w:p w:rsidR="00D27401" w:rsidRDefault="00D27401" w:rsidP="00AE2DB4">
      <w:pPr>
        <w:jc w:val="center"/>
        <w:rPr>
          <w:b/>
          <w:color w:val="4472C4" w:themeColor="accent5"/>
          <w:sz w:val="32"/>
        </w:rPr>
      </w:pPr>
      <w:bookmarkStart w:id="1" w:name="Signatures"/>
      <w:bookmarkStart w:id="2" w:name="ChangeRecord"/>
    </w:p>
    <w:bookmarkEnd w:id="1"/>
    <w:p w:rsidR="00AE2DB4" w:rsidRDefault="00AE2DB4" w:rsidP="00AE2DB4">
      <w:pPr>
        <w:jc w:val="center"/>
        <w:rPr>
          <w:b/>
        </w:rPr>
      </w:pPr>
    </w:p>
    <w:p w:rsidR="00AE2DB4" w:rsidRDefault="00AE2DB4" w:rsidP="00A601D7">
      <w:pPr>
        <w:rPr>
          <w:b/>
        </w:rPr>
      </w:pPr>
    </w:p>
    <w:p w:rsidR="00AE2DB4" w:rsidRDefault="00AE2DB4">
      <w:pPr>
        <w:rPr>
          <w:b/>
        </w:rPr>
      </w:pPr>
      <w:r>
        <w:rPr>
          <w:b/>
        </w:rPr>
        <w:br w:type="page"/>
      </w:r>
    </w:p>
    <w:p w:rsidR="0066702F" w:rsidRPr="00AE2DB4" w:rsidRDefault="00C436F1" w:rsidP="00A601D7">
      <w:pPr>
        <w:rPr>
          <w:b/>
          <w:color w:val="4472C4" w:themeColor="accent5"/>
          <w:sz w:val="32"/>
        </w:rPr>
      </w:pPr>
      <w:r w:rsidRPr="00AE2DB4">
        <w:rPr>
          <w:b/>
          <w:color w:val="4472C4" w:themeColor="accent5"/>
          <w:sz w:val="32"/>
        </w:rPr>
        <w:lastRenderedPageBreak/>
        <w:t>Change Record</w:t>
      </w:r>
      <w:bookmarkEnd w:id="2"/>
    </w:p>
    <w:tbl>
      <w:tblPr>
        <w:tblStyle w:val="ListTable3-Accent1"/>
        <w:tblW w:w="9990" w:type="dxa"/>
        <w:tblLook w:val="04A0" w:firstRow="1" w:lastRow="0" w:firstColumn="1" w:lastColumn="0" w:noHBand="0" w:noVBand="1"/>
      </w:tblPr>
      <w:tblGrid>
        <w:gridCol w:w="1890"/>
        <w:gridCol w:w="1170"/>
        <w:gridCol w:w="2970"/>
        <w:gridCol w:w="3960"/>
      </w:tblGrid>
      <w:tr w:rsidR="00C436F1" w:rsidRPr="006C755F" w:rsidTr="00A41B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0" w:type="dxa"/>
          </w:tcPr>
          <w:p w:rsidR="00C436F1" w:rsidRPr="006C755F" w:rsidRDefault="00C436F1" w:rsidP="0029364B">
            <w:pPr>
              <w:contextualSpacing/>
              <w:rPr>
                <w:sz w:val="20"/>
                <w:szCs w:val="20"/>
              </w:rPr>
            </w:pPr>
            <w:r w:rsidRPr="006C755F">
              <w:rPr>
                <w:sz w:val="20"/>
                <w:szCs w:val="20"/>
              </w:rPr>
              <w:t>Date</w:t>
            </w:r>
          </w:p>
        </w:tc>
        <w:tc>
          <w:tcPr>
            <w:tcW w:w="1170" w:type="dxa"/>
          </w:tcPr>
          <w:p w:rsidR="00C436F1" w:rsidRPr="006C755F" w:rsidRDefault="00C436F1" w:rsidP="0029364B">
            <w:pPr>
              <w:contextualSpacing/>
              <w:cnfStyle w:val="100000000000" w:firstRow="1" w:lastRow="0" w:firstColumn="0" w:lastColumn="0" w:oddVBand="0" w:evenVBand="0" w:oddHBand="0" w:evenHBand="0" w:firstRowFirstColumn="0" w:firstRowLastColumn="0" w:lastRowFirstColumn="0" w:lastRowLastColumn="0"/>
              <w:rPr>
                <w:sz w:val="20"/>
                <w:szCs w:val="20"/>
              </w:rPr>
            </w:pPr>
            <w:r w:rsidRPr="006C755F">
              <w:rPr>
                <w:sz w:val="20"/>
                <w:szCs w:val="20"/>
              </w:rPr>
              <w:t>Version</w:t>
            </w:r>
          </w:p>
        </w:tc>
        <w:tc>
          <w:tcPr>
            <w:tcW w:w="2970" w:type="dxa"/>
          </w:tcPr>
          <w:p w:rsidR="00C436F1" w:rsidRPr="006C755F" w:rsidRDefault="00C436F1" w:rsidP="0029364B">
            <w:pPr>
              <w:contextualSpacing/>
              <w:cnfStyle w:val="100000000000" w:firstRow="1" w:lastRow="0" w:firstColumn="0" w:lastColumn="0" w:oddVBand="0" w:evenVBand="0" w:oddHBand="0" w:evenHBand="0" w:firstRowFirstColumn="0" w:firstRowLastColumn="0" w:lastRowFirstColumn="0" w:lastRowLastColumn="0"/>
              <w:rPr>
                <w:sz w:val="20"/>
                <w:szCs w:val="20"/>
              </w:rPr>
            </w:pPr>
            <w:r w:rsidRPr="006C755F">
              <w:rPr>
                <w:sz w:val="20"/>
                <w:szCs w:val="20"/>
              </w:rPr>
              <w:t>Author</w:t>
            </w:r>
          </w:p>
        </w:tc>
        <w:tc>
          <w:tcPr>
            <w:tcW w:w="3960" w:type="dxa"/>
          </w:tcPr>
          <w:p w:rsidR="00C436F1" w:rsidRPr="006C755F" w:rsidRDefault="00C436F1" w:rsidP="0029364B">
            <w:pPr>
              <w:contextualSpacing/>
              <w:cnfStyle w:val="100000000000" w:firstRow="1" w:lastRow="0" w:firstColumn="0" w:lastColumn="0" w:oddVBand="0" w:evenVBand="0" w:oddHBand="0" w:evenHBand="0" w:firstRowFirstColumn="0" w:firstRowLastColumn="0" w:lastRowFirstColumn="0" w:lastRowLastColumn="0"/>
              <w:rPr>
                <w:sz w:val="20"/>
                <w:szCs w:val="20"/>
              </w:rPr>
            </w:pPr>
            <w:r w:rsidRPr="006C755F">
              <w:rPr>
                <w:sz w:val="20"/>
                <w:szCs w:val="20"/>
              </w:rPr>
              <w:t>Changes Made / Section(s)</w:t>
            </w:r>
          </w:p>
        </w:tc>
      </w:tr>
      <w:tr w:rsidR="00C436F1" w:rsidRPr="006C755F"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6C755F" w:rsidRDefault="00A601D7" w:rsidP="0029364B">
            <w:pPr>
              <w:contextualSpacing/>
              <w:rPr>
                <w:b w:val="0"/>
                <w:sz w:val="20"/>
                <w:szCs w:val="20"/>
              </w:rPr>
            </w:pPr>
            <w:r w:rsidRPr="006C755F">
              <w:rPr>
                <w:b w:val="0"/>
                <w:sz w:val="20"/>
                <w:szCs w:val="20"/>
              </w:rPr>
              <w:t>{DATE}</w:t>
            </w:r>
          </w:p>
        </w:tc>
        <w:tc>
          <w:tcPr>
            <w:tcW w:w="1170" w:type="dxa"/>
          </w:tcPr>
          <w:p w:rsidR="00C436F1" w:rsidRPr="006C755F" w:rsidRDefault="0029364B" w:rsidP="0029364B">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6C755F">
              <w:rPr>
                <w:sz w:val="20"/>
                <w:szCs w:val="20"/>
              </w:rPr>
              <w:t>1.0</w:t>
            </w:r>
            <w:r w:rsidR="00A601D7" w:rsidRPr="006C755F">
              <w:rPr>
                <w:sz w:val="20"/>
                <w:szCs w:val="20"/>
              </w:rPr>
              <w:t>.0</w:t>
            </w:r>
          </w:p>
        </w:tc>
        <w:tc>
          <w:tcPr>
            <w:tcW w:w="2970" w:type="dxa"/>
          </w:tcPr>
          <w:p w:rsidR="00C436F1" w:rsidRPr="006C755F" w:rsidRDefault="001C3472" w:rsidP="0029364B">
            <w:pPr>
              <w:contextual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{ACRONYM}</w:t>
            </w:r>
          </w:p>
        </w:tc>
        <w:tc>
          <w:tcPr>
            <w:tcW w:w="3960" w:type="dxa"/>
          </w:tcPr>
          <w:p w:rsidR="00C436F1" w:rsidRPr="006C755F" w:rsidRDefault="0029364B" w:rsidP="0029364B">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6C755F">
              <w:rPr>
                <w:sz w:val="20"/>
                <w:szCs w:val="20"/>
              </w:rPr>
              <w:t>Initial Document</w:t>
            </w:r>
          </w:p>
        </w:tc>
      </w:tr>
      <w:tr w:rsidR="00C436F1" w:rsidRPr="006C755F"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6C755F" w:rsidRDefault="00C436F1" w:rsidP="0029364B">
            <w:pPr>
              <w:contextualSpacing/>
              <w:rPr>
                <w:b w:val="0"/>
                <w:sz w:val="20"/>
                <w:szCs w:val="20"/>
              </w:rPr>
            </w:pPr>
          </w:p>
        </w:tc>
        <w:tc>
          <w:tcPr>
            <w:tcW w:w="1170" w:type="dxa"/>
          </w:tcPr>
          <w:p w:rsidR="00C436F1" w:rsidRPr="006C755F" w:rsidRDefault="00C436F1" w:rsidP="0029364B">
            <w:pPr>
              <w:contextualSpacing/>
              <w:cnfStyle w:val="000000000000" w:firstRow="0" w:lastRow="0" w:firstColumn="0" w:lastColumn="0" w:oddVBand="0" w:evenVBand="0" w:oddHBand="0" w:evenHBand="0" w:firstRowFirstColumn="0" w:firstRowLastColumn="0" w:lastRowFirstColumn="0" w:lastRowLastColumn="0"/>
              <w:rPr>
                <w:sz w:val="20"/>
                <w:szCs w:val="20"/>
              </w:rPr>
            </w:pPr>
          </w:p>
        </w:tc>
        <w:tc>
          <w:tcPr>
            <w:tcW w:w="2970" w:type="dxa"/>
          </w:tcPr>
          <w:p w:rsidR="00C436F1" w:rsidRPr="006C755F" w:rsidRDefault="00C436F1" w:rsidP="0029364B">
            <w:pPr>
              <w:contextualSpacing/>
              <w:cnfStyle w:val="000000000000" w:firstRow="0" w:lastRow="0" w:firstColumn="0" w:lastColumn="0" w:oddVBand="0" w:evenVBand="0" w:oddHBand="0" w:evenHBand="0" w:firstRowFirstColumn="0" w:firstRowLastColumn="0" w:lastRowFirstColumn="0" w:lastRowLastColumn="0"/>
              <w:rPr>
                <w:sz w:val="20"/>
                <w:szCs w:val="20"/>
              </w:rPr>
            </w:pPr>
          </w:p>
        </w:tc>
        <w:tc>
          <w:tcPr>
            <w:tcW w:w="3960" w:type="dxa"/>
          </w:tcPr>
          <w:p w:rsidR="00C436F1" w:rsidRPr="006C755F" w:rsidRDefault="00C436F1" w:rsidP="0029364B">
            <w:pPr>
              <w:contextualSpacing/>
              <w:cnfStyle w:val="000000000000" w:firstRow="0" w:lastRow="0" w:firstColumn="0" w:lastColumn="0" w:oddVBand="0" w:evenVBand="0" w:oddHBand="0" w:evenHBand="0" w:firstRowFirstColumn="0" w:firstRowLastColumn="0" w:lastRowFirstColumn="0" w:lastRowLastColumn="0"/>
              <w:rPr>
                <w:sz w:val="20"/>
                <w:szCs w:val="20"/>
              </w:rPr>
            </w:pPr>
          </w:p>
        </w:tc>
      </w:tr>
      <w:tr w:rsidR="00C436F1" w:rsidRPr="006C755F"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6C755F" w:rsidRDefault="00C436F1" w:rsidP="0029364B">
            <w:pPr>
              <w:contextualSpacing/>
              <w:rPr>
                <w:b w:val="0"/>
                <w:sz w:val="20"/>
                <w:szCs w:val="20"/>
              </w:rPr>
            </w:pPr>
          </w:p>
        </w:tc>
        <w:tc>
          <w:tcPr>
            <w:tcW w:w="1170" w:type="dxa"/>
          </w:tcPr>
          <w:p w:rsidR="00C436F1" w:rsidRPr="006C755F"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2970" w:type="dxa"/>
          </w:tcPr>
          <w:p w:rsidR="00C436F1" w:rsidRPr="006C755F"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960" w:type="dxa"/>
          </w:tcPr>
          <w:p w:rsidR="00C436F1" w:rsidRPr="006C755F"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r>
      <w:tr w:rsidR="00C436F1" w:rsidRPr="006C755F"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6C755F" w:rsidRDefault="00C436F1" w:rsidP="0029364B">
            <w:pPr>
              <w:contextualSpacing/>
              <w:rPr>
                <w:b w:val="0"/>
                <w:sz w:val="20"/>
                <w:szCs w:val="20"/>
              </w:rPr>
            </w:pPr>
          </w:p>
        </w:tc>
        <w:tc>
          <w:tcPr>
            <w:tcW w:w="1170" w:type="dxa"/>
          </w:tcPr>
          <w:p w:rsidR="00C436F1" w:rsidRPr="006C755F"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2970" w:type="dxa"/>
          </w:tcPr>
          <w:p w:rsidR="00C436F1" w:rsidRPr="006C755F"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960" w:type="dxa"/>
          </w:tcPr>
          <w:p w:rsidR="00C436F1" w:rsidRPr="006C755F"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r>
      <w:tr w:rsidR="00C436F1" w:rsidRPr="006C755F"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6C755F" w:rsidRDefault="00C436F1" w:rsidP="0029364B">
            <w:pPr>
              <w:contextualSpacing/>
              <w:rPr>
                <w:b w:val="0"/>
                <w:sz w:val="20"/>
                <w:szCs w:val="20"/>
              </w:rPr>
            </w:pPr>
          </w:p>
        </w:tc>
        <w:tc>
          <w:tcPr>
            <w:tcW w:w="1170" w:type="dxa"/>
          </w:tcPr>
          <w:p w:rsidR="00C436F1" w:rsidRPr="006C755F"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2970" w:type="dxa"/>
          </w:tcPr>
          <w:p w:rsidR="00C436F1" w:rsidRPr="006C755F"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960" w:type="dxa"/>
          </w:tcPr>
          <w:p w:rsidR="00C436F1" w:rsidRPr="006C755F"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r>
      <w:tr w:rsidR="00C436F1" w:rsidRPr="006C755F"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6C755F" w:rsidRDefault="00C436F1" w:rsidP="0029364B">
            <w:pPr>
              <w:contextualSpacing/>
              <w:rPr>
                <w:b w:val="0"/>
                <w:sz w:val="20"/>
                <w:szCs w:val="20"/>
              </w:rPr>
            </w:pPr>
          </w:p>
        </w:tc>
        <w:tc>
          <w:tcPr>
            <w:tcW w:w="1170" w:type="dxa"/>
          </w:tcPr>
          <w:p w:rsidR="00C436F1" w:rsidRPr="006C755F"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2970" w:type="dxa"/>
          </w:tcPr>
          <w:p w:rsidR="00C436F1" w:rsidRPr="006C755F"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960" w:type="dxa"/>
          </w:tcPr>
          <w:p w:rsidR="00C436F1" w:rsidRPr="006C755F"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r>
      <w:tr w:rsidR="00C436F1" w:rsidRPr="006C755F"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6C755F" w:rsidRDefault="00C436F1" w:rsidP="0029364B">
            <w:pPr>
              <w:contextualSpacing/>
              <w:rPr>
                <w:b w:val="0"/>
                <w:sz w:val="20"/>
                <w:szCs w:val="20"/>
              </w:rPr>
            </w:pPr>
          </w:p>
        </w:tc>
        <w:tc>
          <w:tcPr>
            <w:tcW w:w="1170" w:type="dxa"/>
          </w:tcPr>
          <w:p w:rsidR="00C436F1" w:rsidRPr="006C755F"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2970" w:type="dxa"/>
          </w:tcPr>
          <w:p w:rsidR="00C436F1" w:rsidRPr="006C755F"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960" w:type="dxa"/>
          </w:tcPr>
          <w:p w:rsidR="00C436F1" w:rsidRPr="006C755F"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r>
      <w:tr w:rsidR="00C436F1" w:rsidRPr="006C755F"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6C755F" w:rsidRDefault="00C436F1" w:rsidP="0029364B">
            <w:pPr>
              <w:contextualSpacing/>
              <w:rPr>
                <w:b w:val="0"/>
                <w:sz w:val="20"/>
                <w:szCs w:val="20"/>
              </w:rPr>
            </w:pPr>
          </w:p>
        </w:tc>
        <w:tc>
          <w:tcPr>
            <w:tcW w:w="1170" w:type="dxa"/>
          </w:tcPr>
          <w:p w:rsidR="00C436F1" w:rsidRPr="006C755F"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2970" w:type="dxa"/>
          </w:tcPr>
          <w:p w:rsidR="00C436F1" w:rsidRPr="006C755F"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960" w:type="dxa"/>
          </w:tcPr>
          <w:p w:rsidR="00C436F1" w:rsidRPr="006C755F"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r>
      <w:tr w:rsidR="00C436F1" w:rsidRPr="006C755F"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6C755F" w:rsidRDefault="00C436F1" w:rsidP="0029364B">
            <w:pPr>
              <w:contextualSpacing/>
              <w:rPr>
                <w:b w:val="0"/>
                <w:sz w:val="20"/>
                <w:szCs w:val="20"/>
              </w:rPr>
            </w:pPr>
          </w:p>
        </w:tc>
        <w:tc>
          <w:tcPr>
            <w:tcW w:w="1170" w:type="dxa"/>
          </w:tcPr>
          <w:p w:rsidR="00C436F1" w:rsidRPr="006C755F"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2970" w:type="dxa"/>
          </w:tcPr>
          <w:p w:rsidR="00C436F1" w:rsidRPr="006C755F"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c>
          <w:tcPr>
            <w:tcW w:w="3960" w:type="dxa"/>
          </w:tcPr>
          <w:p w:rsidR="00C436F1" w:rsidRPr="006C755F" w:rsidRDefault="00C436F1" w:rsidP="0029364B">
            <w:pPr>
              <w:contextualSpacing/>
              <w:cnfStyle w:val="000000100000" w:firstRow="0" w:lastRow="0" w:firstColumn="0" w:lastColumn="0" w:oddVBand="0" w:evenVBand="0" w:oddHBand="1" w:evenHBand="0" w:firstRowFirstColumn="0" w:firstRowLastColumn="0" w:lastRowFirstColumn="0" w:lastRowLastColumn="0"/>
              <w:rPr>
                <w:b/>
                <w:sz w:val="20"/>
                <w:szCs w:val="20"/>
              </w:rPr>
            </w:pPr>
          </w:p>
        </w:tc>
      </w:tr>
      <w:tr w:rsidR="00C436F1" w:rsidRPr="006C755F"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6C755F" w:rsidRDefault="00C436F1" w:rsidP="0029364B">
            <w:pPr>
              <w:contextualSpacing/>
              <w:rPr>
                <w:b w:val="0"/>
                <w:sz w:val="20"/>
                <w:szCs w:val="20"/>
              </w:rPr>
            </w:pPr>
          </w:p>
        </w:tc>
        <w:tc>
          <w:tcPr>
            <w:tcW w:w="1170" w:type="dxa"/>
          </w:tcPr>
          <w:p w:rsidR="00C436F1" w:rsidRPr="006C755F"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2970" w:type="dxa"/>
          </w:tcPr>
          <w:p w:rsidR="00C436F1" w:rsidRPr="006C755F"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3960" w:type="dxa"/>
          </w:tcPr>
          <w:p w:rsidR="00C436F1" w:rsidRPr="006C755F" w:rsidRDefault="00C436F1" w:rsidP="0029364B">
            <w:pPr>
              <w:contextualSpacing/>
              <w:cnfStyle w:val="000000000000" w:firstRow="0" w:lastRow="0" w:firstColumn="0" w:lastColumn="0" w:oddVBand="0" w:evenVBand="0" w:oddHBand="0" w:evenHBand="0" w:firstRowFirstColumn="0" w:firstRowLastColumn="0" w:lastRowFirstColumn="0" w:lastRowLastColumn="0"/>
              <w:rPr>
                <w:b/>
                <w:sz w:val="20"/>
                <w:szCs w:val="20"/>
              </w:rPr>
            </w:pPr>
          </w:p>
        </w:tc>
      </w:tr>
    </w:tbl>
    <w:p w:rsidR="00C436F1" w:rsidRDefault="00C436F1"/>
    <w:p w:rsidR="00034112" w:rsidRPr="005D6E92" w:rsidRDefault="00034112" w:rsidP="00034112">
      <w:pPr>
        <w:rPr>
          <w:b/>
          <w:color w:val="4472C4" w:themeColor="accent5"/>
          <w:sz w:val="32"/>
          <w:u w:val="single"/>
        </w:rPr>
      </w:pPr>
      <w:bookmarkStart w:id="3" w:name="guidance"/>
      <w:r w:rsidRPr="005D6E92">
        <w:rPr>
          <w:b/>
          <w:color w:val="4472C4" w:themeColor="accent5"/>
          <w:sz w:val="32"/>
          <w:u w:val="single"/>
        </w:rPr>
        <w:t>Amplifying Guidance</w:t>
      </w:r>
      <w:bookmarkEnd w:id="3"/>
    </w:p>
    <w:p w:rsidR="00034112" w:rsidRDefault="00034112" w:rsidP="00034112">
      <w:pPr>
        <w:pStyle w:val="ListParagraph"/>
        <w:numPr>
          <w:ilvl w:val="0"/>
          <w:numId w:val="45"/>
        </w:numPr>
        <w:jc w:val="both"/>
      </w:pPr>
      <w:r w:rsidRPr="00034112">
        <w:t>Chairman of the Joint Chiefs of Staff Manual (CJCSM) 6510.01B, "Cyber Incident Handling Program"</w:t>
      </w:r>
      <w:r>
        <w:t xml:space="preserve"> </w:t>
      </w:r>
      <w:r w:rsidRPr="0087634C">
        <w:rPr>
          <w:rFonts w:eastAsia="Times New Roman" w:cs="Times New Roman"/>
          <w:noProof/>
          <w:color w:val="111111"/>
        </w:rPr>
        <w:drawing>
          <wp:inline distT="0" distB="0" distL="0" distR="0" wp14:anchorId="0F18C4AA" wp14:editId="443D5A44">
            <wp:extent cx="158750" cy="158750"/>
            <wp:effectExtent l="0" t="0" r="0" b="0"/>
            <wp:docPr id="14" name="Picture 14" descr="PDF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034112" w:rsidRDefault="0018103B" w:rsidP="00034112">
      <w:pPr>
        <w:pStyle w:val="ListParagraph"/>
        <w:numPr>
          <w:ilvl w:val="0"/>
          <w:numId w:val="45"/>
        </w:numPr>
        <w:jc w:val="both"/>
      </w:pPr>
      <w:r>
        <w:t xml:space="preserve">NIST </w:t>
      </w:r>
      <w:r w:rsidR="00034112" w:rsidRPr="00034112">
        <w:t>Special Publication 800-61 Revision 2, "Computer S</w:t>
      </w:r>
      <w:r w:rsidR="00034112">
        <w:t>ecurity Incident Handling Guide</w:t>
      </w:r>
      <w:r w:rsidR="00034112" w:rsidRPr="002B0EF0">
        <w:t>"</w:t>
      </w:r>
      <w:r w:rsidR="00034112">
        <w:t xml:space="preserve"> </w:t>
      </w:r>
      <w:r w:rsidR="00034112" w:rsidRPr="0087634C">
        <w:rPr>
          <w:rFonts w:eastAsia="Times New Roman" w:cs="Times New Roman"/>
          <w:noProof/>
          <w:color w:val="111111"/>
        </w:rPr>
        <w:drawing>
          <wp:inline distT="0" distB="0" distL="0" distR="0" wp14:anchorId="00BCB880" wp14:editId="62FEB926">
            <wp:extent cx="158750" cy="158750"/>
            <wp:effectExtent l="0" t="0" r="0" b="0"/>
            <wp:docPr id="15" name="Picture 15" descr="PDF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034112" w:rsidRDefault="00034112" w:rsidP="00034112">
      <w:pPr>
        <w:pStyle w:val="ListParagraph"/>
        <w:numPr>
          <w:ilvl w:val="0"/>
          <w:numId w:val="45"/>
        </w:numPr>
        <w:jc w:val="both"/>
      </w:pPr>
      <w:r>
        <w:t xml:space="preserve">United States Cyber Command </w:t>
      </w:r>
      <w:r w:rsidRPr="005D6E92">
        <w:rPr>
          <w:noProof/>
        </w:rPr>
        <w:drawing>
          <wp:inline distT="0" distB="0" distL="0" distR="0" wp14:anchorId="381623C1" wp14:editId="44666460">
            <wp:extent cx="173736" cy="173736"/>
            <wp:effectExtent l="0" t="0" r="0" b="0"/>
            <wp:docPr id="16" name="Picture 16" descr="C:\Users\barrett.mcguire\Desktop\icon-blue-m-web-based.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arrett.mcguire\Desktop\icon-blue-m-web-bas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inline>
        </w:drawing>
      </w:r>
    </w:p>
    <w:p w:rsidR="00034112" w:rsidRPr="002B0EF0" w:rsidRDefault="00034112" w:rsidP="00034112">
      <w:pPr>
        <w:pStyle w:val="ListParagraph"/>
        <w:numPr>
          <w:ilvl w:val="0"/>
          <w:numId w:val="45"/>
        </w:numPr>
        <w:jc w:val="both"/>
      </w:pPr>
      <w:r>
        <w:t xml:space="preserve">United States Computer Emergency Readiness Team </w:t>
      </w:r>
      <w:r w:rsidRPr="005D6E92">
        <w:rPr>
          <w:noProof/>
        </w:rPr>
        <w:drawing>
          <wp:inline distT="0" distB="0" distL="0" distR="0" wp14:anchorId="712189DB" wp14:editId="2EB28CDF">
            <wp:extent cx="173736" cy="173736"/>
            <wp:effectExtent l="0" t="0" r="0" b="0"/>
            <wp:docPr id="17" name="Picture 17" descr="C:\Users\barrett.mcguire\Desktop\icon-blue-m-web-based.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arrett.mcguire\Desktop\icon-blue-m-web-bas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inline>
        </w:drawing>
      </w:r>
    </w:p>
    <w:p w:rsidR="00034112" w:rsidRDefault="00034112">
      <w:r>
        <w:br w:type="page"/>
      </w:r>
    </w:p>
    <w:sdt>
      <w:sdtPr>
        <w:rPr>
          <w:rFonts w:asciiTheme="minorHAnsi" w:eastAsiaTheme="minorHAnsi" w:hAnsiTheme="minorHAnsi" w:cstheme="minorBidi"/>
          <w:color w:val="auto"/>
          <w:sz w:val="22"/>
          <w:szCs w:val="22"/>
        </w:rPr>
        <w:id w:val="-1850172320"/>
        <w:docPartObj>
          <w:docPartGallery w:val="Table of Contents"/>
          <w:docPartUnique/>
        </w:docPartObj>
      </w:sdtPr>
      <w:sdtEndPr>
        <w:rPr>
          <w:b/>
          <w:bCs/>
          <w:noProof/>
        </w:rPr>
      </w:sdtEndPr>
      <w:sdtContent>
        <w:p w:rsidR="00C634C5" w:rsidRPr="00AD4326" w:rsidRDefault="00A601D7">
          <w:pPr>
            <w:pStyle w:val="TOCHeading"/>
            <w:rPr>
              <w:rFonts w:asciiTheme="minorHAnsi" w:hAnsiTheme="minorHAnsi"/>
              <w:b/>
            </w:rPr>
          </w:pPr>
          <w:r w:rsidRPr="00A601D7">
            <w:rPr>
              <w:rFonts w:asciiTheme="minorHAnsi" w:eastAsiaTheme="minorHAnsi" w:hAnsiTheme="minorHAnsi" w:cstheme="minorBidi"/>
              <w:b/>
              <w:color w:val="4472C4" w:themeColor="accent5"/>
              <w:szCs w:val="22"/>
            </w:rPr>
            <w:t>Table</w:t>
          </w:r>
          <w:r>
            <w:rPr>
              <w:rFonts w:asciiTheme="minorHAnsi" w:eastAsiaTheme="minorHAnsi" w:hAnsiTheme="minorHAnsi" w:cstheme="minorBidi"/>
              <w:color w:val="auto"/>
              <w:sz w:val="22"/>
              <w:szCs w:val="22"/>
            </w:rPr>
            <w:t xml:space="preserve"> </w:t>
          </w:r>
          <w:r w:rsidR="00BA4E71">
            <w:rPr>
              <w:rFonts w:asciiTheme="minorHAnsi" w:hAnsiTheme="minorHAnsi"/>
              <w:b/>
            </w:rPr>
            <w:t>of C</w:t>
          </w:r>
          <w:r w:rsidR="00C634C5" w:rsidRPr="00AD4326">
            <w:rPr>
              <w:rFonts w:asciiTheme="minorHAnsi" w:hAnsiTheme="minorHAnsi"/>
              <w:b/>
            </w:rPr>
            <w:t>ontents</w:t>
          </w:r>
        </w:p>
        <w:p w:rsidR="009042DC" w:rsidRPr="009042DC" w:rsidRDefault="00C634C5">
          <w:pPr>
            <w:pStyle w:val="TOC1"/>
            <w:rPr>
              <w:rFonts w:eastAsiaTheme="minorEastAsia"/>
              <w:noProof/>
            </w:rPr>
          </w:pPr>
          <w:r>
            <w:fldChar w:fldCharType="begin"/>
          </w:r>
          <w:r>
            <w:instrText xml:space="preserve"> TOC \o "1-3" \h \z \u </w:instrText>
          </w:r>
          <w:r>
            <w:fldChar w:fldCharType="separate"/>
          </w:r>
          <w:hyperlink w:anchor="_Toc432593094" w:history="1">
            <w:r w:rsidR="009042DC" w:rsidRPr="009042DC">
              <w:rPr>
                <w:rStyle w:val="Hyperlink"/>
                <w:noProof/>
              </w:rPr>
              <w:t>1.0</w:t>
            </w:r>
            <w:r w:rsidR="009042DC" w:rsidRPr="009042DC">
              <w:rPr>
                <w:rFonts w:eastAsiaTheme="minorEastAsia"/>
                <w:noProof/>
              </w:rPr>
              <w:tab/>
            </w:r>
            <w:r w:rsidR="009042DC" w:rsidRPr="009042DC">
              <w:rPr>
                <w:rStyle w:val="Hyperlink"/>
                <w:noProof/>
              </w:rPr>
              <w:t>OVERVIEW</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_Toc432593094 \h </w:instrText>
            </w:r>
            <w:r w:rsidR="009042DC" w:rsidRPr="009042DC">
              <w:rPr>
                <w:noProof/>
                <w:webHidden/>
              </w:rPr>
            </w:r>
            <w:r w:rsidR="009042DC" w:rsidRPr="009042DC">
              <w:rPr>
                <w:noProof/>
                <w:webHidden/>
              </w:rPr>
              <w:fldChar w:fldCharType="separate"/>
            </w:r>
            <w:r w:rsidR="000F4C0C">
              <w:rPr>
                <w:noProof/>
                <w:webHidden/>
              </w:rPr>
              <w:t>1</w:t>
            </w:r>
            <w:r w:rsidR="009042DC" w:rsidRPr="009042DC">
              <w:rPr>
                <w:noProof/>
                <w:webHidden/>
              </w:rPr>
              <w:fldChar w:fldCharType="end"/>
            </w:r>
          </w:hyperlink>
        </w:p>
        <w:p w:rsidR="009042DC" w:rsidRPr="009042DC" w:rsidRDefault="00242662">
          <w:pPr>
            <w:pStyle w:val="TOC2"/>
            <w:tabs>
              <w:tab w:val="left" w:pos="880"/>
              <w:tab w:val="right" w:leader="dot" w:pos="9350"/>
            </w:tabs>
            <w:rPr>
              <w:rFonts w:eastAsiaTheme="minorEastAsia"/>
              <w:noProof/>
            </w:rPr>
          </w:pPr>
          <w:hyperlink w:anchor="_Toc432593095" w:history="1">
            <w:r w:rsidR="009042DC" w:rsidRPr="009042DC">
              <w:rPr>
                <w:rStyle w:val="Hyperlink"/>
                <w:noProof/>
              </w:rPr>
              <w:t>1.1</w:t>
            </w:r>
            <w:r w:rsidR="009042DC" w:rsidRPr="009042DC">
              <w:rPr>
                <w:rFonts w:eastAsiaTheme="minorEastAsia"/>
                <w:noProof/>
              </w:rPr>
              <w:tab/>
            </w:r>
            <w:r w:rsidR="009042DC" w:rsidRPr="009042DC">
              <w:rPr>
                <w:rStyle w:val="Hyperlink"/>
                <w:noProof/>
              </w:rPr>
              <w:t>Applicability</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_Toc432593095 \h </w:instrText>
            </w:r>
            <w:r w:rsidR="009042DC" w:rsidRPr="009042DC">
              <w:rPr>
                <w:noProof/>
                <w:webHidden/>
              </w:rPr>
            </w:r>
            <w:r w:rsidR="009042DC" w:rsidRPr="009042DC">
              <w:rPr>
                <w:noProof/>
                <w:webHidden/>
              </w:rPr>
              <w:fldChar w:fldCharType="separate"/>
            </w:r>
            <w:r w:rsidR="000F4C0C">
              <w:rPr>
                <w:noProof/>
                <w:webHidden/>
              </w:rPr>
              <w:t>1</w:t>
            </w:r>
            <w:r w:rsidR="009042DC" w:rsidRPr="009042DC">
              <w:rPr>
                <w:noProof/>
                <w:webHidden/>
              </w:rPr>
              <w:fldChar w:fldCharType="end"/>
            </w:r>
          </w:hyperlink>
        </w:p>
        <w:p w:rsidR="009042DC" w:rsidRPr="009042DC" w:rsidRDefault="00242662">
          <w:pPr>
            <w:pStyle w:val="TOC2"/>
            <w:tabs>
              <w:tab w:val="left" w:pos="880"/>
              <w:tab w:val="right" w:leader="dot" w:pos="9350"/>
            </w:tabs>
            <w:rPr>
              <w:rFonts w:eastAsiaTheme="minorEastAsia"/>
              <w:noProof/>
            </w:rPr>
          </w:pPr>
          <w:hyperlink w:anchor="_Toc432593096" w:history="1">
            <w:r w:rsidR="009042DC" w:rsidRPr="009042DC">
              <w:rPr>
                <w:rStyle w:val="Hyperlink"/>
                <w:noProof/>
              </w:rPr>
              <w:t>1.2</w:t>
            </w:r>
            <w:r w:rsidR="009042DC" w:rsidRPr="009042DC">
              <w:rPr>
                <w:rFonts w:eastAsiaTheme="minorEastAsia"/>
                <w:noProof/>
              </w:rPr>
              <w:tab/>
            </w:r>
            <w:r w:rsidR="009042DC" w:rsidRPr="009042DC">
              <w:rPr>
                <w:rStyle w:val="Hyperlink"/>
                <w:noProof/>
              </w:rPr>
              <w:t>Internal Roles and Points of Contact</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_Toc432593096 \h </w:instrText>
            </w:r>
            <w:r w:rsidR="009042DC" w:rsidRPr="009042DC">
              <w:rPr>
                <w:noProof/>
                <w:webHidden/>
              </w:rPr>
            </w:r>
            <w:r w:rsidR="009042DC" w:rsidRPr="009042DC">
              <w:rPr>
                <w:noProof/>
                <w:webHidden/>
              </w:rPr>
              <w:fldChar w:fldCharType="separate"/>
            </w:r>
            <w:r w:rsidR="000F4C0C">
              <w:rPr>
                <w:noProof/>
                <w:webHidden/>
              </w:rPr>
              <w:t>2</w:t>
            </w:r>
            <w:r w:rsidR="009042DC" w:rsidRPr="009042DC">
              <w:rPr>
                <w:noProof/>
                <w:webHidden/>
              </w:rPr>
              <w:fldChar w:fldCharType="end"/>
            </w:r>
          </w:hyperlink>
        </w:p>
        <w:p w:rsidR="009042DC" w:rsidRPr="009042DC" w:rsidRDefault="00242662">
          <w:pPr>
            <w:pStyle w:val="TOC1"/>
            <w:rPr>
              <w:rFonts w:eastAsiaTheme="minorEastAsia"/>
              <w:noProof/>
            </w:rPr>
          </w:pPr>
          <w:hyperlink w:anchor="_Toc432593097" w:history="1">
            <w:r w:rsidR="009042DC" w:rsidRPr="009042DC">
              <w:rPr>
                <w:rStyle w:val="Hyperlink"/>
                <w:noProof/>
              </w:rPr>
              <w:t>2.0</w:t>
            </w:r>
            <w:r w:rsidR="009042DC" w:rsidRPr="009042DC">
              <w:rPr>
                <w:rFonts w:eastAsiaTheme="minorEastAsia"/>
                <w:noProof/>
              </w:rPr>
              <w:tab/>
            </w:r>
            <w:r w:rsidR="009042DC" w:rsidRPr="009042DC">
              <w:rPr>
                <w:rStyle w:val="Hyperlink"/>
                <w:noProof/>
              </w:rPr>
              <w:t>INTRODUCTION</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_Toc432593097 \h </w:instrText>
            </w:r>
            <w:r w:rsidR="009042DC" w:rsidRPr="009042DC">
              <w:rPr>
                <w:noProof/>
                <w:webHidden/>
              </w:rPr>
            </w:r>
            <w:r w:rsidR="009042DC" w:rsidRPr="009042DC">
              <w:rPr>
                <w:noProof/>
                <w:webHidden/>
              </w:rPr>
              <w:fldChar w:fldCharType="separate"/>
            </w:r>
            <w:r w:rsidR="000F4C0C">
              <w:rPr>
                <w:noProof/>
                <w:webHidden/>
              </w:rPr>
              <w:t>3</w:t>
            </w:r>
            <w:r w:rsidR="009042DC" w:rsidRPr="009042DC">
              <w:rPr>
                <w:noProof/>
                <w:webHidden/>
              </w:rPr>
              <w:fldChar w:fldCharType="end"/>
            </w:r>
          </w:hyperlink>
        </w:p>
        <w:p w:rsidR="009042DC" w:rsidRPr="009042DC" w:rsidRDefault="00242662">
          <w:pPr>
            <w:pStyle w:val="TOC1"/>
            <w:rPr>
              <w:rFonts w:eastAsiaTheme="minorEastAsia"/>
              <w:noProof/>
            </w:rPr>
          </w:pPr>
          <w:hyperlink w:anchor="_Toc432593098" w:history="1">
            <w:r w:rsidR="009042DC" w:rsidRPr="009042DC">
              <w:rPr>
                <w:rStyle w:val="Hyperlink"/>
                <w:noProof/>
              </w:rPr>
              <w:t>3.0</w:t>
            </w:r>
            <w:r w:rsidR="009042DC" w:rsidRPr="009042DC">
              <w:rPr>
                <w:rFonts w:eastAsiaTheme="minorEastAsia"/>
                <w:noProof/>
              </w:rPr>
              <w:tab/>
            </w:r>
            <w:r w:rsidR="009042DC" w:rsidRPr="009042DC">
              <w:rPr>
                <w:rStyle w:val="Hyperlink"/>
                <w:noProof/>
              </w:rPr>
              <w:t>CYBER INCIDENT HANDLING PROCESS AND LIFE CYCLE</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_Toc432593098 \h </w:instrText>
            </w:r>
            <w:r w:rsidR="009042DC" w:rsidRPr="009042DC">
              <w:rPr>
                <w:noProof/>
                <w:webHidden/>
              </w:rPr>
            </w:r>
            <w:r w:rsidR="009042DC" w:rsidRPr="009042DC">
              <w:rPr>
                <w:noProof/>
                <w:webHidden/>
              </w:rPr>
              <w:fldChar w:fldCharType="separate"/>
            </w:r>
            <w:r w:rsidR="000F4C0C">
              <w:rPr>
                <w:noProof/>
                <w:webHidden/>
              </w:rPr>
              <w:t>4</w:t>
            </w:r>
            <w:r w:rsidR="009042DC" w:rsidRPr="009042DC">
              <w:rPr>
                <w:noProof/>
                <w:webHidden/>
              </w:rPr>
              <w:fldChar w:fldCharType="end"/>
            </w:r>
          </w:hyperlink>
        </w:p>
        <w:p w:rsidR="009042DC" w:rsidRPr="009042DC" w:rsidRDefault="00242662">
          <w:pPr>
            <w:pStyle w:val="TOC2"/>
            <w:tabs>
              <w:tab w:val="left" w:pos="880"/>
              <w:tab w:val="right" w:leader="dot" w:pos="9350"/>
            </w:tabs>
            <w:rPr>
              <w:rFonts w:eastAsiaTheme="minorEastAsia"/>
              <w:noProof/>
            </w:rPr>
          </w:pPr>
          <w:hyperlink w:anchor="_Toc432593099" w:history="1">
            <w:r w:rsidR="009042DC" w:rsidRPr="009042DC">
              <w:rPr>
                <w:rStyle w:val="Hyperlink"/>
                <w:noProof/>
              </w:rPr>
              <w:t>3.1</w:t>
            </w:r>
            <w:r w:rsidR="009042DC" w:rsidRPr="009042DC">
              <w:rPr>
                <w:rFonts w:eastAsiaTheme="minorEastAsia"/>
                <w:noProof/>
              </w:rPr>
              <w:tab/>
            </w:r>
            <w:r w:rsidR="009042DC" w:rsidRPr="009042DC">
              <w:rPr>
                <w:rStyle w:val="Hyperlink"/>
                <w:noProof/>
              </w:rPr>
              <w:t>Detection of Events</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_Toc432593099 \h </w:instrText>
            </w:r>
            <w:r w:rsidR="009042DC" w:rsidRPr="009042DC">
              <w:rPr>
                <w:noProof/>
                <w:webHidden/>
              </w:rPr>
            </w:r>
            <w:r w:rsidR="009042DC" w:rsidRPr="009042DC">
              <w:rPr>
                <w:noProof/>
                <w:webHidden/>
              </w:rPr>
              <w:fldChar w:fldCharType="separate"/>
            </w:r>
            <w:r w:rsidR="000F4C0C">
              <w:rPr>
                <w:noProof/>
                <w:webHidden/>
              </w:rPr>
              <w:t>4</w:t>
            </w:r>
            <w:r w:rsidR="009042DC" w:rsidRPr="009042DC">
              <w:rPr>
                <w:noProof/>
                <w:webHidden/>
              </w:rPr>
              <w:fldChar w:fldCharType="end"/>
            </w:r>
          </w:hyperlink>
        </w:p>
        <w:p w:rsidR="009042DC" w:rsidRPr="009042DC" w:rsidRDefault="00242662">
          <w:pPr>
            <w:pStyle w:val="TOC2"/>
            <w:tabs>
              <w:tab w:val="left" w:pos="880"/>
              <w:tab w:val="right" w:leader="dot" w:pos="9350"/>
            </w:tabs>
            <w:rPr>
              <w:rFonts w:eastAsiaTheme="minorEastAsia"/>
              <w:noProof/>
            </w:rPr>
          </w:pPr>
          <w:hyperlink w:anchor="_Toc432593100" w:history="1">
            <w:r w:rsidR="009042DC" w:rsidRPr="009042DC">
              <w:rPr>
                <w:rStyle w:val="Hyperlink"/>
                <w:noProof/>
              </w:rPr>
              <w:t>3.2</w:t>
            </w:r>
            <w:r w:rsidR="009042DC" w:rsidRPr="009042DC">
              <w:rPr>
                <w:rFonts w:eastAsiaTheme="minorEastAsia"/>
                <w:noProof/>
              </w:rPr>
              <w:tab/>
            </w:r>
            <w:r w:rsidR="009042DC" w:rsidRPr="009042DC">
              <w:rPr>
                <w:rStyle w:val="Hyperlink"/>
                <w:noProof/>
              </w:rPr>
              <w:t>Preliminary Analysis and Identification</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_Toc432593100 \h </w:instrText>
            </w:r>
            <w:r w:rsidR="009042DC" w:rsidRPr="009042DC">
              <w:rPr>
                <w:noProof/>
                <w:webHidden/>
              </w:rPr>
            </w:r>
            <w:r w:rsidR="009042DC" w:rsidRPr="009042DC">
              <w:rPr>
                <w:noProof/>
                <w:webHidden/>
              </w:rPr>
              <w:fldChar w:fldCharType="separate"/>
            </w:r>
            <w:r w:rsidR="000F4C0C">
              <w:rPr>
                <w:noProof/>
                <w:webHidden/>
              </w:rPr>
              <w:t>5</w:t>
            </w:r>
            <w:r w:rsidR="009042DC" w:rsidRPr="009042DC">
              <w:rPr>
                <w:noProof/>
                <w:webHidden/>
              </w:rPr>
              <w:fldChar w:fldCharType="end"/>
            </w:r>
          </w:hyperlink>
        </w:p>
        <w:p w:rsidR="009042DC" w:rsidRPr="009042DC" w:rsidRDefault="00242662">
          <w:pPr>
            <w:pStyle w:val="TOC3"/>
            <w:tabs>
              <w:tab w:val="left" w:pos="1320"/>
              <w:tab w:val="right" w:leader="dot" w:pos="9350"/>
            </w:tabs>
            <w:rPr>
              <w:rFonts w:eastAsiaTheme="minorEastAsia"/>
              <w:noProof/>
            </w:rPr>
          </w:pPr>
          <w:hyperlink w:anchor="_Toc432593101" w:history="1">
            <w:r w:rsidR="009042DC" w:rsidRPr="009042DC">
              <w:rPr>
                <w:rStyle w:val="Hyperlink"/>
                <w:noProof/>
              </w:rPr>
              <w:t>3.2.1</w:t>
            </w:r>
            <w:r w:rsidR="009042DC" w:rsidRPr="009042DC">
              <w:rPr>
                <w:rFonts w:eastAsiaTheme="minorEastAsia"/>
                <w:noProof/>
              </w:rPr>
              <w:tab/>
            </w:r>
            <w:r w:rsidR="009042DC" w:rsidRPr="009042DC">
              <w:rPr>
                <w:rStyle w:val="Hyperlink"/>
                <w:noProof/>
              </w:rPr>
              <w:t>Preliminary Analysis and Identification Methodology</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_Toc432593101 \h </w:instrText>
            </w:r>
            <w:r w:rsidR="009042DC" w:rsidRPr="009042DC">
              <w:rPr>
                <w:noProof/>
                <w:webHidden/>
              </w:rPr>
            </w:r>
            <w:r w:rsidR="009042DC" w:rsidRPr="009042DC">
              <w:rPr>
                <w:noProof/>
                <w:webHidden/>
              </w:rPr>
              <w:fldChar w:fldCharType="separate"/>
            </w:r>
            <w:r w:rsidR="000F4C0C">
              <w:rPr>
                <w:noProof/>
                <w:webHidden/>
              </w:rPr>
              <w:t>6</w:t>
            </w:r>
            <w:r w:rsidR="009042DC" w:rsidRPr="009042DC">
              <w:rPr>
                <w:noProof/>
                <w:webHidden/>
              </w:rPr>
              <w:fldChar w:fldCharType="end"/>
            </w:r>
          </w:hyperlink>
        </w:p>
        <w:p w:rsidR="009042DC" w:rsidRPr="009042DC" w:rsidRDefault="00242662">
          <w:pPr>
            <w:pStyle w:val="TOC2"/>
            <w:tabs>
              <w:tab w:val="left" w:pos="880"/>
              <w:tab w:val="right" w:leader="dot" w:pos="9350"/>
            </w:tabs>
            <w:rPr>
              <w:rFonts w:eastAsiaTheme="minorEastAsia"/>
              <w:noProof/>
            </w:rPr>
          </w:pPr>
          <w:hyperlink w:anchor="_Toc432593102" w:history="1">
            <w:r w:rsidR="009042DC" w:rsidRPr="009042DC">
              <w:rPr>
                <w:rStyle w:val="Hyperlink"/>
                <w:noProof/>
              </w:rPr>
              <w:t>3.3</w:t>
            </w:r>
            <w:r w:rsidR="009042DC" w:rsidRPr="009042DC">
              <w:rPr>
                <w:rFonts w:eastAsiaTheme="minorEastAsia"/>
                <w:noProof/>
              </w:rPr>
              <w:tab/>
            </w:r>
            <w:r w:rsidR="009042DC" w:rsidRPr="009042DC">
              <w:rPr>
                <w:rStyle w:val="Hyperlink"/>
                <w:noProof/>
              </w:rPr>
              <w:t>Preliminary Response Actions</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_Toc432593102 \h </w:instrText>
            </w:r>
            <w:r w:rsidR="009042DC" w:rsidRPr="009042DC">
              <w:rPr>
                <w:noProof/>
                <w:webHidden/>
              </w:rPr>
            </w:r>
            <w:r w:rsidR="009042DC" w:rsidRPr="009042DC">
              <w:rPr>
                <w:noProof/>
                <w:webHidden/>
              </w:rPr>
              <w:fldChar w:fldCharType="separate"/>
            </w:r>
            <w:r w:rsidR="000F4C0C">
              <w:rPr>
                <w:noProof/>
                <w:webHidden/>
              </w:rPr>
              <w:t>7</w:t>
            </w:r>
            <w:r w:rsidR="009042DC" w:rsidRPr="009042DC">
              <w:rPr>
                <w:noProof/>
                <w:webHidden/>
              </w:rPr>
              <w:fldChar w:fldCharType="end"/>
            </w:r>
          </w:hyperlink>
        </w:p>
        <w:p w:rsidR="009042DC" w:rsidRPr="009042DC" w:rsidRDefault="00242662">
          <w:pPr>
            <w:pStyle w:val="TOC3"/>
            <w:tabs>
              <w:tab w:val="left" w:pos="1320"/>
              <w:tab w:val="right" w:leader="dot" w:pos="9350"/>
            </w:tabs>
            <w:rPr>
              <w:rFonts w:eastAsiaTheme="minorEastAsia"/>
              <w:noProof/>
            </w:rPr>
          </w:pPr>
          <w:hyperlink w:anchor="_Toc432593103" w:history="1">
            <w:r w:rsidR="009042DC" w:rsidRPr="009042DC">
              <w:rPr>
                <w:rStyle w:val="Hyperlink"/>
                <w:noProof/>
              </w:rPr>
              <w:t>3.3.1</w:t>
            </w:r>
            <w:r w:rsidR="009042DC" w:rsidRPr="009042DC">
              <w:rPr>
                <w:rFonts w:eastAsiaTheme="minorEastAsia"/>
                <w:noProof/>
              </w:rPr>
              <w:tab/>
            </w:r>
            <w:r w:rsidR="009042DC" w:rsidRPr="009042DC">
              <w:rPr>
                <w:rStyle w:val="Hyperlink"/>
                <w:noProof/>
              </w:rPr>
              <w:t>Preliminary Response Action Methodology</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_Toc432593103 \h </w:instrText>
            </w:r>
            <w:r w:rsidR="009042DC" w:rsidRPr="009042DC">
              <w:rPr>
                <w:noProof/>
                <w:webHidden/>
              </w:rPr>
            </w:r>
            <w:r w:rsidR="009042DC" w:rsidRPr="009042DC">
              <w:rPr>
                <w:noProof/>
                <w:webHidden/>
              </w:rPr>
              <w:fldChar w:fldCharType="separate"/>
            </w:r>
            <w:r w:rsidR="000F4C0C">
              <w:rPr>
                <w:noProof/>
                <w:webHidden/>
              </w:rPr>
              <w:t>7</w:t>
            </w:r>
            <w:r w:rsidR="009042DC" w:rsidRPr="009042DC">
              <w:rPr>
                <w:noProof/>
                <w:webHidden/>
              </w:rPr>
              <w:fldChar w:fldCharType="end"/>
            </w:r>
          </w:hyperlink>
        </w:p>
        <w:p w:rsidR="009042DC" w:rsidRPr="009042DC" w:rsidRDefault="00242662">
          <w:pPr>
            <w:pStyle w:val="TOC2"/>
            <w:tabs>
              <w:tab w:val="left" w:pos="880"/>
              <w:tab w:val="right" w:leader="dot" w:pos="9350"/>
            </w:tabs>
            <w:rPr>
              <w:rFonts w:eastAsiaTheme="minorEastAsia"/>
              <w:noProof/>
            </w:rPr>
          </w:pPr>
          <w:hyperlink w:anchor="_Toc432593104" w:history="1">
            <w:r w:rsidR="009042DC" w:rsidRPr="009042DC">
              <w:rPr>
                <w:rStyle w:val="Hyperlink"/>
                <w:noProof/>
              </w:rPr>
              <w:t>3.4</w:t>
            </w:r>
            <w:r w:rsidR="009042DC" w:rsidRPr="009042DC">
              <w:rPr>
                <w:rFonts w:eastAsiaTheme="minorEastAsia"/>
                <w:noProof/>
              </w:rPr>
              <w:tab/>
            </w:r>
            <w:r w:rsidR="009042DC" w:rsidRPr="009042DC">
              <w:rPr>
                <w:rStyle w:val="Hyperlink"/>
                <w:noProof/>
              </w:rPr>
              <w:t>Incident Analysis</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_Toc432593104 \h </w:instrText>
            </w:r>
            <w:r w:rsidR="009042DC" w:rsidRPr="009042DC">
              <w:rPr>
                <w:noProof/>
                <w:webHidden/>
              </w:rPr>
            </w:r>
            <w:r w:rsidR="009042DC" w:rsidRPr="009042DC">
              <w:rPr>
                <w:noProof/>
                <w:webHidden/>
              </w:rPr>
              <w:fldChar w:fldCharType="separate"/>
            </w:r>
            <w:r w:rsidR="000F4C0C">
              <w:rPr>
                <w:noProof/>
                <w:webHidden/>
              </w:rPr>
              <w:t>8</w:t>
            </w:r>
            <w:r w:rsidR="009042DC" w:rsidRPr="009042DC">
              <w:rPr>
                <w:noProof/>
                <w:webHidden/>
              </w:rPr>
              <w:fldChar w:fldCharType="end"/>
            </w:r>
          </w:hyperlink>
        </w:p>
        <w:p w:rsidR="009042DC" w:rsidRPr="009042DC" w:rsidRDefault="00242662">
          <w:pPr>
            <w:pStyle w:val="TOC3"/>
            <w:tabs>
              <w:tab w:val="left" w:pos="1320"/>
              <w:tab w:val="right" w:leader="dot" w:pos="9350"/>
            </w:tabs>
            <w:rPr>
              <w:rFonts w:eastAsiaTheme="minorEastAsia"/>
              <w:noProof/>
            </w:rPr>
          </w:pPr>
          <w:hyperlink w:anchor="_Toc432593105" w:history="1">
            <w:r w:rsidR="009042DC" w:rsidRPr="009042DC">
              <w:rPr>
                <w:rStyle w:val="Hyperlink"/>
                <w:noProof/>
              </w:rPr>
              <w:t>3.4.1</w:t>
            </w:r>
            <w:r w:rsidR="009042DC" w:rsidRPr="009042DC">
              <w:rPr>
                <w:rFonts w:eastAsiaTheme="minorEastAsia"/>
                <w:noProof/>
              </w:rPr>
              <w:tab/>
            </w:r>
            <w:r w:rsidR="009042DC" w:rsidRPr="009042DC">
              <w:rPr>
                <w:rStyle w:val="Hyperlink"/>
                <w:noProof/>
              </w:rPr>
              <w:t>Incident Analysis Methodology</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_Toc432593105 \h </w:instrText>
            </w:r>
            <w:r w:rsidR="009042DC" w:rsidRPr="009042DC">
              <w:rPr>
                <w:noProof/>
                <w:webHidden/>
              </w:rPr>
            </w:r>
            <w:r w:rsidR="009042DC" w:rsidRPr="009042DC">
              <w:rPr>
                <w:noProof/>
                <w:webHidden/>
              </w:rPr>
              <w:fldChar w:fldCharType="separate"/>
            </w:r>
            <w:r w:rsidR="000F4C0C">
              <w:rPr>
                <w:noProof/>
                <w:webHidden/>
              </w:rPr>
              <w:t>9</w:t>
            </w:r>
            <w:r w:rsidR="009042DC" w:rsidRPr="009042DC">
              <w:rPr>
                <w:noProof/>
                <w:webHidden/>
              </w:rPr>
              <w:fldChar w:fldCharType="end"/>
            </w:r>
          </w:hyperlink>
        </w:p>
        <w:p w:rsidR="009042DC" w:rsidRPr="009042DC" w:rsidRDefault="00242662">
          <w:pPr>
            <w:pStyle w:val="TOC2"/>
            <w:tabs>
              <w:tab w:val="left" w:pos="880"/>
              <w:tab w:val="right" w:leader="dot" w:pos="9350"/>
            </w:tabs>
            <w:rPr>
              <w:rFonts w:eastAsiaTheme="minorEastAsia"/>
              <w:noProof/>
            </w:rPr>
          </w:pPr>
          <w:hyperlink w:anchor="_Toc432593106" w:history="1">
            <w:r w:rsidR="009042DC" w:rsidRPr="009042DC">
              <w:rPr>
                <w:rStyle w:val="Hyperlink"/>
                <w:noProof/>
              </w:rPr>
              <w:t>3.5</w:t>
            </w:r>
            <w:r w:rsidR="009042DC" w:rsidRPr="009042DC">
              <w:rPr>
                <w:rFonts w:eastAsiaTheme="minorEastAsia"/>
                <w:noProof/>
              </w:rPr>
              <w:tab/>
            </w:r>
            <w:r w:rsidR="009042DC" w:rsidRPr="009042DC">
              <w:rPr>
                <w:rStyle w:val="Hyperlink"/>
                <w:noProof/>
              </w:rPr>
              <w:t>Response and Recovery</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_Toc432593106 \h </w:instrText>
            </w:r>
            <w:r w:rsidR="009042DC" w:rsidRPr="009042DC">
              <w:rPr>
                <w:noProof/>
                <w:webHidden/>
              </w:rPr>
            </w:r>
            <w:r w:rsidR="009042DC" w:rsidRPr="009042DC">
              <w:rPr>
                <w:noProof/>
                <w:webHidden/>
              </w:rPr>
              <w:fldChar w:fldCharType="separate"/>
            </w:r>
            <w:r w:rsidR="000F4C0C">
              <w:rPr>
                <w:noProof/>
                <w:webHidden/>
              </w:rPr>
              <w:t>11</w:t>
            </w:r>
            <w:r w:rsidR="009042DC" w:rsidRPr="009042DC">
              <w:rPr>
                <w:noProof/>
                <w:webHidden/>
              </w:rPr>
              <w:fldChar w:fldCharType="end"/>
            </w:r>
          </w:hyperlink>
        </w:p>
        <w:p w:rsidR="009042DC" w:rsidRPr="009042DC" w:rsidRDefault="00242662">
          <w:pPr>
            <w:pStyle w:val="TOC3"/>
            <w:tabs>
              <w:tab w:val="left" w:pos="1320"/>
              <w:tab w:val="right" w:leader="dot" w:pos="9350"/>
            </w:tabs>
            <w:rPr>
              <w:rFonts w:eastAsiaTheme="minorEastAsia"/>
              <w:noProof/>
            </w:rPr>
          </w:pPr>
          <w:hyperlink w:anchor="_Toc432593107" w:history="1">
            <w:r w:rsidR="009042DC" w:rsidRPr="009042DC">
              <w:rPr>
                <w:rStyle w:val="Hyperlink"/>
                <w:noProof/>
              </w:rPr>
              <w:t>3.5.1</w:t>
            </w:r>
            <w:r w:rsidR="009042DC" w:rsidRPr="009042DC">
              <w:rPr>
                <w:rFonts w:eastAsiaTheme="minorEastAsia"/>
                <w:noProof/>
              </w:rPr>
              <w:tab/>
            </w:r>
            <w:r w:rsidR="009042DC" w:rsidRPr="009042DC">
              <w:rPr>
                <w:rStyle w:val="Hyperlink"/>
                <w:noProof/>
              </w:rPr>
              <w:t>Response and Recovery Methodology</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_Toc432593107 \h </w:instrText>
            </w:r>
            <w:r w:rsidR="009042DC" w:rsidRPr="009042DC">
              <w:rPr>
                <w:noProof/>
                <w:webHidden/>
              </w:rPr>
            </w:r>
            <w:r w:rsidR="009042DC" w:rsidRPr="009042DC">
              <w:rPr>
                <w:noProof/>
                <w:webHidden/>
              </w:rPr>
              <w:fldChar w:fldCharType="separate"/>
            </w:r>
            <w:r w:rsidR="000F4C0C">
              <w:rPr>
                <w:noProof/>
                <w:webHidden/>
              </w:rPr>
              <w:t>11</w:t>
            </w:r>
            <w:r w:rsidR="009042DC" w:rsidRPr="009042DC">
              <w:rPr>
                <w:noProof/>
                <w:webHidden/>
              </w:rPr>
              <w:fldChar w:fldCharType="end"/>
            </w:r>
          </w:hyperlink>
        </w:p>
        <w:p w:rsidR="009042DC" w:rsidRPr="009042DC" w:rsidRDefault="00242662">
          <w:pPr>
            <w:pStyle w:val="TOC2"/>
            <w:tabs>
              <w:tab w:val="left" w:pos="880"/>
              <w:tab w:val="right" w:leader="dot" w:pos="9350"/>
            </w:tabs>
            <w:rPr>
              <w:rFonts w:eastAsiaTheme="minorEastAsia"/>
              <w:noProof/>
            </w:rPr>
          </w:pPr>
          <w:hyperlink w:anchor="_Toc432593108" w:history="1">
            <w:r w:rsidR="009042DC" w:rsidRPr="009042DC">
              <w:rPr>
                <w:rStyle w:val="Hyperlink"/>
                <w:noProof/>
              </w:rPr>
              <w:t>3.6</w:t>
            </w:r>
            <w:r w:rsidR="009042DC" w:rsidRPr="009042DC">
              <w:rPr>
                <w:rFonts w:eastAsiaTheme="minorEastAsia"/>
                <w:noProof/>
              </w:rPr>
              <w:tab/>
            </w:r>
            <w:r w:rsidR="009042DC" w:rsidRPr="009042DC">
              <w:rPr>
                <w:rStyle w:val="Hyperlink"/>
                <w:noProof/>
              </w:rPr>
              <w:t>Post-Incident Analysis</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_Toc432593108 \h </w:instrText>
            </w:r>
            <w:r w:rsidR="009042DC" w:rsidRPr="009042DC">
              <w:rPr>
                <w:noProof/>
                <w:webHidden/>
              </w:rPr>
            </w:r>
            <w:r w:rsidR="009042DC" w:rsidRPr="009042DC">
              <w:rPr>
                <w:noProof/>
                <w:webHidden/>
              </w:rPr>
              <w:fldChar w:fldCharType="separate"/>
            </w:r>
            <w:r w:rsidR="000F4C0C">
              <w:rPr>
                <w:noProof/>
                <w:webHidden/>
              </w:rPr>
              <w:t>13</w:t>
            </w:r>
            <w:r w:rsidR="009042DC" w:rsidRPr="009042DC">
              <w:rPr>
                <w:noProof/>
                <w:webHidden/>
              </w:rPr>
              <w:fldChar w:fldCharType="end"/>
            </w:r>
          </w:hyperlink>
        </w:p>
        <w:p w:rsidR="009042DC" w:rsidRPr="009042DC" w:rsidRDefault="00242662">
          <w:pPr>
            <w:pStyle w:val="TOC1"/>
            <w:rPr>
              <w:rFonts w:eastAsiaTheme="minorEastAsia"/>
              <w:noProof/>
            </w:rPr>
          </w:pPr>
          <w:hyperlink w:anchor="_Toc432593109" w:history="1">
            <w:r w:rsidR="009042DC" w:rsidRPr="009042DC">
              <w:rPr>
                <w:rStyle w:val="Hyperlink"/>
                <w:noProof/>
              </w:rPr>
              <w:t>4.0</w:t>
            </w:r>
            <w:r w:rsidR="009042DC" w:rsidRPr="009042DC">
              <w:rPr>
                <w:rFonts w:eastAsiaTheme="minorEastAsia"/>
                <w:noProof/>
              </w:rPr>
              <w:tab/>
            </w:r>
            <w:r w:rsidR="009042DC" w:rsidRPr="009042DC">
              <w:rPr>
                <w:rStyle w:val="Hyperlink"/>
                <w:noProof/>
              </w:rPr>
              <w:t>INFORMATION SPILLS</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_Toc432593109 \h </w:instrText>
            </w:r>
            <w:r w:rsidR="009042DC" w:rsidRPr="009042DC">
              <w:rPr>
                <w:noProof/>
                <w:webHidden/>
              </w:rPr>
            </w:r>
            <w:r w:rsidR="009042DC" w:rsidRPr="009042DC">
              <w:rPr>
                <w:noProof/>
                <w:webHidden/>
              </w:rPr>
              <w:fldChar w:fldCharType="separate"/>
            </w:r>
            <w:r w:rsidR="000F4C0C">
              <w:rPr>
                <w:noProof/>
                <w:webHidden/>
              </w:rPr>
              <w:t>13</w:t>
            </w:r>
            <w:r w:rsidR="009042DC" w:rsidRPr="009042DC">
              <w:rPr>
                <w:noProof/>
                <w:webHidden/>
              </w:rPr>
              <w:fldChar w:fldCharType="end"/>
            </w:r>
          </w:hyperlink>
        </w:p>
        <w:p w:rsidR="009042DC" w:rsidRPr="009042DC" w:rsidRDefault="00242662">
          <w:pPr>
            <w:pStyle w:val="TOC1"/>
            <w:rPr>
              <w:rFonts w:eastAsiaTheme="minorEastAsia"/>
              <w:noProof/>
            </w:rPr>
          </w:pPr>
          <w:hyperlink w:anchor="_Toc432593110" w:history="1">
            <w:r w:rsidR="009042DC" w:rsidRPr="009042DC">
              <w:rPr>
                <w:rStyle w:val="Hyperlink"/>
                <w:noProof/>
              </w:rPr>
              <w:t>APPENDIX A – CYBER INCIDENT AND REPORTABLE CYBER EVENT CATEGORIZATION</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_Toc432593110 \h </w:instrText>
            </w:r>
            <w:r w:rsidR="009042DC" w:rsidRPr="009042DC">
              <w:rPr>
                <w:noProof/>
                <w:webHidden/>
              </w:rPr>
            </w:r>
            <w:r w:rsidR="009042DC" w:rsidRPr="009042DC">
              <w:rPr>
                <w:noProof/>
                <w:webHidden/>
              </w:rPr>
              <w:fldChar w:fldCharType="separate"/>
            </w:r>
            <w:r w:rsidR="000F4C0C">
              <w:rPr>
                <w:noProof/>
                <w:webHidden/>
              </w:rPr>
              <w:t>15</w:t>
            </w:r>
            <w:r w:rsidR="009042DC" w:rsidRPr="009042DC">
              <w:rPr>
                <w:noProof/>
                <w:webHidden/>
              </w:rPr>
              <w:fldChar w:fldCharType="end"/>
            </w:r>
          </w:hyperlink>
        </w:p>
        <w:p w:rsidR="009042DC" w:rsidRPr="009042DC" w:rsidRDefault="00242662">
          <w:pPr>
            <w:pStyle w:val="TOC1"/>
            <w:rPr>
              <w:rFonts w:eastAsiaTheme="minorEastAsia"/>
              <w:noProof/>
            </w:rPr>
          </w:pPr>
          <w:hyperlink w:anchor="_Toc432593111" w:history="1">
            <w:r w:rsidR="009042DC" w:rsidRPr="009042DC">
              <w:rPr>
                <w:rStyle w:val="Hyperlink"/>
                <w:noProof/>
              </w:rPr>
              <w:t>APPENDIX B – CYBER INCIDENT REPORTING</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_Toc432593111 \h </w:instrText>
            </w:r>
            <w:r w:rsidR="009042DC" w:rsidRPr="009042DC">
              <w:rPr>
                <w:noProof/>
                <w:webHidden/>
              </w:rPr>
            </w:r>
            <w:r w:rsidR="009042DC" w:rsidRPr="009042DC">
              <w:rPr>
                <w:noProof/>
                <w:webHidden/>
              </w:rPr>
              <w:fldChar w:fldCharType="separate"/>
            </w:r>
            <w:r w:rsidR="000F4C0C">
              <w:rPr>
                <w:noProof/>
                <w:webHidden/>
              </w:rPr>
              <w:t>18</w:t>
            </w:r>
            <w:r w:rsidR="009042DC" w:rsidRPr="009042DC">
              <w:rPr>
                <w:noProof/>
                <w:webHidden/>
              </w:rPr>
              <w:fldChar w:fldCharType="end"/>
            </w:r>
          </w:hyperlink>
        </w:p>
        <w:p w:rsidR="009042DC" w:rsidRPr="009042DC" w:rsidRDefault="00242662">
          <w:pPr>
            <w:pStyle w:val="TOC1"/>
            <w:rPr>
              <w:rFonts w:eastAsiaTheme="minorEastAsia"/>
              <w:noProof/>
            </w:rPr>
          </w:pPr>
          <w:hyperlink w:anchor="_Toc432593112" w:history="1">
            <w:r w:rsidR="009042DC" w:rsidRPr="009042DC">
              <w:rPr>
                <w:rStyle w:val="Hyperlink"/>
                <w:noProof/>
              </w:rPr>
              <w:t>APPENDIX C – GENERAL CYBER INCIDENT REPORT FORMAT</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_Toc432593112 \h </w:instrText>
            </w:r>
            <w:r w:rsidR="009042DC" w:rsidRPr="009042DC">
              <w:rPr>
                <w:noProof/>
                <w:webHidden/>
              </w:rPr>
            </w:r>
            <w:r w:rsidR="009042DC" w:rsidRPr="009042DC">
              <w:rPr>
                <w:noProof/>
                <w:webHidden/>
              </w:rPr>
              <w:fldChar w:fldCharType="separate"/>
            </w:r>
            <w:r w:rsidR="000F4C0C">
              <w:rPr>
                <w:noProof/>
                <w:webHidden/>
              </w:rPr>
              <w:t>23</w:t>
            </w:r>
            <w:r w:rsidR="009042DC" w:rsidRPr="009042DC">
              <w:rPr>
                <w:noProof/>
                <w:webHidden/>
              </w:rPr>
              <w:fldChar w:fldCharType="end"/>
            </w:r>
          </w:hyperlink>
        </w:p>
        <w:p w:rsidR="009042DC" w:rsidRPr="009042DC" w:rsidRDefault="00242662">
          <w:pPr>
            <w:pStyle w:val="TOC1"/>
            <w:rPr>
              <w:rFonts w:eastAsiaTheme="minorEastAsia"/>
              <w:noProof/>
            </w:rPr>
          </w:pPr>
          <w:hyperlink w:anchor="_Toc432593113" w:history="1">
            <w:r w:rsidR="009042DC" w:rsidRPr="009042DC">
              <w:rPr>
                <w:rStyle w:val="Hyperlink"/>
                <w:noProof/>
              </w:rPr>
              <w:t>APPENDIX D – DELIVERY VECTORS</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_Toc432593113 \h </w:instrText>
            </w:r>
            <w:r w:rsidR="009042DC" w:rsidRPr="009042DC">
              <w:rPr>
                <w:noProof/>
                <w:webHidden/>
              </w:rPr>
            </w:r>
            <w:r w:rsidR="009042DC" w:rsidRPr="009042DC">
              <w:rPr>
                <w:noProof/>
                <w:webHidden/>
              </w:rPr>
              <w:fldChar w:fldCharType="separate"/>
            </w:r>
            <w:r w:rsidR="000F4C0C">
              <w:rPr>
                <w:noProof/>
                <w:webHidden/>
              </w:rPr>
              <w:t>27</w:t>
            </w:r>
            <w:r w:rsidR="009042DC" w:rsidRPr="009042DC">
              <w:rPr>
                <w:noProof/>
                <w:webHidden/>
              </w:rPr>
              <w:fldChar w:fldCharType="end"/>
            </w:r>
          </w:hyperlink>
        </w:p>
        <w:p w:rsidR="009042DC" w:rsidRPr="009042DC" w:rsidRDefault="00242662">
          <w:pPr>
            <w:pStyle w:val="TOC1"/>
            <w:rPr>
              <w:rFonts w:eastAsiaTheme="minorEastAsia"/>
              <w:noProof/>
            </w:rPr>
          </w:pPr>
          <w:hyperlink w:anchor="_Toc432593114" w:history="1">
            <w:r w:rsidR="009042DC" w:rsidRPr="009042DC">
              <w:rPr>
                <w:rStyle w:val="Hyperlink"/>
                <w:noProof/>
              </w:rPr>
              <w:t>APPENDIX E – IMPACT ASSESSMENT MATRIX</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_Toc432593114 \h </w:instrText>
            </w:r>
            <w:r w:rsidR="009042DC" w:rsidRPr="009042DC">
              <w:rPr>
                <w:noProof/>
                <w:webHidden/>
              </w:rPr>
            </w:r>
            <w:r w:rsidR="009042DC" w:rsidRPr="009042DC">
              <w:rPr>
                <w:noProof/>
                <w:webHidden/>
              </w:rPr>
              <w:fldChar w:fldCharType="separate"/>
            </w:r>
            <w:r w:rsidR="000F4C0C">
              <w:rPr>
                <w:noProof/>
                <w:webHidden/>
              </w:rPr>
              <w:t>30</w:t>
            </w:r>
            <w:r w:rsidR="009042DC" w:rsidRPr="009042DC">
              <w:rPr>
                <w:noProof/>
                <w:webHidden/>
              </w:rPr>
              <w:fldChar w:fldCharType="end"/>
            </w:r>
          </w:hyperlink>
        </w:p>
        <w:p w:rsidR="009042DC" w:rsidRPr="009042DC" w:rsidRDefault="00242662">
          <w:pPr>
            <w:pStyle w:val="TOC1"/>
            <w:rPr>
              <w:rFonts w:eastAsiaTheme="minorEastAsia"/>
              <w:noProof/>
            </w:rPr>
          </w:pPr>
          <w:hyperlink w:anchor="_Toc432593115" w:history="1">
            <w:r w:rsidR="009042DC" w:rsidRPr="009042DC">
              <w:rPr>
                <w:rStyle w:val="Hyperlink"/>
                <w:noProof/>
              </w:rPr>
              <w:t>APPENDIX F – COORDINATION AND DE-CONFLICTION</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_Toc432593115 \h </w:instrText>
            </w:r>
            <w:r w:rsidR="009042DC" w:rsidRPr="009042DC">
              <w:rPr>
                <w:noProof/>
                <w:webHidden/>
              </w:rPr>
            </w:r>
            <w:r w:rsidR="009042DC" w:rsidRPr="009042DC">
              <w:rPr>
                <w:noProof/>
                <w:webHidden/>
              </w:rPr>
              <w:fldChar w:fldCharType="separate"/>
            </w:r>
            <w:r w:rsidR="000F4C0C">
              <w:rPr>
                <w:noProof/>
                <w:webHidden/>
              </w:rPr>
              <w:t>32</w:t>
            </w:r>
            <w:r w:rsidR="009042DC" w:rsidRPr="009042DC">
              <w:rPr>
                <w:noProof/>
                <w:webHidden/>
              </w:rPr>
              <w:fldChar w:fldCharType="end"/>
            </w:r>
          </w:hyperlink>
        </w:p>
        <w:p w:rsidR="009042DC" w:rsidRPr="009042DC" w:rsidRDefault="00242662">
          <w:pPr>
            <w:pStyle w:val="TOC1"/>
            <w:rPr>
              <w:rFonts w:eastAsiaTheme="minorEastAsia"/>
              <w:noProof/>
            </w:rPr>
          </w:pPr>
          <w:hyperlink w:anchor="_Toc432593116" w:history="1">
            <w:r w:rsidR="009042DC" w:rsidRPr="009042DC">
              <w:rPr>
                <w:rStyle w:val="Hyperlink"/>
                <w:noProof/>
              </w:rPr>
              <w:t>APPENDIX G – LESSONS LEARNED / AFTER ACTION REPORTS</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_Toc432593116 \h </w:instrText>
            </w:r>
            <w:r w:rsidR="009042DC" w:rsidRPr="009042DC">
              <w:rPr>
                <w:noProof/>
                <w:webHidden/>
              </w:rPr>
            </w:r>
            <w:r w:rsidR="009042DC" w:rsidRPr="009042DC">
              <w:rPr>
                <w:noProof/>
                <w:webHidden/>
              </w:rPr>
              <w:fldChar w:fldCharType="separate"/>
            </w:r>
            <w:r w:rsidR="000F4C0C">
              <w:rPr>
                <w:noProof/>
                <w:webHidden/>
              </w:rPr>
              <w:t>34</w:t>
            </w:r>
            <w:r w:rsidR="009042DC" w:rsidRPr="009042DC">
              <w:rPr>
                <w:noProof/>
                <w:webHidden/>
              </w:rPr>
              <w:fldChar w:fldCharType="end"/>
            </w:r>
          </w:hyperlink>
        </w:p>
        <w:p w:rsidR="009042DC" w:rsidRPr="009042DC" w:rsidRDefault="00242662">
          <w:pPr>
            <w:pStyle w:val="TOC1"/>
            <w:rPr>
              <w:rFonts w:eastAsiaTheme="minorEastAsia"/>
              <w:noProof/>
            </w:rPr>
          </w:pPr>
          <w:hyperlink w:anchor="_Toc432593117" w:history="1">
            <w:r w:rsidR="009042DC" w:rsidRPr="009042DC">
              <w:rPr>
                <w:rStyle w:val="Hyperlink"/>
                <w:noProof/>
              </w:rPr>
              <w:t>G.1.0</w:t>
            </w:r>
            <w:r w:rsidR="009042DC" w:rsidRPr="009042DC">
              <w:rPr>
                <w:rFonts w:eastAsiaTheme="minorEastAsia"/>
                <w:noProof/>
              </w:rPr>
              <w:tab/>
            </w:r>
            <w:r w:rsidR="009042DC" w:rsidRPr="009042DC">
              <w:rPr>
                <w:rStyle w:val="Hyperlink"/>
                <w:noProof/>
              </w:rPr>
              <w:t>LESSONS LEARNED</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_Toc432593117 \h </w:instrText>
            </w:r>
            <w:r w:rsidR="009042DC" w:rsidRPr="009042DC">
              <w:rPr>
                <w:noProof/>
                <w:webHidden/>
              </w:rPr>
            </w:r>
            <w:r w:rsidR="009042DC" w:rsidRPr="009042DC">
              <w:rPr>
                <w:noProof/>
                <w:webHidden/>
              </w:rPr>
              <w:fldChar w:fldCharType="separate"/>
            </w:r>
            <w:r w:rsidR="000F4C0C">
              <w:rPr>
                <w:noProof/>
                <w:webHidden/>
              </w:rPr>
              <w:t>35</w:t>
            </w:r>
            <w:r w:rsidR="009042DC" w:rsidRPr="009042DC">
              <w:rPr>
                <w:noProof/>
                <w:webHidden/>
              </w:rPr>
              <w:fldChar w:fldCharType="end"/>
            </w:r>
          </w:hyperlink>
        </w:p>
        <w:p w:rsidR="009042DC" w:rsidRPr="009042DC" w:rsidRDefault="00242662">
          <w:pPr>
            <w:pStyle w:val="TOC1"/>
            <w:rPr>
              <w:rFonts w:eastAsiaTheme="minorEastAsia"/>
              <w:noProof/>
            </w:rPr>
          </w:pPr>
          <w:hyperlink w:anchor="_Toc432593118" w:history="1">
            <w:r w:rsidR="009042DC" w:rsidRPr="009042DC">
              <w:rPr>
                <w:rStyle w:val="Hyperlink"/>
                <w:noProof/>
              </w:rPr>
              <w:t>G.2.0</w:t>
            </w:r>
            <w:r w:rsidR="009042DC" w:rsidRPr="009042DC">
              <w:rPr>
                <w:rFonts w:eastAsiaTheme="minorEastAsia"/>
                <w:noProof/>
              </w:rPr>
              <w:tab/>
            </w:r>
            <w:r w:rsidR="009042DC" w:rsidRPr="009042DC">
              <w:rPr>
                <w:rStyle w:val="Hyperlink"/>
                <w:noProof/>
              </w:rPr>
              <w:t>AFTER ACTIONS REPORTS</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_Toc432593118 \h </w:instrText>
            </w:r>
            <w:r w:rsidR="009042DC" w:rsidRPr="009042DC">
              <w:rPr>
                <w:noProof/>
                <w:webHidden/>
              </w:rPr>
            </w:r>
            <w:r w:rsidR="009042DC" w:rsidRPr="009042DC">
              <w:rPr>
                <w:noProof/>
                <w:webHidden/>
              </w:rPr>
              <w:fldChar w:fldCharType="separate"/>
            </w:r>
            <w:r w:rsidR="000F4C0C">
              <w:rPr>
                <w:noProof/>
                <w:webHidden/>
              </w:rPr>
              <w:t>35</w:t>
            </w:r>
            <w:r w:rsidR="009042DC" w:rsidRPr="009042DC">
              <w:rPr>
                <w:noProof/>
                <w:webHidden/>
              </w:rPr>
              <w:fldChar w:fldCharType="end"/>
            </w:r>
          </w:hyperlink>
        </w:p>
        <w:p w:rsidR="009042DC" w:rsidRPr="009042DC" w:rsidRDefault="00242662">
          <w:pPr>
            <w:pStyle w:val="TOC1"/>
            <w:rPr>
              <w:rFonts w:eastAsiaTheme="minorEastAsia"/>
              <w:noProof/>
            </w:rPr>
          </w:pPr>
          <w:hyperlink w:anchor="_Toc432593119" w:history="1">
            <w:r w:rsidR="009042DC" w:rsidRPr="009042DC">
              <w:rPr>
                <w:rStyle w:val="Hyperlink"/>
                <w:noProof/>
              </w:rPr>
              <w:t>G.3.0</w:t>
            </w:r>
            <w:r w:rsidR="009042DC" w:rsidRPr="009042DC">
              <w:rPr>
                <w:rFonts w:eastAsiaTheme="minorEastAsia"/>
                <w:noProof/>
              </w:rPr>
              <w:tab/>
            </w:r>
            <w:r w:rsidR="009042DC" w:rsidRPr="009042DC">
              <w:rPr>
                <w:rStyle w:val="Hyperlink"/>
                <w:noProof/>
              </w:rPr>
              <w:t>METRICS</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_Toc432593119 \h </w:instrText>
            </w:r>
            <w:r w:rsidR="009042DC" w:rsidRPr="009042DC">
              <w:rPr>
                <w:noProof/>
                <w:webHidden/>
              </w:rPr>
            </w:r>
            <w:r w:rsidR="009042DC" w:rsidRPr="009042DC">
              <w:rPr>
                <w:noProof/>
                <w:webHidden/>
              </w:rPr>
              <w:fldChar w:fldCharType="separate"/>
            </w:r>
            <w:r w:rsidR="000F4C0C">
              <w:rPr>
                <w:noProof/>
                <w:webHidden/>
              </w:rPr>
              <w:t>36</w:t>
            </w:r>
            <w:r w:rsidR="009042DC" w:rsidRPr="009042DC">
              <w:rPr>
                <w:noProof/>
                <w:webHidden/>
              </w:rPr>
              <w:fldChar w:fldCharType="end"/>
            </w:r>
          </w:hyperlink>
        </w:p>
        <w:p w:rsidR="009042DC" w:rsidRPr="009042DC" w:rsidRDefault="00242662">
          <w:pPr>
            <w:pStyle w:val="TOC1"/>
            <w:rPr>
              <w:rFonts w:eastAsiaTheme="minorEastAsia"/>
              <w:noProof/>
            </w:rPr>
          </w:pPr>
          <w:hyperlink w:anchor="_Toc432593120" w:history="1">
            <w:r w:rsidR="009042DC" w:rsidRPr="009042DC">
              <w:rPr>
                <w:rStyle w:val="Hyperlink"/>
                <w:noProof/>
              </w:rPr>
              <w:t>APPENDIX H – INCIDENT RESPONSE PLAN TESTING</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_Toc432593120 \h </w:instrText>
            </w:r>
            <w:r w:rsidR="009042DC" w:rsidRPr="009042DC">
              <w:rPr>
                <w:noProof/>
                <w:webHidden/>
              </w:rPr>
            </w:r>
            <w:r w:rsidR="009042DC" w:rsidRPr="009042DC">
              <w:rPr>
                <w:noProof/>
                <w:webHidden/>
              </w:rPr>
              <w:fldChar w:fldCharType="separate"/>
            </w:r>
            <w:r w:rsidR="000F4C0C">
              <w:rPr>
                <w:noProof/>
                <w:webHidden/>
              </w:rPr>
              <w:t>38</w:t>
            </w:r>
            <w:r w:rsidR="009042DC" w:rsidRPr="009042DC">
              <w:rPr>
                <w:noProof/>
                <w:webHidden/>
              </w:rPr>
              <w:fldChar w:fldCharType="end"/>
            </w:r>
          </w:hyperlink>
        </w:p>
        <w:p w:rsidR="009042DC" w:rsidRPr="009042DC" w:rsidRDefault="00242662">
          <w:pPr>
            <w:pStyle w:val="TOC1"/>
            <w:rPr>
              <w:rFonts w:eastAsiaTheme="minorEastAsia"/>
              <w:noProof/>
            </w:rPr>
          </w:pPr>
          <w:hyperlink w:anchor="_Toc432593121" w:history="1">
            <w:r w:rsidR="009042DC" w:rsidRPr="009042DC">
              <w:rPr>
                <w:rStyle w:val="Hyperlink"/>
                <w:noProof/>
              </w:rPr>
              <w:t>APPENDIX I – DETAILED COMPLIANCE MATRIX</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_Toc432593121 \h </w:instrText>
            </w:r>
            <w:r w:rsidR="009042DC" w:rsidRPr="009042DC">
              <w:rPr>
                <w:noProof/>
                <w:webHidden/>
              </w:rPr>
            </w:r>
            <w:r w:rsidR="009042DC" w:rsidRPr="009042DC">
              <w:rPr>
                <w:noProof/>
                <w:webHidden/>
              </w:rPr>
              <w:fldChar w:fldCharType="separate"/>
            </w:r>
            <w:r w:rsidR="000F4C0C">
              <w:rPr>
                <w:noProof/>
                <w:webHidden/>
              </w:rPr>
              <w:t>42</w:t>
            </w:r>
            <w:r w:rsidR="009042DC" w:rsidRPr="009042DC">
              <w:rPr>
                <w:noProof/>
                <w:webHidden/>
              </w:rPr>
              <w:fldChar w:fldCharType="end"/>
            </w:r>
          </w:hyperlink>
        </w:p>
        <w:p w:rsidR="009042DC" w:rsidRPr="009042DC" w:rsidRDefault="00242662">
          <w:pPr>
            <w:pStyle w:val="TOC1"/>
            <w:rPr>
              <w:rFonts w:eastAsiaTheme="minorEastAsia"/>
              <w:noProof/>
            </w:rPr>
          </w:pPr>
          <w:hyperlink w:anchor="_Toc432593122" w:history="1">
            <w:r w:rsidR="009042DC" w:rsidRPr="009042DC">
              <w:rPr>
                <w:rStyle w:val="Hyperlink"/>
                <w:rFonts w:eastAsia="Calibri"/>
                <w:noProof/>
              </w:rPr>
              <w:t>ENCLOSURE 1 – AFTER ACTIONS REPORT TEMPLATE</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_Toc432593122 \h </w:instrText>
            </w:r>
            <w:r w:rsidR="009042DC" w:rsidRPr="009042DC">
              <w:rPr>
                <w:noProof/>
                <w:webHidden/>
              </w:rPr>
            </w:r>
            <w:r w:rsidR="009042DC" w:rsidRPr="009042DC">
              <w:rPr>
                <w:noProof/>
                <w:webHidden/>
              </w:rPr>
              <w:fldChar w:fldCharType="separate"/>
            </w:r>
            <w:r w:rsidR="000F4C0C">
              <w:rPr>
                <w:noProof/>
                <w:webHidden/>
              </w:rPr>
              <w:t>68</w:t>
            </w:r>
            <w:r w:rsidR="009042DC" w:rsidRPr="009042DC">
              <w:rPr>
                <w:noProof/>
                <w:webHidden/>
              </w:rPr>
              <w:fldChar w:fldCharType="end"/>
            </w:r>
          </w:hyperlink>
        </w:p>
        <w:p w:rsidR="009042DC" w:rsidRPr="009042DC" w:rsidRDefault="00242662">
          <w:pPr>
            <w:pStyle w:val="TOC1"/>
            <w:rPr>
              <w:rFonts w:eastAsiaTheme="minorEastAsia"/>
              <w:noProof/>
            </w:rPr>
          </w:pPr>
          <w:hyperlink w:anchor="_Toc432593123" w:history="1">
            <w:r w:rsidR="009042DC" w:rsidRPr="009042DC">
              <w:rPr>
                <w:rStyle w:val="Hyperlink"/>
                <w:rFonts w:eastAsia="Calibri"/>
                <w:noProof/>
              </w:rPr>
              <w:t>ENCLOSURE 2 – TRAINING RESOURCES</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_Toc432593123 \h </w:instrText>
            </w:r>
            <w:r w:rsidR="009042DC" w:rsidRPr="009042DC">
              <w:rPr>
                <w:noProof/>
                <w:webHidden/>
              </w:rPr>
            </w:r>
            <w:r w:rsidR="009042DC" w:rsidRPr="009042DC">
              <w:rPr>
                <w:noProof/>
                <w:webHidden/>
              </w:rPr>
              <w:fldChar w:fldCharType="separate"/>
            </w:r>
            <w:r w:rsidR="000F4C0C">
              <w:rPr>
                <w:noProof/>
                <w:webHidden/>
              </w:rPr>
              <w:t>70</w:t>
            </w:r>
            <w:r w:rsidR="009042DC" w:rsidRPr="009042DC">
              <w:rPr>
                <w:noProof/>
                <w:webHidden/>
              </w:rPr>
              <w:fldChar w:fldCharType="end"/>
            </w:r>
          </w:hyperlink>
        </w:p>
        <w:p w:rsidR="009042DC" w:rsidRPr="009042DC" w:rsidRDefault="00242662">
          <w:pPr>
            <w:pStyle w:val="TOC3"/>
            <w:tabs>
              <w:tab w:val="right" w:leader="dot" w:pos="9350"/>
            </w:tabs>
            <w:rPr>
              <w:rFonts w:eastAsiaTheme="minorEastAsia"/>
              <w:noProof/>
            </w:rPr>
          </w:pPr>
          <w:hyperlink w:anchor="_Toc432593124" w:history="1">
            <w:r w:rsidR="009042DC" w:rsidRPr="009042DC">
              <w:rPr>
                <w:rStyle w:val="Hyperlink"/>
                <w:rFonts w:eastAsia="Times New Roman" w:cs="Times New Roman"/>
                <w:iCs/>
                <w:noProof/>
                <w:lang w:val="en"/>
              </w:rPr>
              <w:t>Incident Response</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_Toc432593124 \h </w:instrText>
            </w:r>
            <w:r w:rsidR="009042DC" w:rsidRPr="009042DC">
              <w:rPr>
                <w:noProof/>
                <w:webHidden/>
              </w:rPr>
            </w:r>
            <w:r w:rsidR="009042DC" w:rsidRPr="009042DC">
              <w:rPr>
                <w:noProof/>
                <w:webHidden/>
              </w:rPr>
              <w:fldChar w:fldCharType="separate"/>
            </w:r>
            <w:r w:rsidR="000F4C0C">
              <w:rPr>
                <w:noProof/>
                <w:webHidden/>
              </w:rPr>
              <w:t>71</w:t>
            </w:r>
            <w:r w:rsidR="009042DC" w:rsidRPr="009042DC">
              <w:rPr>
                <w:noProof/>
                <w:webHidden/>
              </w:rPr>
              <w:fldChar w:fldCharType="end"/>
            </w:r>
          </w:hyperlink>
        </w:p>
        <w:p w:rsidR="009042DC" w:rsidRPr="009042DC" w:rsidRDefault="00242662">
          <w:pPr>
            <w:pStyle w:val="TOC3"/>
            <w:tabs>
              <w:tab w:val="right" w:leader="dot" w:pos="9350"/>
            </w:tabs>
            <w:rPr>
              <w:rFonts w:eastAsiaTheme="minorEastAsia"/>
              <w:noProof/>
            </w:rPr>
          </w:pPr>
          <w:hyperlink w:anchor="_Toc432593125" w:history="1">
            <w:r w:rsidR="009042DC" w:rsidRPr="009042DC">
              <w:rPr>
                <w:rStyle w:val="Hyperlink"/>
                <w:rFonts w:eastAsia="Times New Roman" w:cs="Times New Roman"/>
                <w:iCs/>
                <w:noProof/>
                <w:lang w:val="en"/>
              </w:rPr>
              <w:t>Data Spills</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_Toc432593125 \h </w:instrText>
            </w:r>
            <w:r w:rsidR="009042DC" w:rsidRPr="009042DC">
              <w:rPr>
                <w:noProof/>
                <w:webHidden/>
              </w:rPr>
            </w:r>
            <w:r w:rsidR="009042DC" w:rsidRPr="009042DC">
              <w:rPr>
                <w:noProof/>
                <w:webHidden/>
              </w:rPr>
              <w:fldChar w:fldCharType="separate"/>
            </w:r>
            <w:r w:rsidR="000F4C0C">
              <w:rPr>
                <w:noProof/>
                <w:webHidden/>
              </w:rPr>
              <w:t>71</w:t>
            </w:r>
            <w:r w:rsidR="009042DC" w:rsidRPr="009042DC">
              <w:rPr>
                <w:noProof/>
                <w:webHidden/>
              </w:rPr>
              <w:fldChar w:fldCharType="end"/>
            </w:r>
          </w:hyperlink>
        </w:p>
        <w:p w:rsidR="009042DC" w:rsidRPr="009042DC" w:rsidRDefault="00242662">
          <w:pPr>
            <w:pStyle w:val="TOC3"/>
            <w:tabs>
              <w:tab w:val="right" w:leader="dot" w:pos="9350"/>
            </w:tabs>
            <w:rPr>
              <w:rFonts w:eastAsiaTheme="minorEastAsia"/>
              <w:noProof/>
            </w:rPr>
          </w:pPr>
          <w:hyperlink w:anchor="_Toc432593126" w:history="1">
            <w:r w:rsidR="009042DC" w:rsidRPr="009042DC">
              <w:rPr>
                <w:rStyle w:val="Hyperlink"/>
                <w:rFonts w:eastAsia="Times New Roman" w:cs="Times New Roman"/>
                <w:iCs/>
                <w:noProof/>
                <w:lang w:val="en"/>
              </w:rPr>
              <w:t>Administrative Inquiry</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_Toc432593126 \h </w:instrText>
            </w:r>
            <w:r w:rsidR="009042DC" w:rsidRPr="009042DC">
              <w:rPr>
                <w:noProof/>
                <w:webHidden/>
              </w:rPr>
            </w:r>
            <w:r w:rsidR="009042DC" w:rsidRPr="009042DC">
              <w:rPr>
                <w:noProof/>
                <w:webHidden/>
              </w:rPr>
              <w:fldChar w:fldCharType="separate"/>
            </w:r>
            <w:r w:rsidR="000F4C0C">
              <w:rPr>
                <w:noProof/>
                <w:webHidden/>
              </w:rPr>
              <w:t>71</w:t>
            </w:r>
            <w:r w:rsidR="009042DC" w:rsidRPr="009042DC">
              <w:rPr>
                <w:noProof/>
                <w:webHidden/>
              </w:rPr>
              <w:fldChar w:fldCharType="end"/>
            </w:r>
          </w:hyperlink>
        </w:p>
        <w:p w:rsidR="009042DC" w:rsidRPr="009042DC" w:rsidRDefault="00242662">
          <w:pPr>
            <w:pStyle w:val="TOC3"/>
            <w:tabs>
              <w:tab w:val="right" w:leader="dot" w:pos="9350"/>
            </w:tabs>
            <w:rPr>
              <w:rFonts w:eastAsiaTheme="minorEastAsia"/>
              <w:noProof/>
            </w:rPr>
          </w:pPr>
          <w:hyperlink w:anchor="_Toc432593127" w:history="1">
            <w:r w:rsidR="009042DC" w:rsidRPr="009042DC">
              <w:rPr>
                <w:rStyle w:val="Hyperlink"/>
                <w:rFonts w:eastAsia="Times New Roman" w:cs="Times New Roman"/>
                <w:iCs/>
                <w:noProof/>
                <w:lang w:val="en"/>
              </w:rPr>
              <w:t>Insider Threat Training</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_Toc432593127 \h </w:instrText>
            </w:r>
            <w:r w:rsidR="009042DC" w:rsidRPr="009042DC">
              <w:rPr>
                <w:noProof/>
                <w:webHidden/>
              </w:rPr>
            </w:r>
            <w:r w:rsidR="009042DC" w:rsidRPr="009042DC">
              <w:rPr>
                <w:noProof/>
                <w:webHidden/>
              </w:rPr>
              <w:fldChar w:fldCharType="separate"/>
            </w:r>
            <w:r w:rsidR="000F4C0C">
              <w:rPr>
                <w:noProof/>
                <w:webHidden/>
              </w:rPr>
              <w:t>71</w:t>
            </w:r>
            <w:r w:rsidR="009042DC" w:rsidRPr="009042DC">
              <w:rPr>
                <w:noProof/>
                <w:webHidden/>
              </w:rPr>
              <w:fldChar w:fldCharType="end"/>
            </w:r>
          </w:hyperlink>
        </w:p>
        <w:p w:rsidR="009042DC" w:rsidRPr="009042DC" w:rsidRDefault="00242662">
          <w:pPr>
            <w:pStyle w:val="TOC3"/>
            <w:tabs>
              <w:tab w:val="right" w:leader="dot" w:pos="9350"/>
            </w:tabs>
            <w:rPr>
              <w:rFonts w:eastAsiaTheme="minorEastAsia"/>
              <w:noProof/>
            </w:rPr>
          </w:pPr>
          <w:hyperlink w:anchor="_Toc432593128" w:history="1">
            <w:r w:rsidR="009042DC" w:rsidRPr="009042DC">
              <w:rPr>
                <w:rStyle w:val="Hyperlink"/>
                <w:rFonts w:eastAsia="Times New Roman" w:cs="Times New Roman"/>
                <w:iCs/>
                <w:noProof/>
                <w:lang w:val="en"/>
              </w:rPr>
              <w:t>Insider Threat Job Aids</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_Toc432593128 \h </w:instrText>
            </w:r>
            <w:r w:rsidR="009042DC" w:rsidRPr="009042DC">
              <w:rPr>
                <w:noProof/>
                <w:webHidden/>
              </w:rPr>
            </w:r>
            <w:r w:rsidR="009042DC" w:rsidRPr="009042DC">
              <w:rPr>
                <w:noProof/>
                <w:webHidden/>
              </w:rPr>
              <w:fldChar w:fldCharType="separate"/>
            </w:r>
            <w:r w:rsidR="000F4C0C">
              <w:rPr>
                <w:noProof/>
                <w:webHidden/>
              </w:rPr>
              <w:t>72</w:t>
            </w:r>
            <w:r w:rsidR="009042DC" w:rsidRPr="009042DC">
              <w:rPr>
                <w:noProof/>
                <w:webHidden/>
              </w:rPr>
              <w:fldChar w:fldCharType="end"/>
            </w:r>
          </w:hyperlink>
        </w:p>
        <w:p w:rsidR="009042DC" w:rsidRDefault="00242662">
          <w:pPr>
            <w:pStyle w:val="TOC3"/>
            <w:tabs>
              <w:tab w:val="right" w:leader="dot" w:pos="9350"/>
            </w:tabs>
            <w:rPr>
              <w:rFonts w:eastAsiaTheme="minorEastAsia"/>
              <w:noProof/>
            </w:rPr>
          </w:pPr>
          <w:hyperlink w:anchor="_Toc432593129" w:history="1">
            <w:r w:rsidR="009042DC" w:rsidRPr="009042DC">
              <w:rPr>
                <w:rStyle w:val="Hyperlink"/>
                <w:rFonts w:eastAsia="Times New Roman" w:cs="Times New Roman"/>
                <w:iCs/>
                <w:noProof/>
                <w:lang w:val="en"/>
              </w:rPr>
              <w:t>Insider Threat Best Practices</w:t>
            </w:r>
            <w:r w:rsidR="009042DC" w:rsidRPr="009042DC">
              <w:rPr>
                <w:noProof/>
                <w:webHidden/>
              </w:rPr>
              <w:tab/>
            </w:r>
            <w:r w:rsidR="009042DC" w:rsidRPr="009042DC">
              <w:rPr>
                <w:noProof/>
                <w:webHidden/>
              </w:rPr>
              <w:fldChar w:fldCharType="begin"/>
            </w:r>
            <w:r w:rsidR="009042DC" w:rsidRPr="009042DC">
              <w:rPr>
                <w:noProof/>
                <w:webHidden/>
              </w:rPr>
              <w:instrText xml:space="preserve"> PAGEREF _Toc432593129 \h </w:instrText>
            </w:r>
            <w:r w:rsidR="009042DC" w:rsidRPr="009042DC">
              <w:rPr>
                <w:noProof/>
                <w:webHidden/>
              </w:rPr>
            </w:r>
            <w:r w:rsidR="009042DC" w:rsidRPr="009042DC">
              <w:rPr>
                <w:noProof/>
                <w:webHidden/>
              </w:rPr>
              <w:fldChar w:fldCharType="separate"/>
            </w:r>
            <w:r w:rsidR="000F4C0C">
              <w:rPr>
                <w:noProof/>
                <w:webHidden/>
              </w:rPr>
              <w:t>72</w:t>
            </w:r>
            <w:r w:rsidR="009042DC" w:rsidRPr="009042DC">
              <w:rPr>
                <w:noProof/>
                <w:webHidden/>
              </w:rPr>
              <w:fldChar w:fldCharType="end"/>
            </w:r>
          </w:hyperlink>
        </w:p>
        <w:p w:rsidR="00C634C5" w:rsidRDefault="00C634C5">
          <w:r>
            <w:rPr>
              <w:b/>
              <w:bCs/>
              <w:noProof/>
            </w:rPr>
            <w:fldChar w:fldCharType="end"/>
          </w:r>
        </w:p>
      </w:sdtContent>
    </w:sdt>
    <w:p w:rsidR="00BA4E71" w:rsidRDefault="00BA4E71">
      <w:pPr>
        <w:pStyle w:val="TableofFigures"/>
        <w:tabs>
          <w:tab w:val="right" w:leader="dot" w:pos="9350"/>
        </w:tabs>
      </w:pPr>
    </w:p>
    <w:p w:rsidR="00E723D8" w:rsidRDefault="00E723D8">
      <w:pPr>
        <w:pStyle w:val="TableofFigures"/>
        <w:tabs>
          <w:tab w:val="right" w:leader="dot" w:pos="9350"/>
        </w:tabs>
        <w:rPr>
          <w:rFonts w:eastAsiaTheme="minorEastAsia"/>
          <w:noProof/>
        </w:rPr>
      </w:pPr>
      <w:r>
        <w:fldChar w:fldCharType="begin"/>
      </w:r>
      <w:r>
        <w:instrText xml:space="preserve"> TOC \h \z \c "Figure" </w:instrText>
      </w:r>
      <w:r>
        <w:fldChar w:fldCharType="separate"/>
      </w:r>
      <w:hyperlink w:anchor="_Toc432432559" w:history="1">
        <w:r w:rsidRPr="009C2B2B">
          <w:rPr>
            <w:rStyle w:val="Hyperlink"/>
            <w:noProof/>
          </w:rPr>
          <w:t>Figure 1 - Cyber Incident Lifecycle</w:t>
        </w:r>
        <w:r>
          <w:rPr>
            <w:noProof/>
            <w:webHidden/>
          </w:rPr>
          <w:tab/>
        </w:r>
        <w:r>
          <w:rPr>
            <w:noProof/>
            <w:webHidden/>
          </w:rPr>
          <w:fldChar w:fldCharType="begin"/>
        </w:r>
        <w:r>
          <w:rPr>
            <w:noProof/>
            <w:webHidden/>
          </w:rPr>
          <w:instrText xml:space="preserve"> PAGEREF _Toc432432559 \h </w:instrText>
        </w:r>
        <w:r>
          <w:rPr>
            <w:noProof/>
            <w:webHidden/>
          </w:rPr>
        </w:r>
        <w:r>
          <w:rPr>
            <w:noProof/>
            <w:webHidden/>
          </w:rPr>
          <w:fldChar w:fldCharType="separate"/>
        </w:r>
        <w:r w:rsidR="000F4C0C">
          <w:rPr>
            <w:noProof/>
            <w:webHidden/>
          </w:rPr>
          <w:t>4</w:t>
        </w:r>
        <w:r>
          <w:rPr>
            <w:noProof/>
            <w:webHidden/>
          </w:rPr>
          <w:fldChar w:fldCharType="end"/>
        </w:r>
      </w:hyperlink>
    </w:p>
    <w:p w:rsidR="00E723D8" w:rsidRDefault="00242662">
      <w:pPr>
        <w:pStyle w:val="TableofFigures"/>
        <w:tabs>
          <w:tab w:val="right" w:leader="dot" w:pos="9350"/>
        </w:tabs>
        <w:rPr>
          <w:rFonts w:eastAsiaTheme="minorEastAsia"/>
          <w:noProof/>
        </w:rPr>
      </w:pPr>
      <w:hyperlink w:anchor="_Toc432432560" w:history="1">
        <w:r w:rsidR="00E723D8" w:rsidRPr="009C2B2B">
          <w:rPr>
            <w:rStyle w:val="Hyperlink"/>
            <w:noProof/>
          </w:rPr>
          <w:t>Figure 2 - Preliminary Analysis and Identification Methodology</w:t>
        </w:r>
        <w:r w:rsidR="00E723D8">
          <w:rPr>
            <w:noProof/>
            <w:webHidden/>
          </w:rPr>
          <w:tab/>
        </w:r>
        <w:r w:rsidR="00E723D8">
          <w:rPr>
            <w:noProof/>
            <w:webHidden/>
          </w:rPr>
          <w:fldChar w:fldCharType="begin"/>
        </w:r>
        <w:r w:rsidR="00E723D8">
          <w:rPr>
            <w:noProof/>
            <w:webHidden/>
          </w:rPr>
          <w:instrText xml:space="preserve"> PAGEREF _Toc432432560 \h </w:instrText>
        </w:r>
        <w:r w:rsidR="00E723D8">
          <w:rPr>
            <w:noProof/>
            <w:webHidden/>
          </w:rPr>
        </w:r>
        <w:r w:rsidR="00E723D8">
          <w:rPr>
            <w:noProof/>
            <w:webHidden/>
          </w:rPr>
          <w:fldChar w:fldCharType="separate"/>
        </w:r>
        <w:r w:rsidR="000F4C0C">
          <w:rPr>
            <w:noProof/>
            <w:webHidden/>
          </w:rPr>
          <w:t>6</w:t>
        </w:r>
        <w:r w:rsidR="00E723D8">
          <w:rPr>
            <w:noProof/>
            <w:webHidden/>
          </w:rPr>
          <w:fldChar w:fldCharType="end"/>
        </w:r>
      </w:hyperlink>
    </w:p>
    <w:p w:rsidR="00E723D8" w:rsidRDefault="00242662">
      <w:pPr>
        <w:pStyle w:val="TableofFigures"/>
        <w:tabs>
          <w:tab w:val="right" w:leader="dot" w:pos="9350"/>
        </w:tabs>
        <w:rPr>
          <w:rFonts w:eastAsiaTheme="minorEastAsia"/>
          <w:noProof/>
        </w:rPr>
      </w:pPr>
      <w:hyperlink w:anchor="_Toc432432561" w:history="1">
        <w:r w:rsidR="00E723D8" w:rsidRPr="009C2B2B">
          <w:rPr>
            <w:rStyle w:val="Hyperlink"/>
            <w:noProof/>
          </w:rPr>
          <w:t>Figure 3 - Prelimenary Response Actions</w:t>
        </w:r>
        <w:r w:rsidR="00E723D8">
          <w:rPr>
            <w:noProof/>
            <w:webHidden/>
          </w:rPr>
          <w:tab/>
        </w:r>
        <w:r w:rsidR="00E723D8">
          <w:rPr>
            <w:noProof/>
            <w:webHidden/>
          </w:rPr>
          <w:fldChar w:fldCharType="begin"/>
        </w:r>
        <w:r w:rsidR="00E723D8">
          <w:rPr>
            <w:noProof/>
            <w:webHidden/>
          </w:rPr>
          <w:instrText xml:space="preserve"> PAGEREF _Toc432432561 \h </w:instrText>
        </w:r>
        <w:r w:rsidR="00E723D8">
          <w:rPr>
            <w:noProof/>
            <w:webHidden/>
          </w:rPr>
        </w:r>
        <w:r w:rsidR="00E723D8">
          <w:rPr>
            <w:noProof/>
            <w:webHidden/>
          </w:rPr>
          <w:fldChar w:fldCharType="separate"/>
        </w:r>
        <w:r w:rsidR="000F4C0C">
          <w:rPr>
            <w:noProof/>
            <w:webHidden/>
          </w:rPr>
          <w:t>7</w:t>
        </w:r>
        <w:r w:rsidR="00E723D8">
          <w:rPr>
            <w:noProof/>
            <w:webHidden/>
          </w:rPr>
          <w:fldChar w:fldCharType="end"/>
        </w:r>
      </w:hyperlink>
    </w:p>
    <w:p w:rsidR="00E723D8" w:rsidRDefault="00242662">
      <w:pPr>
        <w:pStyle w:val="TableofFigures"/>
        <w:tabs>
          <w:tab w:val="right" w:leader="dot" w:pos="9350"/>
        </w:tabs>
        <w:rPr>
          <w:rFonts w:eastAsiaTheme="minorEastAsia"/>
          <w:noProof/>
        </w:rPr>
      </w:pPr>
      <w:hyperlink w:anchor="_Toc432432562" w:history="1">
        <w:r w:rsidR="00E723D8" w:rsidRPr="009C2B2B">
          <w:rPr>
            <w:rStyle w:val="Hyperlink"/>
            <w:noProof/>
          </w:rPr>
          <w:t>Figure 4 - Incident Analysis Methodology</w:t>
        </w:r>
        <w:r w:rsidR="00E723D8">
          <w:rPr>
            <w:noProof/>
            <w:webHidden/>
          </w:rPr>
          <w:tab/>
        </w:r>
        <w:r w:rsidR="00E723D8">
          <w:rPr>
            <w:noProof/>
            <w:webHidden/>
          </w:rPr>
          <w:fldChar w:fldCharType="begin"/>
        </w:r>
        <w:r w:rsidR="00E723D8">
          <w:rPr>
            <w:noProof/>
            <w:webHidden/>
          </w:rPr>
          <w:instrText xml:space="preserve"> PAGEREF _Toc432432562 \h </w:instrText>
        </w:r>
        <w:r w:rsidR="00E723D8">
          <w:rPr>
            <w:noProof/>
            <w:webHidden/>
          </w:rPr>
        </w:r>
        <w:r w:rsidR="00E723D8">
          <w:rPr>
            <w:noProof/>
            <w:webHidden/>
          </w:rPr>
          <w:fldChar w:fldCharType="separate"/>
        </w:r>
        <w:r w:rsidR="000F4C0C">
          <w:rPr>
            <w:noProof/>
            <w:webHidden/>
          </w:rPr>
          <w:t>9</w:t>
        </w:r>
        <w:r w:rsidR="00E723D8">
          <w:rPr>
            <w:noProof/>
            <w:webHidden/>
          </w:rPr>
          <w:fldChar w:fldCharType="end"/>
        </w:r>
      </w:hyperlink>
    </w:p>
    <w:p w:rsidR="00E723D8" w:rsidRDefault="00242662">
      <w:pPr>
        <w:pStyle w:val="TableofFigures"/>
        <w:tabs>
          <w:tab w:val="right" w:leader="dot" w:pos="9350"/>
        </w:tabs>
        <w:rPr>
          <w:rFonts w:eastAsiaTheme="minorEastAsia"/>
          <w:noProof/>
        </w:rPr>
      </w:pPr>
      <w:hyperlink w:anchor="_Toc432432563" w:history="1">
        <w:r w:rsidR="00E723D8" w:rsidRPr="009C2B2B">
          <w:rPr>
            <w:rStyle w:val="Hyperlink"/>
            <w:noProof/>
          </w:rPr>
          <w:t>Figure 5 - Response and Recovery Methodology</w:t>
        </w:r>
        <w:r w:rsidR="00E723D8">
          <w:rPr>
            <w:noProof/>
            <w:webHidden/>
          </w:rPr>
          <w:tab/>
        </w:r>
        <w:r w:rsidR="00E723D8">
          <w:rPr>
            <w:noProof/>
            <w:webHidden/>
          </w:rPr>
          <w:fldChar w:fldCharType="begin"/>
        </w:r>
        <w:r w:rsidR="00E723D8">
          <w:rPr>
            <w:noProof/>
            <w:webHidden/>
          </w:rPr>
          <w:instrText xml:space="preserve"> PAGEREF _Toc432432563 \h </w:instrText>
        </w:r>
        <w:r w:rsidR="00E723D8">
          <w:rPr>
            <w:noProof/>
            <w:webHidden/>
          </w:rPr>
        </w:r>
        <w:r w:rsidR="00E723D8">
          <w:rPr>
            <w:noProof/>
            <w:webHidden/>
          </w:rPr>
          <w:fldChar w:fldCharType="separate"/>
        </w:r>
        <w:r w:rsidR="000F4C0C">
          <w:rPr>
            <w:noProof/>
            <w:webHidden/>
          </w:rPr>
          <w:t>12</w:t>
        </w:r>
        <w:r w:rsidR="00E723D8">
          <w:rPr>
            <w:noProof/>
            <w:webHidden/>
          </w:rPr>
          <w:fldChar w:fldCharType="end"/>
        </w:r>
      </w:hyperlink>
    </w:p>
    <w:p w:rsidR="00C634C5" w:rsidRDefault="00E723D8">
      <w:r>
        <w:fldChar w:fldCharType="end"/>
      </w:r>
    </w:p>
    <w:p w:rsidR="008654D5" w:rsidRDefault="00E723D8">
      <w:pPr>
        <w:pStyle w:val="TableofFigures"/>
        <w:tabs>
          <w:tab w:val="right" w:leader="dot" w:pos="9350"/>
        </w:tabs>
        <w:rPr>
          <w:rFonts w:eastAsiaTheme="minorEastAsia"/>
          <w:noProof/>
        </w:rPr>
      </w:pPr>
      <w:r>
        <w:fldChar w:fldCharType="begin"/>
      </w:r>
      <w:r>
        <w:instrText xml:space="preserve"> TOC \h \z \c "Table" </w:instrText>
      </w:r>
      <w:r>
        <w:fldChar w:fldCharType="separate"/>
      </w:r>
      <w:hyperlink w:anchor="_Toc432508950" w:history="1">
        <w:r w:rsidR="008654D5" w:rsidRPr="00D23FE0">
          <w:rPr>
            <w:rStyle w:val="Hyperlink"/>
            <w:noProof/>
          </w:rPr>
          <w:t>Table 1 - SP-800-53v4 Compliance Matrix</w:t>
        </w:r>
        <w:r w:rsidR="008654D5">
          <w:rPr>
            <w:noProof/>
            <w:webHidden/>
          </w:rPr>
          <w:tab/>
        </w:r>
        <w:r w:rsidR="008654D5">
          <w:rPr>
            <w:noProof/>
            <w:webHidden/>
          </w:rPr>
          <w:fldChar w:fldCharType="begin"/>
        </w:r>
        <w:r w:rsidR="008654D5">
          <w:rPr>
            <w:noProof/>
            <w:webHidden/>
          </w:rPr>
          <w:instrText xml:space="preserve"> PAGEREF _Toc432508950 \h </w:instrText>
        </w:r>
        <w:r w:rsidR="008654D5">
          <w:rPr>
            <w:noProof/>
            <w:webHidden/>
          </w:rPr>
        </w:r>
        <w:r w:rsidR="008654D5">
          <w:rPr>
            <w:noProof/>
            <w:webHidden/>
          </w:rPr>
          <w:fldChar w:fldCharType="separate"/>
        </w:r>
        <w:r w:rsidR="000F4C0C">
          <w:rPr>
            <w:noProof/>
            <w:webHidden/>
          </w:rPr>
          <w:t>1</w:t>
        </w:r>
        <w:r w:rsidR="008654D5">
          <w:rPr>
            <w:noProof/>
            <w:webHidden/>
          </w:rPr>
          <w:fldChar w:fldCharType="end"/>
        </w:r>
      </w:hyperlink>
    </w:p>
    <w:p w:rsidR="008654D5" w:rsidRDefault="00242662">
      <w:pPr>
        <w:pStyle w:val="TableofFigures"/>
        <w:tabs>
          <w:tab w:val="right" w:leader="dot" w:pos="9350"/>
        </w:tabs>
        <w:rPr>
          <w:rFonts w:eastAsiaTheme="minorEastAsia"/>
          <w:noProof/>
        </w:rPr>
      </w:pPr>
      <w:hyperlink w:anchor="_Toc432508951" w:history="1">
        <w:r w:rsidR="008654D5" w:rsidRPr="00D23FE0">
          <w:rPr>
            <w:rStyle w:val="Hyperlink"/>
            <w:noProof/>
          </w:rPr>
          <w:t>Table 2 - Computer Network Defense Service Providers</w:t>
        </w:r>
        <w:r w:rsidR="008654D5">
          <w:rPr>
            <w:noProof/>
            <w:webHidden/>
          </w:rPr>
          <w:tab/>
        </w:r>
        <w:r w:rsidR="008654D5">
          <w:rPr>
            <w:noProof/>
            <w:webHidden/>
          </w:rPr>
          <w:fldChar w:fldCharType="begin"/>
        </w:r>
        <w:r w:rsidR="008654D5">
          <w:rPr>
            <w:noProof/>
            <w:webHidden/>
          </w:rPr>
          <w:instrText xml:space="preserve"> PAGEREF _Toc432508951 \h </w:instrText>
        </w:r>
        <w:r w:rsidR="008654D5">
          <w:rPr>
            <w:noProof/>
            <w:webHidden/>
          </w:rPr>
        </w:r>
        <w:r w:rsidR="008654D5">
          <w:rPr>
            <w:noProof/>
            <w:webHidden/>
          </w:rPr>
          <w:fldChar w:fldCharType="separate"/>
        </w:r>
        <w:r w:rsidR="000F4C0C">
          <w:rPr>
            <w:noProof/>
            <w:webHidden/>
          </w:rPr>
          <w:t>2</w:t>
        </w:r>
        <w:r w:rsidR="008654D5">
          <w:rPr>
            <w:noProof/>
            <w:webHidden/>
          </w:rPr>
          <w:fldChar w:fldCharType="end"/>
        </w:r>
      </w:hyperlink>
    </w:p>
    <w:p w:rsidR="008654D5" w:rsidRDefault="00242662">
      <w:pPr>
        <w:pStyle w:val="TableofFigures"/>
        <w:tabs>
          <w:tab w:val="right" w:leader="dot" w:pos="9350"/>
        </w:tabs>
        <w:rPr>
          <w:rFonts w:eastAsiaTheme="minorEastAsia"/>
          <w:noProof/>
        </w:rPr>
      </w:pPr>
      <w:hyperlink w:anchor="_Toc432508952" w:history="1">
        <w:r w:rsidR="008654D5" w:rsidRPr="00D23FE0">
          <w:rPr>
            <w:rStyle w:val="Hyperlink"/>
            <w:noProof/>
          </w:rPr>
          <w:t>Table 3 - Internal Roles and Points of Contact</w:t>
        </w:r>
        <w:r w:rsidR="008654D5">
          <w:rPr>
            <w:noProof/>
            <w:webHidden/>
          </w:rPr>
          <w:tab/>
        </w:r>
        <w:r w:rsidR="008654D5">
          <w:rPr>
            <w:noProof/>
            <w:webHidden/>
          </w:rPr>
          <w:fldChar w:fldCharType="begin"/>
        </w:r>
        <w:r w:rsidR="008654D5">
          <w:rPr>
            <w:noProof/>
            <w:webHidden/>
          </w:rPr>
          <w:instrText xml:space="preserve"> PAGEREF _Toc432508952 \h </w:instrText>
        </w:r>
        <w:r w:rsidR="008654D5">
          <w:rPr>
            <w:noProof/>
            <w:webHidden/>
          </w:rPr>
        </w:r>
        <w:r w:rsidR="008654D5">
          <w:rPr>
            <w:noProof/>
            <w:webHidden/>
          </w:rPr>
          <w:fldChar w:fldCharType="separate"/>
        </w:r>
        <w:r w:rsidR="000F4C0C">
          <w:rPr>
            <w:noProof/>
            <w:webHidden/>
          </w:rPr>
          <w:t>3</w:t>
        </w:r>
        <w:r w:rsidR="008654D5">
          <w:rPr>
            <w:noProof/>
            <w:webHidden/>
          </w:rPr>
          <w:fldChar w:fldCharType="end"/>
        </w:r>
      </w:hyperlink>
    </w:p>
    <w:p w:rsidR="008654D5" w:rsidRDefault="00242662">
      <w:pPr>
        <w:pStyle w:val="TableofFigures"/>
        <w:tabs>
          <w:tab w:val="right" w:leader="dot" w:pos="9350"/>
        </w:tabs>
        <w:rPr>
          <w:rFonts w:eastAsiaTheme="minorEastAsia"/>
          <w:noProof/>
        </w:rPr>
      </w:pPr>
      <w:hyperlink w:anchor="_Toc432508953" w:history="1">
        <w:r w:rsidR="008654D5" w:rsidRPr="00D23FE0">
          <w:rPr>
            <w:rStyle w:val="Hyperlink"/>
            <w:noProof/>
          </w:rPr>
          <w:t>Table 4 - Category Precedence</w:t>
        </w:r>
        <w:r w:rsidR="008654D5">
          <w:rPr>
            <w:noProof/>
            <w:webHidden/>
          </w:rPr>
          <w:tab/>
        </w:r>
        <w:r w:rsidR="008654D5">
          <w:rPr>
            <w:noProof/>
            <w:webHidden/>
          </w:rPr>
          <w:fldChar w:fldCharType="begin"/>
        </w:r>
        <w:r w:rsidR="008654D5">
          <w:rPr>
            <w:noProof/>
            <w:webHidden/>
          </w:rPr>
          <w:instrText xml:space="preserve"> PAGEREF _Toc432508953 \h </w:instrText>
        </w:r>
        <w:r w:rsidR="008654D5">
          <w:rPr>
            <w:noProof/>
            <w:webHidden/>
          </w:rPr>
        </w:r>
        <w:r w:rsidR="008654D5">
          <w:rPr>
            <w:noProof/>
            <w:webHidden/>
          </w:rPr>
          <w:fldChar w:fldCharType="separate"/>
        </w:r>
        <w:r w:rsidR="000F4C0C">
          <w:rPr>
            <w:noProof/>
            <w:webHidden/>
          </w:rPr>
          <w:t>16</w:t>
        </w:r>
        <w:r w:rsidR="008654D5">
          <w:rPr>
            <w:noProof/>
            <w:webHidden/>
          </w:rPr>
          <w:fldChar w:fldCharType="end"/>
        </w:r>
      </w:hyperlink>
    </w:p>
    <w:p w:rsidR="008654D5" w:rsidRDefault="00242662">
      <w:pPr>
        <w:pStyle w:val="TableofFigures"/>
        <w:tabs>
          <w:tab w:val="right" w:leader="dot" w:pos="9350"/>
        </w:tabs>
        <w:rPr>
          <w:rFonts w:eastAsiaTheme="minorEastAsia"/>
          <w:noProof/>
        </w:rPr>
      </w:pPr>
      <w:hyperlink w:anchor="_Toc432508954" w:history="1">
        <w:r w:rsidR="008654D5" w:rsidRPr="00D23FE0">
          <w:rPr>
            <w:rStyle w:val="Hyperlink"/>
            <w:noProof/>
          </w:rPr>
          <w:t>Table 5 - Cyber Incident and Reportable Cyber Event Categories</w:t>
        </w:r>
        <w:r w:rsidR="008654D5">
          <w:rPr>
            <w:noProof/>
            <w:webHidden/>
          </w:rPr>
          <w:tab/>
        </w:r>
        <w:r w:rsidR="008654D5">
          <w:rPr>
            <w:noProof/>
            <w:webHidden/>
          </w:rPr>
          <w:fldChar w:fldCharType="begin"/>
        </w:r>
        <w:r w:rsidR="008654D5">
          <w:rPr>
            <w:noProof/>
            <w:webHidden/>
          </w:rPr>
          <w:instrText xml:space="preserve"> PAGEREF _Toc432508954 \h </w:instrText>
        </w:r>
        <w:r w:rsidR="008654D5">
          <w:rPr>
            <w:noProof/>
            <w:webHidden/>
          </w:rPr>
        </w:r>
        <w:r w:rsidR="008654D5">
          <w:rPr>
            <w:noProof/>
            <w:webHidden/>
          </w:rPr>
          <w:fldChar w:fldCharType="separate"/>
        </w:r>
        <w:r w:rsidR="000F4C0C">
          <w:rPr>
            <w:noProof/>
            <w:webHidden/>
          </w:rPr>
          <w:t>17</w:t>
        </w:r>
        <w:r w:rsidR="008654D5">
          <w:rPr>
            <w:noProof/>
            <w:webHidden/>
          </w:rPr>
          <w:fldChar w:fldCharType="end"/>
        </w:r>
      </w:hyperlink>
    </w:p>
    <w:p w:rsidR="008654D5" w:rsidRDefault="00242662">
      <w:pPr>
        <w:pStyle w:val="TableofFigures"/>
        <w:tabs>
          <w:tab w:val="right" w:leader="dot" w:pos="9350"/>
        </w:tabs>
        <w:rPr>
          <w:rFonts w:eastAsiaTheme="minorEastAsia"/>
          <w:noProof/>
        </w:rPr>
      </w:pPr>
      <w:hyperlink w:anchor="_Toc432508955" w:history="1">
        <w:r w:rsidR="008654D5" w:rsidRPr="00D23FE0">
          <w:rPr>
            <w:rStyle w:val="Hyperlink"/>
            <w:noProof/>
          </w:rPr>
          <w:t>Table 6 - Incident Report Vehicles</w:t>
        </w:r>
        <w:r w:rsidR="008654D5">
          <w:rPr>
            <w:noProof/>
            <w:webHidden/>
          </w:rPr>
          <w:tab/>
        </w:r>
        <w:r w:rsidR="008654D5">
          <w:rPr>
            <w:noProof/>
            <w:webHidden/>
          </w:rPr>
          <w:fldChar w:fldCharType="begin"/>
        </w:r>
        <w:r w:rsidR="008654D5">
          <w:rPr>
            <w:noProof/>
            <w:webHidden/>
          </w:rPr>
          <w:instrText xml:space="preserve"> PAGEREF _Toc432508955 \h </w:instrText>
        </w:r>
        <w:r w:rsidR="008654D5">
          <w:rPr>
            <w:noProof/>
            <w:webHidden/>
          </w:rPr>
        </w:r>
        <w:r w:rsidR="008654D5">
          <w:rPr>
            <w:noProof/>
            <w:webHidden/>
          </w:rPr>
          <w:fldChar w:fldCharType="separate"/>
        </w:r>
        <w:r w:rsidR="000F4C0C">
          <w:rPr>
            <w:noProof/>
            <w:webHidden/>
          </w:rPr>
          <w:t>19</w:t>
        </w:r>
        <w:r w:rsidR="008654D5">
          <w:rPr>
            <w:noProof/>
            <w:webHidden/>
          </w:rPr>
          <w:fldChar w:fldCharType="end"/>
        </w:r>
      </w:hyperlink>
    </w:p>
    <w:p w:rsidR="008654D5" w:rsidRDefault="00242662">
      <w:pPr>
        <w:pStyle w:val="TableofFigures"/>
        <w:tabs>
          <w:tab w:val="right" w:leader="dot" w:pos="9350"/>
        </w:tabs>
        <w:rPr>
          <w:rFonts w:eastAsiaTheme="minorEastAsia"/>
          <w:noProof/>
        </w:rPr>
      </w:pPr>
      <w:hyperlink w:anchor="_Toc432508956" w:history="1">
        <w:r w:rsidR="008654D5" w:rsidRPr="00D23FE0">
          <w:rPr>
            <w:rStyle w:val="Hyperlink"/>
            <w:noProof/>
          </w:rPr>
          <w:t>Table 7 - Incident Reporting Timelines</w:t>
        </w:r>
        <w:r w:rsidR="008654D5">
          <w:rPr>
            <w:noProof/>
            <w:webHidden/>
          </w:rPr>
          <w:tab/>
        </w:r>
        <w:r w:rsidR="008654D5">
          <w:rPr>
            <w:noProof/>
            <w:webHidden/>
          </w:rPr>
          <w:fldChar w:fldCharType="begin"/>
        </w:r>
        <w:r w:rsidR="008654D5">
          <w:rPr>
            <w:noProof/>
            <w:webHidden/>
          </w:rPr>
          <w:instrText xml:space="preserve"> PAGEREF _Toc432508956 \h </w:instrText>
        </w:r>
        <w:r w:rsidR="008654D5">
          <w:rPr>
            <w:noProof/>
            <w:webHidden/>
          </w:rPr>
        </w:r>
        <w:r w:rsidR="008654D5">
          <w:rPr>
            <w:noProof/>
            <w:webHidden/>
          </w:rPr>
          <w:fldChar w:fldCharType="separate"/>
        </w:r>
        <w:r w:rsidR="000F4C0C">
          <w:rPr>
            <w:noProof/>
            <w:webHidden/>
          </w:rPr>
          <w:t>22</w:t>
        </w:r>
        <w:r w:rsidR="008654D5">
          <w:rPr>
            <w:noProof/>
            <w:webHidden/>
          </w:rPr>
          <w:fldChar w:fldCharType="end"/>
        </w:r>
      </w:hyperlink>
    </w:p>
    <w:p w:rsidR="008654D5" w:rsidRDefault="00242662">
      <w:pPr>
        <w:pStyle w:val="TableofFigures"/>
        <w:tabs>
          <w:tab w:val="right" w:leader="dot" w:pos="9350"/>
        </w:tabs>
        <w:rPr>
          <w:rFonts w:eastAsiaTheme="minorEastAsia"/>
          <w:noProof/>
        </w:rPr>
      </w:pPr>
      <w:hyperlink w:anchor="_Toc432508957" w:history="1">
        <w:r w:rsidR="008654D5" w:rsidRPr="00D23FE0">
          <w:rPr>
            <w:rStyle w:val="Hyperlink"/>
            <w:noProof/>
          </w:rPr>
          <w:t>Table 8 - Report Format</w:t>
        </w:r>
        <w:r w:rsidR="008654D5">
          <w:rPr>
            <w:noProof/>
            <w:webHidden/>
          </w:rPr>
          <w:tab/>
        </w:r>
        <w:r w:rsidR="008654D5">
          <w:rPr>
            <w:noProof/>
            <w:webHidden/>
          </w:rPr>
          <w:fldChar w:fldCharType="begin"/>
        </w:r>
        <w:r w:rsidR="008654D5">
          <w:rPr>
            <w:noProof/>
            <w:webHidden/>
          </w:rPr>
          <w:instrText xml:space="preserve"> PAGEREF _Toc432508957 \h </w:instrText>
        </w:r>
        <w:r w:rsidR="008654D5">
          <w:rPr>
            <w:noProof/>
            <w:webHidden/>
          </w:rPr>
        </w:r>
        <w:r w:rsidR="008654D5">
          <w:rPr>
            <w:noProof/>
            <w:webHidden/>
          </w:rPr>
          <w:fldChar w:fldCharType="separate"/>
        </w:r>
        <w:r w:rsidR="000F4C0C">
          <w:rPr>
            <w:noProof/>
            <w:webHidden/>
          </w:rPr>
          <w:t>26</w:t>
        </w:r>
        <w:r w:rsidR="008654D5">
          <w:rPr>
            <w:noProof/>
            <w:webHidden/>
          </w:rPr>
          <w:fldChar w:fldCharType="end"/>
        </w:r>
      </w:hyperlink>
    </w:p>
    <w:p w:rsidR="008654D5" w:rsidRDefault="00242662">
      <w:pPr>
        <w:pStyle w:val="TableofFigures"/>
        <w:tabs>
          <w:tab w:val="right" w:leader="dot" w:pos="9350"/>
        </w:tabs>
        <w:rPr>
          <w:rFonts w:eastAsiaTheme="minorEastAsia"/>
          <w:noProof/>
        </w:rPr>
      </w:pPr>
      <w:hyperlink w:anchor="_Toc432508958" w:history="1">
        <w:r w:rsidR="008654D5" w:rsidRPr="00D23FE0">
          <w:rPr>
            <w:rStyle w:val="Hyperlink"/>
            <w:noProof/>
          </w:rPr>
          <w:t>Table 9 - Delivery Vectors</w:t>
        </w:r>
        <w:r w:rsidR="008654D5">
          <w:rPr>
            <w:noProof/>
            <w:webHidden/>
          </w:rPr>
          <w:tab/>
        </w:r>
        <w:r w:rsidR="008654D5">
          <w:rPr>
            <w:noProof/>
            <w:webHidden/>
          </w:rPr>
          <w:fldChar w:fldCharType="begin"/>
        </w:r>
        <w:r w:rsidR="008654D5">
          <w:rPr>
            <w:noProof/>
            <w:webHidden/>
          </w:rPr>
          <w:instrText xml:space="preserve"> PAGEREF _Toc432508958 \h </w:instrText>
        </w:r>
        <w:r w:rsidR="008654D5">
          <w:rPr>
            <w:noProof/>
            <w:webHidden/>
          </w:rPr>
        </w:r>
        <w:r w:rsidR="008654D5">
          <w:rPr>
            <w:noProof/>
            <w:webHidden/>
          </w:rPr>
          <w:fldChar w:fldCharType="separate"/>
        </w:r>
        <w:r w:rsidR="000F4C0C">
          <w:rPr>
            <w:noProof/>
            <w:webHidden/>
          </w:rPr>
          <w:t>29</w:t>
        </w:r>
        <w:r w:rsidR="008654D5">
          <w:rPr>
            <w:noProof/>
            <w:webHidden/>
          </w:rPr>
          <w:fldChar w:fldCharType="end"/>
        </w:r>
      </w:hyperlink>
    </w:p>
    <w:p w:rsidR="008654D5" w:rsidRDefault="00242662">
      <w:pPr>
        <w:pStyle w:val="TableofFigures"/>
        <w:tabs>
          <w:tab w:val="right" w:leader="dot" w:pos="9350"/>
        </w:tabs>
        <w:rPr>
          <w:rFonts w:eastAsiaTheme="minorEastAsia"/>
          <w:noProof/>
        </w:rPr>
      </w:pPr>
      <w:hyperlink w:anchor="_Toc432508959" w:history="1">
        <w:r w:rsidR="008654D5" w:rsidRPr="00D23FE0">
          <w:rPr>
            <w:rStyle w:val="Hyperlink"/>
            <w:noProof/>
          </w:rPr>
          <w:t>Table 10 - Impact Levels</w:t>
        </w:r>
        <w:r w:rsidR="008654D5">
          <w:rPr>
            <w:noProof/>
            <w:webHidden/>
          </w:rPr>
          <w:tab/>
        </w:r>
        <w:r w:rsidR="008654D5">
          <w:rPr>
            <w:noProof/>
            <w:webHidden/>
          </w:rPr>
          <w:fldChar w:fldCharType="begin"/>
        </w:r>
        <w:r w:rsidR="008654D5">
          <w:rPr>
            <w:noProof/>
            <w:webHidden/>
          </w:rPr>
          <w:instrText xml:space="preserve"> PAGEREF _Toc432508959 \h </w:instrText>
        </w:r>
        <w:r w:rsidR="008654D5">
          <w:rPr>
            <w:noProof/>
            <w:webHidden/>
          </w:rPr>
        </w:r>
        <w:r w:rsidR="008654D5">
          <w:rPr>
            <w:noProof/>
            <w:webHidden/>
          </w:rPr>
          <w:fldChar w:fldCharType="separate"/>
        </w:r>
        <w:r w:rsidR="000F4C0C">
          <w:rPr>
            <w:noProof/>
            <w:webHidden/>
          </w:rPr>
          <w:t>31</w:t>
        </w:r>
        <w:r w:rsidR="008654D5">
          <w:rPr>
            <w:noProof/>
            <w:webHidden/>
          </w:rPr>
          <w:fldChar w:fldCharType="end"/>
        </w:r>
      </w:hyperlink>
    </w:p>
    <w:p w:rsidR="005307E2" w:rsidRDefault="00E723D8">
      <w:r>
        <w:fldChar w:fldCharType="end"/>
      </w:r>
    </w:p>
    <w:p w:rsidR="00114711" w:rsidRDefault="00114711">
      <w:pPr>
        <w:sectPr w:rsidR="00114711" w:rsidSect="00114711">
          <w:headerReference w:type="default" r:id="rId14"/>
          <w:footerReference w:type="default" r:id="rId15"/>
          <w:pgSz w:w="12240" w:h="15840"/>
          <w:pgMar w:top="1440" w:right="1440" w:bottom="1440" w:left="1440" w:header="288" w:footer="720" w:gutter="0"/>
          <w:pgNumType w:start="1"/>
          <w:cols w:space="720"/>
          <w:docGrid w:linePitch="360"/>
        </w:sectPr>
      </w:pPr>
    </w:p>
    <w:p w:rsidR="00C634C5" w:rsidRPr="00B6120D" w:rsidRDefault="00C634C5" w:rsidP="00C634C5">
      <w:pPr>
        <w:pStyle w:val="Heading1"/>
        <w:numPr>
          <w:ilvl w:val="0"/>
          <w:numId w:val="1"/>
        </w:numPr>
        <w:rPr>
          <w:rFonts w:asciiTheme="minorHAnsi" w:hAnsiTheme="minorHAnsi"/>
          <w:b/>
          <w:sz w:val="22"/>
          <w:szCs w:val="22"/>
        </w:rPr>
      </w:pPr>
      <w:bookmarkStart w:id="4" w:name="_Toc432593094"/>
      <w:r w:rsidRPr="00B6120D">
        <w:rPr>
          <w:rFonts w:asciiTheme="minorHAnsi" w:hAnsiTheme="minorHAnsi"/>
          <w:b/>
          <w:sz w:val="22"/>
          <w:szCs w:val="22"/>
        </w:rPr>
        <w:lastRenderedPageBreak/>
        <w:t>OVERVIEW</w:t>
      </w:r>
      <w:bookmarkEnd w:id="4"/>
    </w:p>
    <w:p w:rsidR="00B022D9" w:rsidRPr="00B022D9" w:rsidRDefault="00B022D9" w:rsidP="00B022D9">
      <w:pPr>
        <w:pStyle w:val="Default"/>
        <w:spacing w:before="60" w:after="20"/>
        <w:jc w:val="both"/>
        <w:rPr>
          <w:rFonts w:asciiTheme="minorHAnsi" w:hAnsiTheme="minorHAnsi"/>
          <w:sz w:val="22"/>
          <w:szCs w:val="22"/>
        </w:rPr>
      </w:pPr>
      <w:r w:rsidRPr="00B022D9">
        <w:rPr>
          <w:rFonts w:asciiTheme="minorHAnsi" w:hAnsiTheme="minorHAnsi"/>
          <w:sz w:val="22"/>
          <w:szCs w:val="22"/>
        </w:rPr>
        <w:t>A Cyber Incident is defined as, “An occurrence that actually or potentially jeopardizes the confidentiality, integrity, or availability of an information system or the information the system processes, stores, or transmits or that constitutes a violation or imminent threat of violation of security policies, security procedures, or acceptable use policies</w:t>
      </w:r>
      <w:r w:rsidR="00AC3EA3" w:rsidRPr="00B022D9">
        <w:rPr>
          <w:rFonts w:asciiTheme="minorHAnsi" w:hAnsiTheme="minorHAnsi"/>
          <w:sz w:val="22"/>
          <w:szCs w:val="22"/>
        </w:rPr>
        <w:t>.</w:t>
      </w:r>
      <w:r w:rsidRPr="00B022D9">
        <w:rPr>
          <w:rFonts w:asciiTheme="minorHAnsi" w:hAnsiTheme="minorHAnsi"/>
          <w:sz w:val="22"/>
          <w:szCs w:val="22"/>
        </w:rPr>
        <w:t xml:space="preserve"> </w:t>
      </w:r>
    </w:p>
    <w:p w:rsidR="00B022D9" w:rsidRDefault="00B022D9" w:rsidP="00B022D9">
      <w:pPr>
        <w:autoSpaceDE w:val="0"/>
        <w:autoSpaceDN w:val="0"/>
        <w:adjustRightInd w:val="0"/>
        <w:spacing w:after="0" w:line="240" w:lineRule="auto"/>
        <w:jc w:val="both"/>
      </w:pPr>
    </w:p>
    <w:p w:rsidR="00AC3EA3" w:rsidRDefault="00B022D9" w:rsidP="00B022D9">
      <w:pPr>
        <w:autoSpaceDE w:val="0"/>
        <w:autoSpaceDN w:val="0"/>
        <w:adjustRightInd w:val="0"/>
        <w:spacing w:after="0" w:line="240" w:lineRule="auto"/>
        <w:jc w:val="both"/>
        <w:rPr>
          <w:rFonts w:cs="BookmanOldStyle"/>
        </w:rPr>
      </w:pPr>
      <w:r w:rsidRPr="00B022D9">
        <w:rPr>
          <w:rFonts w:cs="BookmanOldStyle"/>
        </w:rPr>
        <w:t>Guidance contained herein will cover the high-level procedures related to the Protect, Monitor, Analyze, Detect, and Respond phases of the Computer Network Defense (CND) life cycle. It will describe the policies and processes required to operate a comprehensive DoD cyber incident-handling program. More specific guidance tailored for the individual requirements of CC/S/A/FAs will be provided through operation orders (OPORDs), warning orders (WARNORDs), fragmentary orders (FRAGOs), tasking orders (TASKORDs), or similar command authority orde</w:t>
      </w:r>
      <w:r>
        <w:rPr>
          <w:rFonts w:cs="BookmanOldStyle"/>
        </w:rPr>
        <w:t>rs and directives</w:t>
      </w:r>
      <w:r w:rsidRPr="00B022D9">
        <w:rPr>
          <w:rFonts w:cs="BookmanOldStyle"/>
        </w:rPr>
        <w:t xml:space="preserve">. This document is a framework that will be used by </w:t>
      </w:r>
      <w:r w:rsidR="001C3472">
        <w:rPr>
          <w:rFonts w:cs="BookmanOldStyle"/>
        </w:rPr>
        <w:t>{ACRONYM}</w:t>
      </w:r>
      <w:r w:rsidRPr="00B022D9">
        <w:rPr>
          <w:rFonts w:cs="BookmanOldStyle"/>
        </w:rPr>
        <w:t xml:space="preserve"> and individuals to provide a unified approach to cyber incident handling to enable effective collaboration between and across DoD distributed organizations in a way that improves the </w:t>
      </w:r>
      <w:r w:rsidR="001C3472">
        <w:rPr>
          <w:rFonts w:cs="BookmanOldStyle"/>
        </w:rPr>
        <w:t>{ACRONYM}</w:t>
      </w:r>
      <w:r w:rsidRPr="00B022D9">
        <w:rPr>
          <w:rFonts w:cs="BookmanOldStyle"/>
        </w:rPr>
        <w:t>’s ability to protect and defend DoD information networks and information.</w:t>
      </w:r>
    </w:p>
    <w:p w:rsidR="00B022D9" w:rsidRDefault="00B022D9" w:rsidP="00B022D9">
      <w:pPr>
        <w:autoSpaceDE w:val="0"/>
        <w:autoSpaceDN w:val="0"/>
        <w:adjustRightInd w:val="0"/>
        <w:spacing w:after="0" w:line="240" w:lineRule="auto"/>
        <w:jc w:val="both"/>
        <w:rPr>
          <w:rFonts w:cs="BookmanOldStyle"/>
        </w:rPr>
      </w:pPr>
    </w:p>
    <w:p w:rsidR="00B022D9" w:rsidRDefault="00B022D9" w:rsidP="00B022D9">
      <w:pPr>
        <w:autoSpaceDE w:val="0"/>
        <w:autoSpaceDN w:val="0"/>
        <w:adjustRightInd w:val="0"/>
        <w:spacing w:after="0" w:line="240" w:lineRule="auto"/>
        <w:jc w:val="both"/>
        <w:rPr>
          <w:rFonts w:cs="BookmanOldStyle"/>
        </w:rPr>
      </w:pPr>
      <w:r>
        <w:rPr>
          <w:rFonts w:cs="BookmanOldStyle"/>
        </w:rPr>
        <w:t>This document complies with the following requirements</w:t>
      </w:r>
      <w:r w:rsidR="00FF74FD">
        <w:rPr>
          <w:rFonts w:cs="BookmanOldStyle"/>
        </w:rPr>
        <w:t xml:space="preserve"> from </w:t>
      </w:r>
      <w:r w:rsidR="00FF74FD" w:rsidRPr="00FF74FD">
        <w:rPr>
          <w:rFonts w:cs="BookmanOldStyle"/>
        </w:rPr>
        <w:t>NIST Special Publication 800-53 Revision 4, "Security and Privacy Controls for Federal Information Systems and Organizations"</w:t>
      </w:r>
      <w:r>
        <w:rPr>
          <w:rFonts w:cs="BookmanOldStyle"/>
        </w:rPr>
        <w:t>. A detailed compliance m</w:t>
      </w:r>
      <w:r w:rsidR="00C3021D">
        <w:rPr>
          <w:rFonts w:cs="BookmanOldStyle"/>
        </w:rPr>
        <w:t xml:space="preserve">atrix can be found in </w:t>
      </w:r>
      <w:hyperlink w:anchor="_APPENDIX_I_–" w:history="1">
        <w:r w:rsidR="00576EB7" w:rsidRPr="00576EB7">
          <w:rPr>
            <w:rStyle w:val="Hyperlink"/>
            <w:rFonts w:cs="BookmanOldStyle"/>
          </w:rPr>
          <w:t>Appendix I</w:t>
        </w:r>
        <w:r w:rsidRPr="00576EB7">
          <w:rPr>
            <w:rStyle w:val="Hyperlink"/>
            <w:rFonts w:cs="BookmanOldStyle"/>
          </w:rPr>
          <w:t>, “Detailed Compliance Matrix”</w:t>
        </w:r>
      </w:hyperlink>
      <w:r w:rsidR="00FF74FD">
        <w:rPr>
          <w:rFonts w:cs="BookmanOldStyle"/>
        </w:rPr>
        <w:t>.</w:t>
      </w:r>
    </w:p>
    <w:p w:rsidR="00B022D9" w:rsidRDefault="00B022D9" w:rsidP="00B022D9">
      <w:pPr>
        <w:autoSpaceDE w:val="0"/>
        <w:autoSpaceDN w:val="0"/>
        <w:adjustRightInd w:val="0"/>
        <w:spacing w:after="0" w:line="240" w:lineRule="auto"/>
        <w:jc w:val="both"/>
        <w:rPr>
          <w:rFonts w:cs="BookmanOldStyle"/>
        </w:rPr>
      </w:pPr>
    </w:p>
    <w:tbl>
      <w:tblPr>
        <w:tblStyle w:val="ListTable3-Accent1"/>
        <w:tblW w:w="0" w:type="auto"/>
        <w:tblLook w:val="04A0" w:firstRow="1" w:lastRow="0" w:firstColumn="1" w:lastColumn="0" w:noHBand="0" w:noVBand="1"/>
      </w:tblPr>
      <w:tblGrid>
        <w:gridCol w:w="1074"/>
        <w:gridCol w:w="2607"/>
        <w:gridCol w:w="1174"/>
        <w:gridCol w:w="1377"/>
        <w:gridCol w:w="1559"/>
        <w:gridCol w:w="1559"/>
      </w:tblGrid>
      <w:tr w:rsidR="00B022D9" w:rsidRPr="006C7796" w:rsidTr="00A41B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4" w:type="dxa"/>
          </w:tcPr>
          <w:p w:rsidR="00B022D9" w:rsidRPr="006C7796" w:rsidRDefault="00B022D9" w:rsidP="00B022D9">
            <w:pPr>
              <w:autoSpaceDE w:val="0"/>
              <w:autoSpaceDN w:val="0"/>
              <w:adjustRightInd w:val="0"/>
              <w:jc w:val="both"/>
              <w:rPr>
                <w:sz w:val="20"/>
                <w:szCs w:val="20"/>
              </w:rPr>
            </w:pPr>
            <w:r w:rsidRPr="006C7796">
              <w:rPr>
                <w:sz w:val="20"/>
                <w:szCs w:val="20"/>
              </w:rPr>
              <w:t>CNTL NO.</w:t>
            </w:r>
          </w:p>
        </w:tc>
        <w:tc>
          <w:tcPr>
            <w:tcW w:w="2607" w:type="dxa"/>
          </w:tcPr>
          <w:p w:rsidR="00B022D9" w:rsidRPr="006C7796"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sz w:val="20"/>
                <w:szCs w:val="20"/>
              </w:rPr>
            </w:pPr>
            <w:r w:rsidRPr="006C7796">
              <w:rPr>
                <w:sz w:val="20"/>
                <w:szCs w:val="20"/>
              </w:rPr>
              <w:t>CONTROL NAME</w:t>
            </w:r>
          </w:p>
        </w:tc>
        <w:tc>
          <w:tcPr>
            <w:tcW w:w="1174" w:type="dxa"/>
          </w:tcPr>
          <w:p w:rsidR="00B022D9" w:rsidRPr="006C7796"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sz w:val="20"/>
                <w:szCs w:val="20"/>
              </w:rPr>
            </w:pPr>
            <w:r w:rsidRPr="006C7796">
              <w:rPr>
                <w:sz w:val="20"/>
                <w:szCs w:val="20"/>
              </w:rPr>
              <w:t>PRIORITY</w:t>
            </w:r>
          </w:p>
        </w:tc>
        <w:tc>
          <w:tcPr>
            <w:tcW w:w="1377" w:type="dxa"/>
          </w:tcPr>
          <w:p w:rsidR="00B022D9" w:rsidRPr="006C7796"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sz w:val="20"/>
                <w:szCs w:val="20"/>
              </w:rPr>
            </w:pPr>
            <w:r w:rsidRPr="006C7796">
              <w:rPr>
                <w:sz w:val="20"/>
                <w:szCs w:val="20"/>
              </w:rPr>
              <w:t>LOW</w:t>
            </w:r>
          </w:p>
        </w:tc>
        <w:tc>
          <w:tcPr>
            <w:tcW w:w="1559" w:type="dxa"/>
          </w:tcPr>
          <w:p w:rsidR="00B022D9" w:rsidRPr="006C7796"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sz w:val="20"/>
                <w:szCs w:val="20"/>
              </w:rPr>
            </w:pPr>
            <w:r w:rsidRPr="006C7796">
              <w:rPr>
                <w:sz w:val="20"/>
                <w:szCs w:val="20"/>
              </w:rPr>
              <w:t>MOD</w:t>
            </w:r>
          </w:p>
        </w:tc>
        <w:tc>
          <w:tcPr>
            <w:tcW w:w="1559" w:type="dxa"/>
          </w:tcPr>
          <w:p w:rsidR="00B022D9" w:rsidRPr="006C7796"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sz w:val="20"/>
                <w:szCs w:val="20"/>
              </w:rPr>
            </w:pPr>
            <w:r w:rsidRPr="006C7796">
              <w:rPr>
                <w:sz w:val="20"/>
                <w:szCs w:val="20"/>
              </w:rPr>
              <w:t>HIGH</w:t>
            </w:r>
          </w:p>
        </w:tc>
      </w:tr>
      <w:tr w:rsidR="00B022D9" w:rsidRPr="006C7796"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B022D9" w:rsidRPr="005F44B7" w:rsidRDefault="00242662" w:rsidP="00B022D9">
            <w:pPr>
              <w:pStyle w:val="Default"/>
              <w:spacing w:before="60" w:after="20"/>
              <w:rPr>
                <w:rFonts w:asciiTheme="minorHAnsi" w:hAnsiTheme="minorHAnsi"/>
                <w:sz w:val="20"/>
                <w:szCs w:val="20"/>
              </w:rPr>
            </w:pPr>
            <w:hyperlink w:anchor="IR1" w:tooltip="Assessment Procedures" w:history="1">
              <w:r w:rsidR="00B022D9" w:rsidRPr="005F44B7">
                <w:rPr>
                  <w:rStyle w:val="Hyperlink"/>
                  <w:rFonts w:asciiTheme="minorHAnsi" w:hAnsiTheme="minorHAnsi"/>
                  <w:bCs w:val="0"/>
                  <w:sz w:val="20"/>
                  <w:szCs w:val="20"/>
                </w:rPr>
                <w:t>IR-1</w:t>
              </w:r>
            </w:hyperlink>
            <w:r w:rsidR="00B022D9" w:rsidRPr="005F44B7">
              <w:rPr>
                <w:rFonts w:asciiTheme="minorHAnsi" w:hAnsiTheme="minorHAnsi"/>
                <w:sz w:val="20"/>
                <w:szCs w:val="20"/>
              </w:rPr>
              <w:t xml:space="preserve"> </w:t>
            </w:r>
          </w:p>
        </w:tc>
        <w:tc>
          <w:tcPr>
            <w:tcW w:w="2607" w:type="dxa"/>
          </w:tcPr>
          <w:p w:rsidR="00B022D9" w:rsidRPr="006C7796" w:rsidRDefault="00B022D9" w:rsidP="00B022D9">
            <w:pPr>
              <w:pStyle w:val="Default"/>
              <w:spacing w:before="60" w:after="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Incident Response Policy and Procedures </w:t>
            </w:r>
          </w:p>
        </w:tc>
        <w:tc>
          <w:tcPr>
            <w:tcW w:w="1174" w:type="dxa"/>
          </w:tcPr>
          <w:p w:rsidR="00B022D9" w:rsidRPr="006C7796" w:rsidRDefault="00B022D9" w:rsidP="00B022D9">
            <w:pPr>
              <w:pStyle w:val="Default"/>
              <w:spacing w:before="60" w:after="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P1 </w:t>
            </w:r>
          </w:p>
        </w:tc>
        <w:tc>
          <w:tcPr>
            <w:tcW w:w="1377" w:type="dxa"/>
          </w:tcPr>
          <w:p w:rsidR="00B022D9" w:rsidRPr="006C7796" w:rsidRDefault="00B022D9" w:rsidP="00B022D9">
            <w:pPr>
              <w:pStyle w:val="Default"/>
              <w:spacing w:before="60" w:after="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IR-1 </w:t>
            </w:r>
          </w:p>
        </w:tc>
        <w:tc>
          <w:tcPr>
            <w:tcW w:w="1559" w:type="dxa"/>
          </w:tcPr>
          <w:p w:rsidR="00B022D9" w:rsidRPr="006C7796" w:rsidRDefault="00B022D9" w:rsidP="00B022D9">
            <w:pPr>
              <w:pStyle w:val="Default"/>
              <w:spacing w:before="60" w:after="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IR-1 </w:t>
            </w:r>
          </w:p>
        </w:tc>
        <w:tc>
          <w:tcPr>
            <w:tcW w:w="1559" w:type="dxa"/>
          </w:tcPr>
          <w:p w:rsidR="00B022D9" w:rsidRPr="006C7796" w:rsidRDefault="00B022D9" w:rsidP="00B022D9">
            <w:pPr>
              <w:pStyle w:val="Default"/>
              <w:spacing w:before="60" w:after="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IR-1 </w:t>
            </w:r>
          </w:p>
        </w:tc>
      </w:tr>
      <w:tr w:rsidR="00B022D9" w:rsidRPr="006C7796" w:rsidTr="00A41B7E">
        <w:tc>
          <w:tcPr>
            <w:cnfStyle w:val="001000000000" w:firstRow="0" w:lastRow="0" w:firstColumn="1" w:lastColumn="0" w:oddVBand="0" w:evenVBand="0" w:oddHBand="0" w:evenHBand="0" w:firstRowFirstColumn="0" w:firstRowLastColumn="0" w:lastRowFirstColumn="0" w:lastRowLastColumn="0"/>
            <w:tcW w:w="1074" w:type="dxa"/>
          </w:tcPr>
          <w:p w:rsidR="00B022D9" w:rsidRPr="005F44B7" w:rsidRDefault="00242662" w:rsidP="00B022D9">
            <w:pPr>
              <w:pStyle w:val="Default"/>
              <w:spacing w:before="60" w:after="20"/>
              <w:rPr>
                <w:rFonts w:asciiTheme="minorHAnsi" w:hAnsiTheme="minorHAnsi"/>
                <w:sz w:val="20"/>
                <w:szCs w:val="20"/>
              </w:rPr>
            </w:pPr>
            <w:hyperlink w:anchor="IR2" w:tooltip="Assessment Procedures" w:history="1">
              <w:r w:rsidR="00B022D9" w:rsidRPr="005F44B7">
                <w:rPr>
                  <w:rStyle w:val="Hyperlink"/>
                  <w:rFonts w:asciiTheme="minorHAnsi" w:hAnsiTheme="minorHAnsi"/>
                  <w:bCs w:val="0"/>
                  <w:sz w:val="20"/>
                  <w:szCs w:val="20"/>
                </w:rPr>
                <w:t>IR-2</w:t>
              </w:r>
            </w:hyperlink>
            <w:r w:rsidR="00B022D9" w:rsidRPr="005F44B7">
              <w:rPr>
                <w:rFonts w:asciiTheme="minorHAnsi" w:hAnsiTheme="minorHAnsi"/>
                <w:sz w:val="20"/>
                <w:szCs w:val="20"/>
              </w:rPr>
              <w:t xml:space="preserve"> </w:t>
            </w:r>
          </w:p>
        </w:tc>
        <w:tc>
          <w:tcPr>
            <w:tcW w:w="2607" w:type="dxa"/>
          </w:tcPr>
          <w:p w:rsidR="00B022D9" w:rsidRPr="006C7796" w:rsidRDefault="00B022D9" w:rsidP="00B022D9">
            <w:pPr>
              <w:pStyle w:val="Default"/>
              <w:spacing w:before="60"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Incident Response Training </w:t>
            </w:r>
          </w:p>
        </w:tc>
        <w:tc>
          <w:tcPr>
            <w:tcW w:w="1174" w:type="dxa"/>
          </w:tcPr>
          <w:p w:rsidR="00B022D9" w:rsidRPr="006C7796" w:rsidRDefault="00B022D9" w:rsidP="00B022D9">
            <w:pPr>
              <w:pStyle w:val="Default"/>
              <w:spacing w:before="60"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P2 </w:t>
            </w:r>
          </w:p>
        </w:tc>
        <w:tc>
          <w:tcPr>
            <w:tcW w:w="1377" w:type="dxa"/>
          </w:tcPr>
          <w:p w:rsidR="00B022D9" w:rsidRPr="006C7796" w:rsidRDefault="00B022D9" w:rsidP="00B022D9">
            <w:pPr>
              <w:pStyle w:val="Default"/>
              <w:spacing w:before="60"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IR-2 </w:t>
            </w:r>
          </w:p>
        </w:tc>
        <w:tc>
          <w:tcPr>
            <w:tcW w:w="1559" w:type="dxa"/>
          </w:tcPr>
          <w:p w:rsidR="00B022D9" w:rsidRPr="006C7796" w:rsidRDefault="00B022D9" w:rsidP="00B022D9">
            <w:pPr>
              <w:pStyle w:val="Default"/>
              <w:spacing w:before="60"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IR-2 </w:t>
            </w:r>
          </w:p>
        </w:tc>
        <w:tc>
          <w:tcPr>
            <w:tcW w:w="1559" w:type="dxa"/>
          </w:tcPr>
          <w:p w:rsidR="00B022D9" w:rsidRPr="006C7796" w:rsidRDefault="00B022D9" w:rsidP="00B022D9">
            <w:pPr>
              <w:pStyle w:val="Default"/>
              <w:spacing w:before="60"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IR-2 (1) (2) </w:t>
            </w:r>
          </w:p>
        </w:tc>
      </w:tr>
      <w:tr w:rsidR="00B022D9" w:rsidRPr="006C7796"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B022D9" w:rsidRPr="005F44B7" w:rsidRDefault="00242662" w:rsidP="00B022D9">
            <w:pPr>
              <w:pStyle w:val="Default"/>
              <w:spacing w:before="60" w:after="20"/>
              <w:rPr>
                <w:rFonts w:asciiTheme="minorHAnsi" w:hAnsiTheme="minorHAnsi"/>
                <w:sz w:val="20"/>
                <w:szCs w:val="20"/>
              </w:rPr>
            </w:pPr>
            <w:hyperlink w:anchor="IR3" w:tooltip="Assessment Procedures" w:history="1">
              <w:r w:rsidR="00B022D9" w:rsidRPr="005F44B7">
                <w:rPr>
                  <w:rStyle w:val="Hyperlink"/>
                  <w:rFonts w:asciiTheme="minorHAnsi" w:hAnsiTheme="minorHAnsi"/>
                  <w:bCs w:val="0"/>
                  <w:sz w:val="20"/>
                  <w:szCs w:val="20"/>
                </w:rPr>
                <w:t>IR-3</w:t>
              </w:r>
            </w:hyperlink>
            <w:r w:rsidR="00B022D9" w:rsidRPr="005F44B7">
              <w:rPr>
                <w:rFonts w:asciiTheme="minorHAnsi" w:hAnsiTheme="minorHAnsi"/>
                <w:sz w:val="20"/>
                <w:szCs w:val="20"/>
              </w:rPr>
              <w:t xml:space="preserve"> </w:t>
            </w:r>
          </w:p>
        </w:tc>
        <w:tc>
          <w:tcPr>
            <w:tcW w:w="2607" w:type="dxa"/>
          </w:tcPr>
          <w:p w:rsidR="00B022D9" w:rsidRPr="006C7796" w:rsidRDefault="00B022D9" w:rsidP="00B022D9">
            <w:pPr>
              <w:pStyle w:val="Default"/>
              <w:spacing w:before="60" w:after="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Incident Response Testing </w:t>
            </w:r>
          </w:p>
        </w:tc>
        <w:tc>
          <w:tcPr>
            <w:tcW w:w="1174" w:type="dxa"/>
          </w:tcPr>
          <w:p w:rsidR="00B022D9" w:rsidRPr="006C7796" w:rsidRDefault="00B022D9" w:rsidP="00B022D9">
            <w:pPr>
              <w:pStyle w:val="Default"/>
              <w:spacing w:before="60" w:after="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P2 </w:t>
            </w:r>
          </w:p>
        </w:tc>
        <w:tc>
          <w:tcPr>
            <w:tcW w:w="1377" w:type="dxa"/>
          </w:tcPr>
          <w:p w:rsidR="00B022D9" w:rsidRPr="006C7796" w:rsidRDefault="00B022D9" w:rsidP="00B022D9">
            <w:pPr>
              <w:pStyle w:val="Default"/>
              <w:spacing w:before="60" w:after="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Not Selected </w:t>
            </w:r>
          </w:p>
        </w:tc>
        <w:tc>
          <w:tcPr>
            <w:tcW w:w="1559" w:type="dxa"/>
          </w:tcPr>
          <w:p w:rsidR="00B022D9" w:rsidRPr="006C7796" w:rsidRDefault="00B022D9" w:rsidP="00B022D9">
            <w:pPr>
              <w:pStyle w:val="Default"/>
              <w:spacing w:before="60" w:after="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IR-3 (2) </w:t>
            </w:r>
          </w:p>
        </w:tc>
        <w:tc>
          <w:tcPr>
            <w:tcW w:w="1559" w:type="dxa"/>
          </w:tcPr>
          <w:p w:rsidR="00B022D9" w:rsidRPr="006C7796" w:rsidRDefault="00B022D9" w:rsidP="00B022D9">
            <w:pPr>
              <w:pStyle w:val="Default"/>
              <w:spacing w:before="60" w:after="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IR-3 (2) </w:t>
            </w:r>
          </w:p>
        </w:tc>
      </w:tr>
      <w:tr w:rsidR="00B022D9" w:rsidRPr="006C7796" w:rsidTr="00A41B7E">
        <w:tc>
          <w:tcPr>
            <w:cnfStyle w:val="001000000000" w:firstRow="0" w:lastRow="0" w:firstColumn="1" w:lastColumn="0" w:oddVBand="0" w:evenVBand="0" w:oddHBand="0" w:evenHBand="0" w:firstRowFirstColumn="0" w:firstRowLastColumn="0" w:lastRowFirstColumn="0" w:lastRowLastColumn="0"/>
            <w:tcW w:w="1074" w:type="dxa"/>
          </w:tcPr>
          <w:p w:rsidR="00B022D9" w:rsidRPr="005F44B7" w:rsidRDefault="00242662" w:rsidP="00B022D9">
            <w:pPr>
              <w:pStyle w:val="Default"/>
              <w:spacing w:before="60" w:after="20"/>
              <w:rPr>
                <w:rFonts w:asciiTheme="minorHAnsi" w:hAnsiTheme="minorHAnsi"/>
                <w:sz w:val="20"/>
                <w:szCs w:val="20"/>
              </w:rPr>
            </w:pPr>
            <w:hyperlink w:anchor="IR4" w:tooltip="Assessment Procedures" w:history="1">
              <w:r w:rsidR="00B022D9" w:rsidRPr="005F44B7">
                <w:rPr>
                  <w:rStyle w:val="Hyperlink"/>
                  <w:rFonts w:asciiTheme="minorHAnsi" w:hAnsiTheme="minorHAnsi"/>
                  <w:bCs w:val="0"/>
                  <w:sz w:val="20"/>
                  <w:szCs w:val="20"/>
                </w:rPr>
                <w:t>IR-4</w:t>
              </w:r>
            </w:hyperlink>
            <w:r w:rsidR="00B022D9" w:rsidRPr="005F44B7">
              <w:rPr>
                <w:rFonts w:asciiTheme="minorHAnsi" w:hAnsiTheme="minorHAnsi"/>
                <w:sz w:val="20"/>
                <w:szCs w:val="20"/>
              </w:rPr>
              <w:t xml:space="preserve"> </w:t>
            </w:r>
          </w:p>
        </w:tc>
        <w:tc>
          <w:tcPr>
            <w:tcW w:w="2607" w:type="dxa"/>
          </w:tcPr>
          <w:p w:rsidR="00B022D9" w:rsidRPr="006C7796" w:rsidRDefault="00B022D9" w:rsidP="00B022D9">
            <w:pPr>
              <w:pStyle w:val="Default"/>
              <w:spacing w:before="60"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Incident Handling </w:t>
            </w:r>
          </w:p>
        </w:tc>
        <w:tc>
          <w:tcPr>
            <w:tcW w:w="1174" w:type="dxa"/>
          </w:tcPr>
          <w:p w:rsidR="00B022D9" w:rsidRPr="006C7796" w:rsidRDefault="00B022D9" w:rsidP="00B022D9">
            <w:pPr>
              <w:pStyle w:val="Default"/>
              <w:spacing w:before="60"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P1 </w:t>
            </w:r>
          </w:p>
        </w:tc>
        <w:tc>
          <w:tcPr>
            <w:tcW w:w="1377" w:type="dxa"/>
          </w:tcPr>
          <w:p w:rsidR="00B022D9" w:rsidRPr="006C7796" w:rsidRDefault="00B022D9" w:rsidP="00B022D9">
            <w:pPr>
              <w:pStyle w:val="Default"/>
              <w:spacing w:before="60"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IR-4 </w:t>
            </w:r>
          </w:p>
        </w:tc>
        <w:tc>
          <w:tcPr>
            <w:tcW w:w="1559" w:type="dxa"/>
          </w:tcPr>
          <w:p w:rsidR="00B022D9" w:rsidRPr="006C7796" w:rsidRDefault="00B022D9" w:rsidP="00B022D9">
            <w:pPr>
              <w:pStyle w:val="Default"/>
              <w:spacing w:before="60"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IR-4 (1) </w:t>
            </w:r>
          </w:p>
        </w:tc>
        <w:tc>
          <w:tcPr>
            <w:tcW w:w="1559" w:type="dxa"/>
          </w:tcPr>
          <w:p w:rsidR="00B022D9" w:rsidRPr="006C7796" w:rsidRDefault="00B022D9" w:rsidP="00B022D9">
            <w:pPr>
              <w:pStyle w:val="Default"/>
              <w:spacing w:before="60"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IR-4 (1) (4) </w:t>
            </w:r>
          </w:p>
        </w:tc>
      </w:tr>
      <w:tr w:rsidR="00B022D9" w:rsidRPr="006C7796"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B022D9" w:rsidRPr="005F44B7" w:rsidRDefault="00242662" w:rsidP="00B022D9">
            <w:pPr>
              <w:pStyle w:val="Default"/>
              <w:spacing w:before="60" w:after="20"/>
              <w:rPr>
                <w:rFonts w:asciiTheme="minorHAnsi" w:hAnsiTheme="minorHAnsi"/>
                <w:sz w:val="20"/>
                <w:szCs w:val="20"/>
              </w:rPr>
            </w:pPr>
            <w:hyperlink w:anchor="IR5" w:tooltip="Assessment Procedures" w:history="1">
              <w:r w:rsidR="00B022D9" w:rsidRPr="005F44B7">
                <w:rPr>
                  <w:rStyle w:val="Hyperlink"/>
                  <w:rFonts w:asciiTheme="minorHAnsi" w:hAnsiTheme="minorHAnsi"/>
                  <w:bCs w:val="0"/>
                  <w:sz w:val="20"/>
                  <w:szCs w:val="20"/>
                </w:rPr>
                <w:t>IR-5</w:t>
              </w:r>
            </w:hyperlink>
            <w:r w:rsidR="00B022D9" w:rsidRPr="005F44B7">
              <w:rPr>
                <w:rFonts w:asciiTheme="minorHAnsi" w:hAnsiTheme="minorHAnsi"/>
                <w:sz w:val="20"/>
                <w:szCs w:val="20"/>
              </w:rPr>
              <w:t xml:space="preserve"> </w:t>
            </w:r>
          </w:p>
        </w:tc>
        <w:tc>
          <w:tcPr>
            <w:tcW w:w="2607" w:type="dxa"/>
          </w:tcPr>
          <w:p w:rsidR="00B022D9" w:rsidRPr="006C7796" w:rsidRDefault="00B022D9" w:rsidP="00B022D9">
            <w:pPr>
              <w:pStyle w:val="Default"/>
              <w:spacing w:before="60" w:after="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Incident Monitoring </w:t>
            </w:r>
          </w:p>
        </w:tc>
        <w:tc>
          <w:tcPr>
            <w:tcW w:w="1174" w:type="dxa"/>
          </w:tcPr>
          <w:p w:rsidR="00B022D9" w:rsidRPr="006C7796" w:rsidRDefault="00B022D9" w:rsidP="00B022D9">
            <w:pPr>
              <w:pStyle w:val="Default"/>
              <w:spacing w:before="60" w:after="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P1 </w:t>
            </w:r>
          </w:p>
        </w:tc>
        <w:tc>
          <w:tcPr>
            <w:tcW w:w="1377" w:type="dxa"/>
          </w:tcPr>
          <w:p w:rsidR="00B022D9" w:rsidRPr="006C7796" w:rsidRDefault="00B022D9" w:rsidP="00B022D9">
            <w:pPr>
              <w:pStyle w:val="Default"/>
              <w:spacing w:before="60" w:after="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IR-5 </w:t>
            </w:r>
          </w:p>
        </w:tc>
        <w:tc>
          <w:tcPr>
            <w:tcW w:w="1559" w:type="dxa"/>
          </w:tcPr>
          <w:p w:rsidR="00B022D9" w:rsidRPr="006C7796" w:rsidRDefault="00B022D9" w:rsidP="00B022D9">
            <w:pPr>
              <w:pStyle w:val="Default"/>
              <w:spacing w:before="60" w:after="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IR-5 </w:t>
            </w:r>
          </w:p>
        </w:tc>
        <w:tc>
          <w:tcPr>
            <w:tcW w:w="1559" w:type="dxa"/>
          </w:tcPr>
          <w:p w:rsidR="00B022D9" w:rsidRPr="006C7796" w:rsidRDefault="00B022D9" w:rsidP="00B022D9">
            <w:pPr>
              <w:pStyle w:val="Default"/>
              <w:spacing w:before="60" w:after="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IR-5 (1) </w:t>
            </w:r>
          </w:p>
        </w:tc>
      </w:tr>
      <w:tr w:rsidR="00B022D9" w:rsidRPr="006C7796" w:rsidTr="00A41B7E">
        <w:tc>
          <w:tcPr>
            <w:cnfStyle w:val="001000000000" w:firstRow="0" w:lastRow="0" w:firstColumn="1" w:lastColumn="0" w:oddVBand="0" w:evenVBand="0" w:oddHBand="0" w:evenHBand="0" w:firstRowFirstColumn="0" w:firstRowLastColumn="0" w:lastRowFirstColumn="0" w:lastRowLastColumn="0"/>
            <w:tcW w:w="1074" w:type="dxa"/>
          </w:tcPr>
          <w:p w:rsidR="00B022D9" w:rsidRPr="005F44B7" w:rsidRDefault="00242662" w:rsidP="00B022D9">
            <w:pPr>
              <w:pStyle w:val="Default"/>
              <w:spacing w:before="60" w:after="20"/>
              <w:rPr>
                <w:rFonts w:asciiTheme="minorHAnsi" w:hAnsiTheme="minorHAnsi"/>
                <w:sz w:val="20"/>
                <w:szCs w:val="20"/>
              </w:rPr>
            </w:pPr>
            <w:hyperlink w:anchor="IR6" w:tooltip="Assessment Procedures" w:history="1">
              <w:r w:rsidR="00B022D9" w:rsidRPr="005F44B7">
                <w:rPr>
                  <w:rStyle w:val="Hyperlink"/>
                  <w:rFonts w:asciiTheme="minorHAnsi" w:hAnsiTheme="minorHAnsi"/>
                  <w:bCs w:val="0"/>
                  <w:sz w:val="20"/>
                  <w:szCs w:val="20"/>
                </w:rPr>
                <w:t>IR-6</w:t>
              </w:r>
            </w:hyperlink>
            <w:r w:rsidR="00B022D9" w:rsidRPr="005F44B7">
              <w:rPr>
                <w:rFonts w:asciiTheme="minorHAnsi" w:hAnsiTheme="minorHAnsi"/>
                <w:sz w:val="20"/>
                <w:szCs w:val="20"/>
              </w:rPr>
              <w:t xml:space="preserve"> </w:t>
            </w:r>
          </w:p>
        </w:tc>
        <w:tc>
          <w:tcPr>
            <w:tcW w:w="2607" w:type="dxa"/>
          </w:tcPr>
          <w:p w:rsidR="00B022D9" w:rsidRPr="006C7796" w:rsidRDefault="00B022D9" w:rsidP="00B022D9">
            <w:pPr>
              <w:pStyle w:val="Default"/>
              <w:spacing w:before="60"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Incident Reporting </w:t>
            </w:r>
          </w:p>
        </w:tc>
        <w:tc>
          <w:tcPr>
            <w:tcW w:w="1174" w:type="dxa"/>
          </w:tcPr>
          <w:p w:rsidR="00B022D9" w:rsidRPr="006C7796" w:rsidRDefault="00B022D9" w:rsidP="00B022D9">
            <w:pPr>
              <w:pStyle w:val="Default"/>
              <w:spacing w:before="60"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P1 </w:t>
            </w:r>
          </w:p>
        </w:tc>
        <w:tc>
          <w:tcPr>
            <w:tcW w:w="1377" w:type="dxa"/>
          </w:tcPr>
          <w:p w:rsidR="00B022D9" w:rsidRPr="006C7796" w:rsidRDefault="00B022D9" w:rsidP="00B022D9">
            <w:pPr>
              <w:pStyle w:val="Default"/>
              <w:spacing w:before="60"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IR-6 </w:t>
            </w:r>
          </w:p>
        </w:tc>
        <w:tc>
          <w:tcPr>
            <w:tcW w:w="1559" w:type="dxa"/>
          </w:tcPr>
          <w:p w:rsidR="00B022D9" w:rsidRPr="006C7796" w:rsidRDefault="00B022D9" w:rsidP="00B022D9">
            <w:pPr>
              <w:pStyle w:val="Default"/>
              <w:spacing w:before="60"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IR-6 (1) </w:t>
            </w:r>
          </w:p>
        </w:tc>
        <w:tc>
          <w:tcPr>
            <w:tcW w:w="1559" w:type="dxa"/>
          </w:tcPr>
          <w:p w:rsidR="00B022D9" w:rsidRPr="006C7796" w:rsidRDefault="00B022D9" w:rsidP="00B022D9">
            <w:pPr>
              <w:pStyle w:val="Default"/>
              <w:spacing w:before="60"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IR-6 (1) </w:t>
            </w:r>
          </w:p>
        </w:tc>
      </w:tr>
      <w:tr w:rsidR="00B022D9" w:rsidRPr="006C7796"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B022D9" w:rsidRPr="005F44B7" w:rsidRDefault="00242662" w:rsidP="00B022D9">
            <w:pPr>
              <w:pStyle w:val="Default"/>
              <w:spacing w:before="60" w:after="20"/>
              <w:rPr>
                <w:rFonts w:asciiTheme="minorHAnsi" w:hAnsiTheme="minorHAnsi"/>
                <w:sz w:val="20"/>
                <w:szCs w:val="20"/>
              </w:rPr>
            </w:pPr>
            <w:hyperlink w:anchor="IR7" w:tooltip="Assessment Procedures" w:history="1">
              <w:r w:rsidR="00B022D9" w:rsidRPr="005F44B7">
                <w:rPr>
                  <w:rStyle w:val="Hyperlink"/>
                  <w:rFonts w:asciiTheme="minorHAnsi" w:hAnsiTheme="minorHAnsi"/>
                  <w:bCs w:val="0"/>
                  <w:sz w:val="20"/>
                  <w:szCs w:val="20"/>
                </w:rPr>
                <w:t>IR-7</w:t>
              </w:r>
            </w:hyperlink>
            <w:r w:rsidR="00B022D9" w:rsidRPr="005F44B7">
              <w:rPr>
                <w:rFonts w:asciiTheme="minorHAnsi" w:hAnsiTheme="minorHAnsi"/>
                <w:sz w:val="20"/>
                <w:szCs w:val="20"/>
              </w:rPr>
              <w:t xml:space="preserve"> </w:t>
            </w:r>
          </w:p>
        </w:tc>
        <w:tc>
          <w:tcPr>
            <w:tcW w:w="2607" w:type="dxa"/>
          </w:tcPr>
          <w:p w:rsidR="00B022D9" w:rsidRPr="006C7796" w:rsidRDefault="00B022D9" w:rsidP="00B022D9">
            <w:pPr>
              <w:pStyle w:val="Default"/>
              <w:spacing w:before="60" w:after="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Incident Response Assistance </w:t>
            </w:r>
          </w:p>
        </w:tc>
        <w:tc>
          <w:tcPr>
            <w:tcW w:w="1174" w:type="dxa"/>
          </w:tcPr>
          <w:p w:rsidR="00B022D9" w:rsidRPr="006C7796" w:rsidRDefault="00B022D9" w:rsidP="00B022D9">
            <w:pPr>
              <w:pStyle w:val="Default"/>
              <w:spacing w:before="60" w:after="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P2 </w:t>
            </w:r>
          </w:p>
        </w:tc>
        <w:tc>
          <w:tcPr>
            <w:tcW w:w="1377" w:type="dxa"/>
          </w:tcPr>
          <w:p w:rsidR="00B022D9" w:rsidRPr="006C7796" w:rsidRDefault="00B022D9" w:rsidP="00B022D9">
            <w:pPr>
              <w:pStyle w:val="Default"/>
              <w:spacing w:before="60" w:after="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IR-7 </w:t>
            </w:r>
          </w:p>
        </w:tc>
        <w:tc>
          <w:tcPr>
            <w:tcW w:w="1559" w:type="dxa"/>
          </w:tcPr>
          <w:p w:rsidR="00B022D9" w:rsidRPr="006C7796" w:rsidRDefault="00B022D9" w:rsidP="00B022D9">
            <w:pPr>
              <w:pStyle w:val="Default"/>
              <w:spacing w:before="60" w:after="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IR-7 (1) </w:t>
            </w:r>
          </w:p>
        </w:tc>
        <w:tc>
          <w:tcPr>
            <w:tcW w:w="1559" w:type="dxa"/>
          </w:tcPr>
          <w:p w:rsidR="00B022D9" w:rsidRPr="006C7796" w:rsidRDefault="00B022D9" w:rsidP="00B022D9">
            <w:pPr>
              <w:pStyle w:val="Default"/>
              <w:spacing w:before="60" w:after="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IR-7 (1) </w:t>
            </w:r>
          </w:p>
        </w:tc>
      </w:tr>
      <w:tr w:rsidR="00B022D9" w:rsidRPr="006C7796" w:rsidTr="00A41B7E">
        <w:tc>
          <w:tcPr>
            <w:cnfStyle w:val="001000000000" w:firstRow="0" w:lastRow="0" w:firstColumn="1" w:lastColumn="0" w:oddVBand="0" w:evenVBand="0" w:oddHBand="0" w:evenHBand="0" w:firstRowFirstColumn="0" w:firstRowLastColumn="0" w:lastRowFirstColumn="0" w:lastRowLastColumn="0"/>
            <w:tcW w:w="1074" w:type="dxa"/>
          </w:tcPr>
          <w:p w:rsidR="00B022D9" w:rsidRPr="005F44B7" w:rsidRDefault="00242662" w:rsidP="00B022D9">
            <w:pPr>
              <w:pStyle w:val="Default"/>
              <w:spacing w:before="60" w:after="20"/>
              <w:rPr>
                <w:rFonts w:asciiTheme="minorHAnsi" w:hAnsiTheme="minorHAnsi"/>
                <w:sz w:val="20"/>
                <w:szCs w:val="20"/>
              </w:rPr>
            </w:pPr>
            <w:hyperlink w:anchor="IR8" w:tooltip="Assessment Procedures" w:history="1">
              <w:r w:rsidR="00B022D9" w:rsidRPr="005F44B7">
                <w:rPr>
                  <w:rStyle w:val="Hyperlink"/>
                  <w:rFonts w:asciiTheme="minorHAnsi" w:hAnsiTheme="minorHAnsi"/>
                  <w:bCs w:val="0"/>
                  <w:sz w:val="20"/>
                  <w:szCs w:val="20"/>
                </w:rPr>
                <w:t>IR-8</w:t>
              </w:r>
            </w:hyperlink>
            <w:r w:rsidR="00B022D9" w:rsidRPr="005F44B7">
              <w:rPr>
                <w:rFonts w:asciiTheme="minorHAnsi" w:hAnsiTheme="minorHAnsi"/>
                <w:sz w:val="20"/>
                <w:szCs w:val="20"/>
              </w:rPr>
              <w:t xml:space="preserve"> </w:t>
            </w:r>
          </w:p>
        </w:tc>
        <w:tc>
          <w:tcPr>
            <w:tcW w:w="2607" w:type="dxa"/>
          </w:tcPr>
          <w:p w:rsidR="00B022D9" w:rsidRPr="006C7796" w:rsidRDefault="00B022D9" w:rsidP="00B022D9">
            <w:pPr>
              <w:pStyle w:val="Default"/>
              <w:spacing w:before="60"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Incident Response Plan </w:t>
            </w:r>
          </w:p>
        </w:tc>
        <w:tc>
          <w:tcPr>
            <w:tcW w:w="1174" w:type="dxa"/>
          </w:tcPr>
          <w:p w:rsidR="00B022D9" w:rsidRPr="006C7796" w:rsidRDefault="00B022D9" w:rsidP="00B022D9">
            <w:pPr>
              <w:pStyle w:val="Default"/>
              <w:spacing w:before="60"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P1 </w:t>
            </w:r>
          </w:p>
        </w:tc>
        <w:tc>
          <w:tcPr>
            <w:tcW w:w="1377" w:type="dxa"/>
          </w:tcPr>
          <w:p w:rsidR="00B022D9" w:rsidRPr="006C7796" w:rsidRDefault="00B022D9" w:rsidP="00B022D9">
            <w:pPr>
              <w:pStyle w:val="Default"/>
              <w:spacing w:before="60"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IR-8 </w:t>
            </w:r>
          </w:p>
        </w:tc>
        <w:tc>
          <w:tcPr>
            <w:tcW w:w="1559" w:type="dxa"/>
          </w:tcPr>
          <w:p w:rsidR="00B022D9" w:rsidRPr="006C7796" w:rsidRDefault="00B022D9" w:rsidP="00B022D9">
            <w:pPr>
              <w:pStyle w:val="Default"/>
              <w:spacing w:before="60"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IR-8 </w:t>
            </w:r>
          </w:p>
        </w:tc>
        <w:tc>
          <w:tcPr>
            <w:tcW w:w="1559" w:type="dxa"/>
          </w:tcPr>
          <w:p w:rsidR="00B022D9" w:rsidRPr="006C7796" w:rsidRDefault="00B022D9" w:rsidP="00B022D9">
            <w:pPr>
              <w:pStyle w:val="Default"/>
              <w:spacing w:before="60"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IR-8 </w:t>
            </w:r>
          </w:p>
        </w:tc>
      </w:tr>
      <w:tr w:rsidR="00B022D9" w:rsidRPr="006C7796"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B022D9" w:rsidRPr="005F44B7" w:rsidRDefault="00242662" w:rsidP="00B022D9">
            <w:pPr>
              <w:pStyle w:val="Default"/>
              <w:spacing w:before="60" w:after="20"/>
              <w:rPr>
                <w:rFonts w:asciiTheme="minorHAnsi" w:hAnsiTheme="minorHAnsi"/>
                <w:sz w:val="20"/>
                <w:szCs w:val="20"/>
              </w:rPr>
            </w:pPr>
            <w:hyperlink w:anchor="IR9" w:tooltip="Assessment Procedures" w:history="1">
              <w:r w:rsidR="00B022D9" w:rsidRPr="005F44B7">
                <w:rPr>
                  <w:rStyle w:val="Hyperlink"/>
                  <w:rFonts w:asciiTheme="minorHAnsi" w:hAnsiTheme="minorHAnsi"/>
                  <w:bCs w:val="0"/>
                  <w:sz w:val="20"/>
                  <w:szCs w:val="20"/>
                </w:rPr>
                <w:t>IR-9</w:t>
              </w:r>
            </w:hyperlink>
            <w:r w:rsidR="00B022D9" w:rsidRPr="005F44B7">
              <w:rPr>
                <w:rFonts w:asciiTheme="minorHAnsi" w:hAnsiTheme="minorHAnsi"/>
                <w:sz w:val="20"/>
                <w:szCs w:val="20"/>
              </w:rPr>
              <w:t xml:space="preserve"> </w:t>
            </w:r>
          </w:p>
        </w:tc>
        <w:tc>
          <w:tcPr>
            <w:tcW w:w="2607" w:type="dxa"/>
          </w:tcPr>
          <w:p w:rsidR="00B022D9" w:rsidRPr="006C7796" w:rsidRDefault="00B022D9" w:rsidP="00B022D9">
            <w:pPr>
              <w:pStyle w:val="Default"/>
              <w:spacing w:before="60" w:after="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Information Spillage Response </w:t>
            </w:r>
          </w:p>
        </w:tc>
        <w:tc>
          <w:tcPr>
            <w:tcW w:w="1174" w:type="dxa"/>
          </w:tcPr>
          <w:p w:rsidR="00B022D9" w:rsidRPr="006C7796" w:rsidRDefault="00B022D9" w:rsidP="00B022D9">
            <w:pPr>
              <w:pStyle w:val="Default"/>
              <w:spacing w:before="60" w:after="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P0 </w:t>
            </w:r>
          </w:p>
        </w:tc>
        <w:tc>
          <w:tcPr>
            <w:tcW w:w="1377" w:type="dxa"/>
          </w:tcPr>
          <w:p w:rsidR="00B022D9" w:rsidRPr="006C7796" w:rsidRDefault="00B022D9" w:rsidP="00B022D9">
            <w:pPr>
              <w:pStyle w:val="Default"/>
              <w:spacing w:before="60" w:after="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Not Selected </w:t>
            </w:r>
          </w:p>
        </w:tc>
        <w:tc>
          <w:tcPr>
            <w:tcW w:w="1559" w:type="dxa"/>
          </w:tcPr>
          <w:p w:rsidR="00B022D9" w:rsidRPr="006C7796" w:rsidRDefault="00B022D9" w:rsidP="00B022D9">
            <w:pPr>
              <w:pStyle w:val="Default"/>
              <w:spacing w:before="60" w:after="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Not Selected </w:t>
            </w:r>
          </w:p>
        </w:tc>
        <w:tc>
          <w:tcPr>
            <w:tcW w:w="1559" w:type="dxa"/>
          </w:tcPr>
          <w:p w:rsidR="00B022D9" w:rsidRPr="006C7796" w:rsidRDefault="00B022D9" w:rsidP="00B022D9">
            <w:pPr>
              <w:pStyle w:val="Default"/>
              <w:spacing w:before="60" w:after="2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Not Selected </w:t>
            </w:r>
          </w:p>
        </w:tc>
      </w:tr>
      <w:tr w:rsidR="00B022D9" w:rsidRPr="006C7796" w:rsidTr="00A41B7E">
        <w:tc>
          <w:tcPr>
            <w:cnfStyle w:val="001000000000" w:firstRow="0" w:lastRow="0" w:firstColumn="1" w:lastColumn="0" w:oddVBand="0" w:evenVBand="0" w:oddHBand="0" w:evenHBand="0" w:firstRowFirstColumn="0" w:firstRowLastColumn="0" w:lastRowFirstColumn="0" w:lastRowLastColumn="0"/>
            <w:tcW w:w="1074" w:type="dxa"/>
          </w:tcPr>
          <w:p w:rsidR="00B022D9" w:rsidRPr="005F44B7" w:rsidRDefault="00242662" w:rsidP="00B022D9">
            <w:pPr>
              <w:pStyle w:val="Default"/>
              <w:spacing w:before="60" w:after="20"/>
              <w:rPr>
                <w:rFonts w:asciiTheme="minorHAnsi" w:hAnsiTheme="minorHAnsi"/>
                <w:sz w:val="20"/>
                <w:szCs w:val="20"/>
              </w:rPr>
            </w:pPr>
            <w:hyperlink w:anchor="IR10" w:tooltip="Assessment Procedures" w:history="1">
              <w:r w:rsidR="00B022D9" w:rsidRPr="005F44B7">
                <w:rPr>
                  <w:rStyle w:val="Hyperlink"/>
                  <w:rFonts w:asciiTheme="minorHAnsi" w:hAnsiTheme="minorHAnsi"/>
                  <w:bCs w:val="0"/>
                  <w:sz w:val="20"/>
                  <w:szCs w:val="20"/>
                </w:rPr>
                <w:t>IR-10</w:t>
              </w:r>
            </w:hyperlink>
            <w:r w:rsidR="00B022D9" w:rsidRPr="005F44B7">
              <w:rPr>
                <w:rFonts w:asciiTheme="minorHAnsi" w:hAnsiTheme="minorHAnsi"/>
                <w:sz w:val="20"/>
                <w:szCs w:val="20"/>
              </w:rPr>
              <w:t xml:space="preserve"> </w:t>
            </w:r>
          </w:p>
        </w:tc>
        <w:tc>
          <w:tcPr>
            <w:tcW w:w="2607" w:type="dxa"/>
          </w:tcPr>
          <w:p w:rsidR="00B022D9" w:rsidRPr="006C7796" w:rsidRDefault="00B022D9" w:rsidP="00B022D9">
            <w:pPr>
              <w:pStyle w:val="Default"/>
              <w:spacing w:before="60"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Integrated Information Security Analysis Team </w:t>
            </w:r>
          </w:p>
        </w:tc>
        <w:tc>
          <w:tcPr>
            <w:tcW w:w="1174" w:type="dxa"/>
          </w:tcPr>
          <w:p w:rsidR="00B022D9" w:rsidRPr="006C7796" w:rsidRDefault="00B022D9" w:rsidP="00B022D9">
            <w:pPr>
              <w:pStyle w:val="Default"/>
              <w:spacing w:before="60"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P0 </w:t>
            </w:r>
          </w:p>
        </w:tc>
        <w:tc>
          <w:tcPr>
            <w:tcW w:w="1377" w:type="dxa"/>
          </w:tcPr>
          <w:p w:rsidR="00B022D9" w:rsidRPr="006C7796" w:rsidRDefault="00B022D9" w:rsidP="00B022D9">
            <w:pPr>
              <w:pStyle w:val="Default"/>
              <w:spacing w:before="60"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Not Selected </w:t>
            </w:r>
          </w:p>
        </w:tc>
        <w:tc>
          <w:tcPr>
            <w:tcW w:w="1559" w:type="dxa"/>
          </w:tcPr>
          <w:p w:rsidR="00B022D9" w:rsidRPr="006C7796" w:rsidRDefault="00B022D9" w:rsidP="00B022D9">
            <w:pPr>
              <w:pStyle w:val="Default"/>
              <w:spacing w:before="60"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Not Selected </w:t>
            </w:r>
          </w:p>
        </w:tc>
        <w:tc>
          <w:tcPr>
            <w:tcW w:w="1559" w:type="dxa"/>
          </w:tcPr>
          <w:p w:rsidR="00B022D9" w:rsidRPr="006C7796" w:rsidRDefault="00B022D9" w:rsidP="00583B24">
            <w:pPr>
              <w:pStyle w:val="Default"/>
              <w:keepNext/>
              <w:spacing w:before="60" w:after="2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C7796">
              <w:rPr>
                <w:rFonts w:asciiTheme="minorHAnsi" w:hAnsiTheme="minorHAnsi"/>
                <w:sz w:val="20"/>
                <w:szCs w:val="20"/>
              </w:rPr>
              <w:t xml:space="preserve">Not Selected </w:t>
            </w:r>
          </w:p>
        </w:tc>
      </w:tr>
    </w:tbl>
    <w:p w:rsidR="00B022D9" w:rsidRPr="00B022D9" w:rsidRDefault="00583B24" w:rsidP="00583B24">
      <w:pPr>
        <w:pStyle w:val="Caption"/>
        <w:jc w:val="center"/>
      </w:pPr>
      <w:bookmarkStart w:id="5" w:name="_Toc432508950"/>
      <w:r>
        <w:t xml:space="preserve">Table </w:t>
      </w:r>
      <w:fldSimple w:instr=" SEQ Table \* ARABIC ">
        <w:r w:rsidR="000F4C0C">
          <w:rPr>
            <w:noProof/>
          </w:rPr>
          <w:t>1</w:t>
        </w:r>
      </w:fldSimple>
      <w:r>
        <w:t xml:space="preserve"> - SP-800-53v4 Compliance Matrix</w:t>
      </w:r>
      <w:bookmarkEnd w:id="5"/>
    </w:p>
    <w:p w:rsidR="009500C6" w:rsidRDefault="009500C6" w:rsidP="009500C6">
      <w:pPr>
        <w:pStyle w:val="Heading2"/>
        <w:rPr>
          <w:rFonts w:asciiTheme="minorHAnsi" w:hAnsiTheme="minorHAnsi"/>
          <w:b/>
          <w:sz w:val="22"/>
        </w:rPr>
      </w:pPr>
      <w:bookmarkStart w:id="6" w:name="_1.1_Applicability"/>
      <w:bookmarkStart w:id="7" w:name="_Toc432593095"/>
      <w:bookmarkEnd w:id="6"/>
      <w:r w:rsidRPr="009500C6">
        <w:rPr>
          <w:rFonts w:asciiTheme="minorHAnsi" w:hAnsiTheme="minorHAnsi"/>
          <w:b/>
          <w:sz w:val="22"/>
        </w:rPr>
        <w:t>1.</w:t>
      </w:r>
      <w:r w:rsidR="00DE4DCF">
        <w:rPr>
          <w:rFonts w:asciiTheme="minorHAnsi" w:hAnsiTheme="minorHAnsi"/>
          <w:b/>
          <w:sz w:val="22"/>
        </w:rPr>
        <w:t>1</w:t>
      </w:r>
      <w:r w:rsidRPr="009500C6">
        <w:rPr>
          <w:rFonts w:asciiTheme="minorHAnsi" w:hAnsiTheme="minorHAnsi"/>
          <w:b/>
          <w:sz w:val="22"/>
        </w:rPr>
        <w:tab/>
        <w:t>Applicability</w:t>
      </w:r>
      <w:bookmarkEnd w:id="7"/>
    </w:p>
    <w:p w:rsidR="00101F87" w:rsidRDefault="00323311" w:rsidP="00323311">
      <w:pPr>
        <w:jc w:val="both"/>
      </w:pPr>
      <w:r>
        <w:t xml:space="preserve">This IRP contains information that is required to present the full incident lifecycle and reporting requirements. The </w:t>
      </w:r>
      <w:r w:rsidR="001C3472">
        <w:t>{ACRONYM}</w:t>
      </w:r>
      <w:r>
        <w:t xml:space="preserve"> role within this process is </w:t>
      </w:r>
      <w:r w:rsidRPr="00164DBC">
        <w:t>Tier III</w:t>
      </w:r>
      <w:r>
        <w:t>, which</w:t>
      </w:r>
      <w:r w:rsidRPr="00164DBC">
        <w:t xml:space="preserve"> initiates local operational reporting and receives support from and responds to direction from a designated Tier II C</w:t>
      </w:r>
      <w:r w:rsidR="007879E0">
        <w:t>omputer Network Defense Service Provider (C</w:t>
      </w:r>
      <w:r w:rsidRPr="00164DBC">
        <w:t>NDSP</w:t>
      </w:r>
      <w:r w:rsidR="007879E0">
        <w:t xml:space="preserve">). The </w:t>
      </w:r>
      <w:r w:rsidR="001C3472">
        <w:t>{ACRONYM}</w:t>
      </w:r>
      <w:r w:rsidR="007879E0">
        <w:t xml:space="preserve"> CNDSP</w:t>
      </w:r>
      <w:r w:rsidR="00EB6B0D">
        <w:t>s are</w:t>
      </w:r>
      <w:r w:rsidR="007879E0">
        <w:t>:</w:t>
      </w:r>
    </w:p>
    <w:p w:rsidR="00B6120D" w:rsidRPr="00B6120D" w:rsidRDefault="00B6120D" w:rsidP="00323311">
      <w:pPr>
        <w:jc w:val="both"/>
        <w:rPr>
          <w:b/>
          <w:color w:val="FF0000"/>
        </w:rPr>
      </w:pPr>
      <w:r w:rsidRPr="00B6120D">
        <w:rPr>
          <w:b/>
          <w:color w:val="FF0000"/>
        </w:rPr>
        <w:t>DELETE N/A CNDSP</w:t>
      </w:r>
    </w:p>
    <w:tbl>
      <w:tblPr>
        <w:tblStyle w:val="ListTable3-Accent1"/>
        <w:tblW w:w="0" w:type="auto"/>
        <w:tblLook w:val="04A0" w:firstRow="1" w:lastRow="0" w:firstColumn="1" w:lastColumn="0" w:noHBand="0" w:noVBand="1"/>
      </w:tblPr>
      <w:tblGrid>
        <w:gridCol w:w="1795"/>
        <w:gridCol w:w="2880"/>
        <w:gridCol w:w="2137"/>
        <w:gridCol w:w="2538"/>
      </w:tblGrid>
      <w:tr w:rsidR="00EB6B0D" w:rsidRPr="008654D5" w:rsidTr="00D211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95" w:type="dxa"/>
          </w:tcPr>
          <w:p w:rsidR="00EB6B0D" w:rsidRPr="008654D5" w:rsidRDefault="00EB6B0D" w:rsidP="00323311">
            <w:pPr>
              <w:jc w:val="both"/>
              <w:rPr>
                <w:sz w:val="20"/>
                <w:szCs w:val="20"/>
              </w:rPr>
            </w:pPr>
            <w:r w:rsidRPr="008654D5">
              <w:rPr>
                <w:sz w:val="20"/>
                <w:szCs w:val="20"/>
              </w:rPr>
              <w:t>Network / System</w:t>
            </w:r>
          </w:p>
        </w:tc>
        <w:tc>
          <w:tcPr>
            <w:tcW w:w="2880" w:type="dxa"/>
          </w:tcPr>
          <w:p w:rsidR="00EB6B0D" w:rsidRPr="008654D5" w:rsidRDefault="00EB6B0D" w:rsidP="00323311">
            <w:pPr>
              <w:jc w:val="both"/>
              <w:cnfStyle w:val="100000000000" w:firstRow="1" w:lastRow="0" w:firstColumn="0" w:lastColumn="0" w:oddVBand="0" w:evenVBand="0" w:oddHBand="0" w:evenHBand="0" w:firstRowFirstColumn="0" w:firstRowLastColumn="0" w:lastRowFirstColumn="0" w:lastRowLastColumn="0"/>
              <w:rPr>
                <w:sz w:val="20"/>
                <w:szCs w:val="20"/>
              </w:rPr>
            </w:pPr>
            <w:r w:rsidRPr="008654D5">
              <w:rPr>
                <w:sz w:val="20"/>
                <w:szCs w:val="20"/>
              </w:rPr>
              <w:t>Provider</w:t>
            </w:r>
          </w:p>
        </w:tc>
        <w:tc>
          <w:tcPr>
            <w:tcW w:w="2137" w:type="dxa"/>
          </w:tcPr>
          <w:p w:rsidR="00EB6B0D" w:rsidRPr="008654D5" w:rsidRDefault="00EB6B0D" w:rsidP="00323311">
            <w:pPr>
              <w:jc w:val="both"/>
              <w:cnfStyle w:val="100000000000" w:firstRow="1" w:lastRow="0" w:firstColumn="0" w:lastColumn="0" w:oddVBand="0" w:evenVBand="0" w:oddHBand="0" w:evenHBand="0" w:firstRowFirstColumn="0" w:firstRowLastColumn="0" w:lastRowFirstColumn="0" w:lastRowLastColumn="0"/>
              <w:rPr>
                <w:sz w:val="20"/>
                <w:szCs w:val="20"/>
              </w:rPr>
            </w:pPr>
            <w:r w:rsidRPr="008654D5">
              <w:rPr>
                <w:sz w:val="20"/>
                <w:szCs w:val="20"/>
              </w:rPr>
              <w:t>Phone/Fax</w:t>
            </w:r>
          </w:p>
        </w:tc>
        <w:tc>
          <w:tcPr>
            <w:tcW w:w="2538" w:type="dxa"/>
          </w:tcPr>
          <w:p w:rsidR="00EB6B0D" w:rsidRPr="008654D5" w:rsidRDefault="00EB6B0D" w:rsidP="00323311">
            <w:pPr>
              <w:jc w:val="both"/>
              <w:cnfStyle w:val="100000000000" w:firstRow="1" w:lastRow="0" w:firstColumn="0" w:lastColumn="0" w:oddVBand="0" w:evenVBand="0" w:oddHBand="0" w:evenHBand="0" w:firstRowFirstColumn="0" w:firstRowLastColumn="0" w:lastRowFirstColumn="0" w:lastRowLastColumn="0"/>
              <w:rPr>
                <w:sz w:val="20"/>
                <w:szCs w:val="20"/>
              </w:rPr>
            </w:pPr>
            <w:r w:rsidRPr="008654D5">
              <w:rPr>
                <w:sz w:val="20"/>
                <w:szCs w:val="20"/>
              </w:rPr>
              <w:t>Email</w:t>
            </w:r>
          </w:p>
        </w:tc>
      </w:tr>
      <w:tr w:rsidR="00EB6B0D" w:rsidRPr="008654D5" w:rsidTr="00D21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EB6B0D" w:rsidRPr="008654D5" w:rsidRDefault="00EB6B0D" w:rsidP="00EB6B0D">
            <w:pPr>
              <w:rPr>
                <w:b w:val="0"/>
                <w:sz w:val="20"/>
                <w:szCs w:val="20"/>
              </w:rPr>
            </w:pPr>
            <w:r w:rsidRPr="008654D5">
              <w:rPr>
                <w:rFonts w:cs="Arial"/>
                <w:b w:val="0"/>
                <w:color w:val="222222"/>
                <w:sz w:val="20"/>
                <w:szCs w:val="20"/>
                <w:shd w:val="clear" w:color="auto" w:fill="FFFFFF"/>
              </w:rPr>
              <w:lastRenderedPageBreak/>
              <w:t>Secret Internet Protocol Router Network</w:t>
            </w:r>
            <w:r w:rsidRPr="008654D5">
              <w:rPr>
                <w:rStyle w:val="apple-converted-space"/>
                <w:rFonts w:cs="Arial"/>
                <w:b w:val="0"/>
                <w:color w:val="222222"/>
                <w:sz w:val="20"/>
                <w:szCs w:val="20"/>
                <w:shd w:val="clear" w:color="auto" w:fill="FFFFFF"/>
              </w:rPr>
              <w:t xml:space="preserve">  (</w:t>
            </w:r>
            <w:r w:rsidRPr="008654D5">
              <w:rPr>
                <w:b w:val="0"/>
                <w:sz w:val="20"/>
                <w:szCs w:val="20"/>
              </w:rPr>
              <w:t>SIPRNet)</w:t>
            </w:r>
          </w:p>
        </w:tc>
        <w:tc>
          <w:tcPr>
            <w:tcW w:w="2880" w:type="dxa"/>
          </w:tcPr>
          <w:p w:rsidR="00EB6B0D" w:rsidRPr="008654D5" w:rsidRDefault="00EA777B" w:rsidP="00EA777B">
            <w:pPr>
              <w:cnfStyle w:val="000000100000" w:firstRow="0" w:lastRow="0" w:firstColumn="0" w:lastColumn="0" w:oddVBand="0" w:evenVBand="0" w:oddHBand="1" w:evenHBand="0" w:firstRowFirstColumn="0" w:firstRowLastColumn="0" w:lastRowFirstColumn="0" w:lastRowLastColumn="0"/>
              <w:rPr>
                <w:sz w:val="20"/>
                <w:szCs w:val="20"/>
              </w:rPr>
            </w:pPr>
            <w:r w:rsidRPr="008654D5">
              <w:rPr>
                <w:sz w:val="20"/>
                <w:szCs w:val="20"/>
              </w:rPr>
              <w:t>Navy Cyber Defense Operations Command (NCDOC)</w:t>
            </w:r>
          </w:p>
          <w:p w:rsidR="00D2116D" w:rsidRPr="008654D5" w:rsidRDefault="00D2116D" w:rsidP="00EA777B">
            <w:pPr>
              <w:cnfStyle w:val="000000100000" w:firstRow="0" w:lastRow="0" w:firstColumn="0" w:lastColumn="0" w:oddVBand="0" w:evenVBand="0" w:oddHBand="1" w:evenHBand="0" w:firstRowFirstColumn="0" w:firstRowLastColumn="0" w:lastRowFirstColumn="0" w:lastRowLastColumn="0"/>
              <w:rPr>
                <w:sz w:val="20"/>
                <w:szCs w:val="20"/>
              </w:rPr>
            </w:pPr>
          </w:p>
          <w:p w:rsidR="00D2116D" w:rsidRPr="008654D5" w:rsidRDefault="00242662" w:rsidP="00EA777B">
            <w:pPr>
              <w:cnfStyle w:val="000000100000" w:firstRow="0" w:lastRow="0" w:firstColumn="0" w:lastColumn="0" w:oddVBand="0" w:evenVBand="0" w:oddHBand="1" w:evenHBand="0" w:firstRowFirstColumn="0" w:firstRowLastColumn="0" w:lastRowFirstColumn="0" w:lastRowLastColumn="0"/>
              <w:rPr>
                <w:sz w:val="20"/>
                <w:szCs w:val="20"/>
              </w:rPr>
            </w:pPr>
            <w:hyperlink r:id="rId16" w:history="1">
              <w:r w:rsidR="00D2116D" w:rsidRPr="008654D5">
                <w:rPr>
                  <w:rStyle w:val="Hyperlink"/>
                  <w:sz w:val="20"/>
                  <w:szCs w:val="20"/>
                </w:rPr>
                <w:t>https://www.ncdoc.navy.mil</w:t>
              </w:r>
            </w:hyperlink>
          </w:p>
          <w:p w:rsidR="00D2116D" w:rsidRPr="008654D5" w:rsidRDefault="00242662" w:rsidP="00EA777B">
            <w:pPr>
              <w:cnfStyle w:val="000000100000" w:firstRow="0" w:lastRow="0" w:firstColumn="0" w:lastColumn="0" w:oddVBand="0" w:evenVBand="0" w:oddHBand="1" w:evenHBand="0" w:firstRowFirstColumn="0" w:firstRowLastColumn="0" w:lastRowFirstColumn="0" w:lastRowLastColumn="0"/>
              <w:rPr>
                <w:sz w:val="20"/>
                <w:szCs w:val="20"/>
              </w:rPr>
            </w:pPr>
            <w:hyperlink r:id="rId17" w:history="1">
              <w:r w:rsidR="00D2116D" w:rsidRPr="008654D5">
                <w:rPr>
                  <w:rStyle w:val="Hyperlink"/>
                  <w:sz w:val="20"/>
                  <w:szCs w:val="20"/>
                </w:rPr>
                <w:t>http://www.ncdoc.navy.smil.mil</w:t>
              </w:r>
            </w:hyperlink>
          </w:p>
          <w:p w:rsidR="00D2116D" w:rsidRPr="008654D5" w:rsidRDefault="00D2116D" w:rsidP="00EA777B">
            <w:pPr>
              <w:cnfStyle w:val="000000100000" w:firstRow="0" w:lastRow="0" w:firstColumn="0" w:lastColumn="0" w:oddVBand="0" w:evenVBand="0" w:oddHBand="1" w:evenHBand="0" w:firstRowFirstColumn="0" w:firstRowLastColumn="0" w:lastRowFirstColumn="0" w:lastRowLastColumn="0"/>
              <w:rPr>
                <w:sz w:val="20"/>
                <w:szCs w:val="20"/>
              </w:rPr>
            </w:pPr>
          </w:p>
        </w:tc>
        <w:tc>
          <w:tcPr>
            <w:tcW w:w="2137" w:type="dxa"/>
          </w:tcPr>
          <w:p w:rsidR="00EB6B0D" w:rsidRPr="008654D5" w:rsidRDefault="00EA777B" w:rsidP="00EA777B">
            <w:pPr>
              <w:cnfStyle w:val="000000100000" w:firstRow="0" w:lastRow="0" w:firstColumn="0" w:lastColumn="0" w:oddVBand="0" w:evenVBand="0" w:oddHBand="1" w:evenHBand="0" w:firstRowFirstColumn="0" w:firstRowLastColumn="0" w:lastRowFirstColumn="0" w:lastRowLastColumn="0"/>
              <w:rPr>
                <w:sz w:val="20"/>
                <w:szCs w:val="20"/>
              </w:rPr>
            </w:pPr>
            <w:r w:rsidRPr="008654D5">
              <w:rPr>
                <w:sz w:val="20"/>
                <w:szCs w:val="20"/>
              </w:rPr>
              <w:t>DSN: (312) 537-4024 Com: (757) 417-4024</w:t>
            </w:r>
          </w:p>
          <w:p w:rsidR="00EA777B" w:rsidRPr="008654D5" w:rsidRDefault="00EA777B" w:rsidP="00EA777B">
            <w:pPr>
              <w:cnfStyle w:val="000000100000" w:firstRow="0" w:lastRow="0" w:firstColumn="0" w:lastColumn="0" w:oddVBand="0" w:evenVBand="0" w:oddHBand="1" w:evenHBand="0" w:firstRowFirstColumn="0" w:firstRowLastColumn="0" w:lastRowFirstColumn="0" w:lastRowLastColumn="0"/>
              <w:rPr>
                <w:sz w:val="20"/>
                <w:szCs w:val="20"/>
              </w:rPr>
            </w:pPr>
            <w:r w:rsidRPr="008654D5">
              <w:rPr>
                <w:sz w:val="20"/>
                <w:szCs w:val="20"/>
              </w:rPr>
              <w:t>Toll: (888) 628-2362</w:t>
            </w:r>
          </w:p>
          <w:p w:rsidR="00EA777B" w:rsidRPr="008654D5" w:rsidRDefault="00EA777B" w:rsidP="00EA777B">
            <w:pPr>
              <w:cnfStyle w:val="000000100000" w:firstRow="0" w:lastRow="0" w:firstColumn="0" w:lastColumn="0" w:oddVBand="0" w:evenVBand="0" w:oddHBand="1" w:evenHBand="0" w:firstRowFirstColumn="0" w:firstRowLastColumn="0" w:lastRowFirstColumn="0" w:lastRowLastColumn="0"/>
              <w:rPr>
                <w:sz w:val="20"/>
                <w:szCs w:val="20"/>
              </w:rPr>
            </w:pPr>
            <w:r w:rsidRPr="008654D5">
              <w:rPr>
                <w:sz w:val="20"/>
                <w:szCs w:val="20"/>
              </w:rPr>
              <w:t>STE: (312) 537-7952</w:t>
            </w:r>
          </w:p>
          <w:p w:rsidR="00EA777B" w:rsidRPr="008654D5" w:rsidRDefault="00D2116D" w:rsidP="00EA777B">
            <w:pPr>
              <w:cnfStyle w:val="000000100000" w:firstRow="0" w:lastRow="0" w:firstColumn="0" w:lastColumn="0" w:oddVBand="0" w:evenVBand="0" w:oddHBand="1" w:evenHBand="0" w:firstRowFirstColumn="0" w:firstRowLastColumn="0" w:lastRowFirstColumn="0" w:lastRowLastColumn="0"/>
              <w:rPr>
                <w:sz w:val="20"/>
                <w:szCs w:val="20"/>
              </w:rPr>
            </w:pPr>
            <w:r w:rsidRPr="008654D5">
              <w:rPr>
                <w:sz w:val="20"/>
                <w:szCs w:val="20"/>
              </w:rPr>
              <w:t>S</w:t>
            </w:r>
            <w:r w:rsidR="00EA777B" w:rsidRPr="008654D5">
              <w:rPr>
                <w:sz w:val="20"/>
                <w:szCs w:val="20"/>
              </w:rPr>
              <w:t>TE: (757) 417-7952</w:t>
            </w:r>
          </w:p>
        </w:tc>
        <w:tc>
          <w:tcPr>
            <w:tcW w:w="2538" w:type="dxa"/>
          </w:tcPr>
          <w:p w:rsidR="00EB6B0D" w:rsidRPr="008654D5" w:rsidRDefault="00242662" w:rsidP="00EA777B">
            <w:pPr>
              <w:cnfStyle w:val="000000100000" w:firstRow="0" w:lastRow="0" w:firstColumn="0" w:lastColumn="0" w:oddVBand="0" w:evenVBand="0" w:oddHBand="1" w:evenHBand="0" w:firstRowFirstColumn="0" w:firstRowLastColumn="0" w:lastRowFirstColumn="0" w:lastRowLastColumn="0"/>
              <w:rPr>
                <w:sz w:val="20"/>
                <w:szCs w:val="20"/>
              </w:rPr>
            </w:pPr>
            <w:hyperlink r:id="rId18" w:history="1">
              <w:r w:rsidR="00EA777B" w:rsidRPr="008654D5">
                <w:rPr>
                  <w:rStyle w:val="Hyperlink"/>
                  <w:sz w:val="20"/>
                  <w:szCs w:val="20"/>
                </w:rPr>
                <w:t>ncdoc@ncdoc.navy.mil</w:t>
              </w:r>
            </w:hyperlink>
          </w:p>
          <w:p w:rsidR="00EA777B" w:rsidRPr="008654D5" w:rsidRDefault="00242662" w:rsidP="00EA777B">
            <w:pPr>
              <w:cnfStyle w:val="000000100000" w:firstRow="0" w:lastRow="0" w:firstColumn="0" w:lastColumn="0" w:oddVBand="0" w:evenVBand="0" w:oddHBand="1" w:evenHBand="0" w:firstRowFirstColumn="0" w:firstRowLastColumn="0" w:lastRowFirstColumn="0" w:lastRowLastColumn="0"/>
              <w:rPr>
                <w:sz w:val="20"/>
                <w:szCs w:val="20"/>
              </w:rPr>
            </w:pPr>
            <w:hyperlink r:id="rId19" w:history="1">
              <w:r w:rsidR="00EA777B" w:rsidRPr="008654D5">
                <w:rPr>
                  <w:rStyle w:val="Hyperlink"/>
                  <w:sz w:val="20"/>
                  <w:szCs w:val="20"/>
                </w:rPr>
                <w:t>cndwo@ncdoc.navy.smil.mil</w:t>
              </w:r>
            </w:hyperlink>
          </w:p>
          <w:p w:rsidR="00EA777B" w:rsidRPr="008654D5" w:rsidRDefault="00EA777B" w:rsidP="00EA777B">
            <w:pPr>
              <w:cnfStyle w:val="000000100000" w:firstRow="0" w:lastRow="0" w:firstColumn="0" w:lastColumn="0" w:oddVBand="0" w:evenVBand="0" w:oddHBand="1" w:evenHBand="0" w:firstRowFirstColumn="0" w:firstRowLastColumn="0" w:lastRowFirstColumn="0" w:lastRowLastColumn="0"/>
              <w:rPr>
                <w:sz w:val="20"/>
                <w:szCs w:val="20"/>
              </w:rPr>
            </w:pPr>
            <w:r w:rsidRPr="008654D5">
              <w:rPr>
                <w:sz w:val="20"/>
                <w:szCs w:val="20"/>
              </w:rPr>
              <w:t>Plain Language Address: NCDOC NORFOLK VA</w:t>
            </w:r>
          </w:p>
          <w:p w:rsidR="00EA777B" w:rsidRPr="008654D5" w:rsidRDefault="00EA777B" w:rsidP="00EA777B">
            <w:pPr>
              <w:cnfStyle w:val="000000100000" w:firstRow="0" w:lastRow="0" w:firstColumn="0" w:lastColumn="0" w:oddVBand="0" w:evenVBand="0" w:oddHBand="1" w:evenHBand="0" w:firstRowFirstColumn="0" w:firstRowLastColumn="0" w:lastRowFirstColumn="0" w:lastRowLastColumn="0"/>
              <w:rPr>
                <w:sz w:val="20"/>
                <w:szCs w:val="20"/>
              </w:rPr>
            </w:pPr>
          </w:p>
        </w:tc>
      </w:tr>
      <w:tr w:rsidR="003D2A03" w:rsidRPr="008654D5" w:rsidTr="00D2116D">
        <w:tc>
          <w:tcPr>
            <w:cnfStyle w:val="001000000000" w:firstRow="0" w:lastRow="0" w:firstColumn="1" w:lastColumn="0" w:oddVBand="0" w:evenVBand="0" w:oddHBand="0" w:evenHBand="0" w:firstRowFirstColumn="0" w:firstRowLastColumn="0" w:lastRowFirstColumn="0" w:lastRowLastColumn="0"/>
            <w:tcW w:w="1795" w:type="dxa"/>
          </w:tcPr>
          <w:p w:rsidR="003D2A03" w:rsidRPr="008654D5" w:rsidRDefault="003D2A03" w:rsidP="003D2A03">
            <w:pPr>
              <w:rPr>
                <w:b w:val="0"/>
                <w:sz w:val="20"/>
                <w:szCs w:val="20"/>
              </w:rPr>
            </w:pPr>
            <w:r w:rsidRPr="008654D5">
              <w:rPr>
                <w:b w:val="0"/>
                <w:sz w:val="20"/>
                <w:szCs w:val="20"/>
              </w:rPr>
              <w:t>Unclassified but Sensitive Internet Protocol Router Network (</w:t>
            </w:r>
            <w:proofErr w:type="spellStart"/>
            <w:r w:rsidRPr="008654D5">
              <w:rPr>
                <w:b w:val="0"/>
                <w:sz w:val="20"/>
                <w:szCs w:val="20"/>
              </w:rPr>
              <w:t>NIPRNet</w:t>
            </w:r>
            <w:proofErr w:type="spellEnd"/>
            <w:r w:rsidRPr="008654D5">
              <w:rPr>
                <w:b w:val="0"/>
                <w:sz w:val="20"/>
                <w:szCs w:val="20"/>
              </w:rPr>
              <w:t>)</w:t>
            </w:r>
          </w:p>
        </w:tc>
        <w:tc>
          <w:tcPr>
            <w:tcW w:w="2880" w:type="dxa"/>
          </w:tcPr>
          <w:p w:rsidR="003D2A03" w:rsidRPr="008654D5" w:rsidRDefault="003D2A03" w:rsidP="003D2A03">
            <w:pPr>
              <w:cnfStyle w:val="000000000000" w:firstRow="0" w:lastRow="0" w:firstColumn="0" w:lastColumn="0" w:oddVBand="0" w:evenVBand="0" w:oddHBand="0" w:evenHBand="0" w:firstRowFirstColumn="0" w:firstRowLastColumn="0" w:lastRowFirstColumn="0" w:lastRowLastColumn="0"/>
              <w:rPr>
                <w:sz w:val="20"/>
                <w:szCs w:val="20"/>
              </w:rPr>
            </w:pPr>
            <w:r w:rsidRPr="008654D5">
              <w:rPr>
                <w:sz w:val="20"/>
                <w:szCs w:val="20"/>
              </w:rPr>
              <w:t>Navy Cyber Defense Operations Command (NCDOC)</w:t>
            </w:r>
          </w:p>
          <w:p w:rsidR="003D2A03" w:rsidRPr="008654D5" w:rsidRDefault="003D2A03" w:rsidP="003D2A03">
            <w:pPr>
              <w:cnfStyle w:val="000000000000" w:firstRow="0" w:lastRow="0" w:firstColumn="0" w:lastColumn="0" w:oddVBand="0" w:evenVBand="0" w:oddHBand="0" w:evenHBand="0" w:firstRowFirstColumn="0" w:firstRowLastColumn="0" w:lastRowFirstColumn="0" w:lastRowLastColumn="0"/>
              <w:rPr>
                <w:sz w:val="20"/>
                <w:szCs w:val="20"/>
              </w:rPr>
            </w:pPr>
          </w:p>
          <w:p w:rsidR="003D2A03" w:rsidRPr="008654D5" w:rsidRDefault="00242662" w:rsidP="003D2A03">
            <w:pPr>
              <w:cnfStyle w:val="000000000000" w:firstRow="0" w:lastRow="0" w:firstColumn="0" w:lastColumn="0" w:oddVBand="0" w:evenVBand="0" w:oddHBand="0" w:evenHBand="0" w:firstRowFirstColumn="0" w:firstRowLastColumn="0" w:lastRowFirstColumn="0" w:lastRowLastColumn="0"/>
              <w:rPr>
                <w:sz w:val="20"/>
                <w:szCs w:val="20"/>
              </w:rPr>
            </w:pPr>
            <w:hyperlink r:id="rId20" w:history="1">
              <w:r w:rsidR="003D2A03" w:rsidRPr="008654D5">
                <w:rPr>
                  <w:rStyle w:val="Hyperlink"/>
                  <w:sz w:val="20"/>
                  <w:szCs w:val="20"/>
                </w:rPr>
                <w:t>https://www.ncdoc.navy.mil</w:t>
              </w:r>
            </w:hyperlink>
          </w:p>
          <w:p w:rsidR="003D2A03" w:rsidRPr="008654D5" w:rsidRDefault="00242662" w:rsidP="003D2A03">
            <w:pPr>
              <w:cnfStyle w:val="000000000000" w:firstRow="0" w:lastRow="0" w:firstColumn="0" w:lastColumn="0" w:oddVBand="0" w:evenVBand="0" w:oddHBand="0" w:evenHBand="0" w:firstRowFirstColumn="0" w:firstRowLastColumn="0" w:lastRowFirstColumn="0" w:lastRowLastColumn="0"/>
              <w:rPr>
                <w:sz w:val="20"/>
                <w:szCs w:val="20"/>
              </w:rPr>
            </w:pPr>
            <w:hyperlink r:id="rId21" w:history="1">
              <w:r w:rsidR="003D2A03" w:rsidRPr="008654D5">
                <w:rPr>
                  <w:rStyle w:val="Hyperlink"/>
                  <w:sz w:val="20"/>
                  <w:szCs w:val="20"/>
                </w:rPr>
                <w:t>http://www.ncdoc.navy.smil.mil</w:t>
              </w:r>
            </w:hyperlink>
          </w:p>
          <w:p w:rsidR="003D2A03" w:rsidRPr="008654D5" w:rsidRDefault="003D2A03" w:rsidP="003D2A03">
            <w:pPr>
              <w:cnfStyle w:val="000000000000" w:firstRow="0" w:lastRow="0" w:firstColumn="0" w:lastColumn="0" w:oddVBand="0" w:evenVBand="0" w:oddHBand="0" w:evenHBand="0" w:firstRowFirstColumn="0" w:firstRowLastColumn="0" w:lastRowFirstColumn="0" w:lastRowLastColumn="0"/>
              <w:rPr>
                <w:sz w:val="20"/>
                <w:szCs w:val="20"/>
              </w:rPr>
            </w:pPr>
          </w:p>
        </w:tc>
        <w:tc>
          <w:tcPr>
            <w:tcW w:w="2137" w:type="dxa"/>
          </w:tcPr>
          <w:p w:rsidR="003D2A03" w:rsidRPr="008654D5" w:rsidRDefault="003D2A03" w:rsidP="003D2A03">
            <w:pPr>
              <w:cnfStyle w:val="000000000000" w:firstRow="0" w:lastRow="0" w:firstColumn="0" w:lastColumn="0" w:oddVBand="0" w:evenVBand="0" w:oddHBand="0" w:evenHBand="0" w:firstRowFirstColumn="0" w:firstRowLastColumn="0" w:lastRowFirstColumn="0" w:lastRowLastColumn="0"/>
              <w:rPr>
                <w:sz w:val="20"/>
                <w:szCs w:val="20"/>
              </w:rPr>
            </w:pPr>
            <w:r w:rsidRPr="008654D5">
              <w:rPr>
                <w:sz w:val="20"/>
                <w:szCs w:val="20"/>
              </w:rPr>
              <w:t>DSN: (312) 537-4024 Com: (757) 417-4024</w:t>
            </w:r>
          </w:p>
          <w:p w:rsidR="003D2A03" w:rsidRPr="008654D5" w:rsidRDefault="003D2A03" w:rsidP="003D2A03">
            <w:pPr>
              <w:cnfStyle w:val="000000000000" w:firstRow="0" w:lastRow="0" w:firstColumn="0" w:lastColumn="0" w:oddVBand="0" w:evenVBand="0" w:oddHBand="0" w:evenHBand="0" w:firstRowFirstColumn="0" w:firstRowLastColumn="0" w:lastRowFirstColumn="0" w:lastRowLastColumn="0"/>
              <w:rPr>
                <w:sz w:val="20"/>
                <w:szCs w:val="20"/>
              </w:rPr>
            </w:pPr>
            <w:r w:rsidRPr="008654D5">
              <w:rPr>
                <w:sz w:val="20"/>
                <w:szCs w:val="20"/>
              </w:rPr>
              <w:t>Toll: (888) 628-2362</w:t>
            </w:r>
          </w:p>
          <w:p w:rsidR="003D2A03" w:rsidRPr="008654D5" w:rsidRDefault="003D2A03" w:rsidP="003D2A03">
            <w:pPr>
              <w:cnfStyle w:val="000000000000" w:firstRow="0" w:lastRow="0" w:firstColumn="0" w:lastColumn="0" w:oddVBand="0" w:evenVBand="0" w:oddHBand="0" w:evenHBand="0" w:firstRowFirstColumn="0" w:firstRowLastColumn="0" w:lastRowFirstColumn="0" w:lastRowLastColumn="0"/>
              <w:rPr>
                <w:sz w:val="20"/>
                <w:szCs w:val="20"/>
              </w:rPr>
            </w:pPr>
            <w:r w:rsidRPr="008654D5">
              <w:rPr>
                <w:sz w:val="20"/>
                <w:szCs w:val="20"/>
              </w:rPr>
              <w:t>STE: (312) 537-7952</w:t>
            </w:r>
          </w:p>
          <w:p w:rsidR="003D2A03" w:rsidRPr="008654D5" w:rsidRDefault="003D2A03" w:rsidP="003D2A03">
            <w:pPr>
              <w:cnfStyle w:val="000000000000" w:firstRow="0" w:lastRow="0" w:firstColumn="0" w:lastColumn="0" w:oddVBand="0" w:evenVBand="0" w:oddHBand="0" w:evenHBand="0" w:firstRowFirstColumn="0" w:firstRowLastColumn="0" w:lastRowFirstColumn="0" w:lastRowLastColumn="0"/>
              <w:rPr>
                <w:sz w:val="20"/>
                <w:szCs w:val="20"/>
              </w:rPr>
            </w:pPr>
            <w:r w:rsidRPr="008654D5">
              <w:rPr>
                <w:sz w:val="20"/>
                <w:szCs w:val="20"/>
              </w:rPr>
              <w:t>STE: (757) 417-7952</w:t>
            </w:r>
          </w:p>
        </w:tc>
        <w:tc>
          <w:tcPr>
            <w:tcW w:w="2538" w:type="dxa"/>
          </w:tcPr>
          <w:p w:rsidR="003D2A03" w:rsidRPr="008654D5" w:rsidRDefault="00242662" w:rsidP="003D2A03">
            <w:pPr>
              <w:cnfStyle w:val="000000000000" w:firstRow="0" w:lastRow="0" w:firstColumn="0" w:lastColumn="0" w:oddVBand="0" w:evenVBand="0" w:oddHBand="0" w:evenHBand="0" w:firstRowFirstColumn="0" w:firstRowLastColumn="0" w:lastRowFirstColumn="0" w:lastRowLastColumn="0"/>
              <w:rPr>
                <w:sz w:val="20"/>
                <w:szCs w:val="20"/>
              </w:rPr>
            </w:pPr>
            <w:hyperlink r:id="rId22" w:history="1">
              <w:r w:rsidR="003D2A03" w:rsidRPr="008654D5">
                <w:rPr>
                  <w:rStyle w:val="Hyperlink"/>
                  <w:sz w:val="20"/>
                  <w:szCs w:val="20"/>
                </w:rPr>
                <w:t>ncdoc@ncdoc.navy.mil</w:t>
              </w:r>
            </w:hyperlink>
          </w:p>
          <w:p w:rsidR="003D2A03" w:rsidRPr="008654D5" w:rsidRDefault="00242662" w:rsidP="003D2A03">
            <w:pPr>
              <w:cnfStyle w:val="000000000000" w:firstRow="0" w:lastRow="0" w:firstColumn="0" w:lastColumn="0" w:oddVBand="0" w:evenVBand="0" w:oddHBand="0" w:evenHBand="0" w:firstRowFirstColumn="0" w:firstRowLastColumn="0" w:lastRowFirstColumn="0" w:lastRowLastColumn="0"/>
              <w:rPr>
                <w:sz w:val="20"/>
                <w:szCs w:val="20"/>
              </w:rPr>
            </w:pPr>
            <w:hyperlink r:id="rId23" w:history="1">
              <w:r w:rsidR="003D2A03" w:rsidRPr="008654D5">
                <w:rPr>
                  <w:rStyle w:val="Hyperlink"/>
                  <w:sz w:val="20"/>
                  <w:szCs w:val="20"/>
                </w:rPr>
                <w:t>cndwo@ncdoc.navy.smil.mil</w:t>
              </w:r>
            </w:hyperlink>
          </w:p>
          <w:p w:rsidR="003D2A03" w:rsidRPr="008654D5" w:rsidRDefault="003D2A03" w:rsidP="003D2A03">
            <w:pPr>
              <w:cnfStyle w:val="000000000000" w:firstRow="0" w:lastRow="0" w:firstColumn="0" w:lastColumn="0" w:oddVBand="0" w:evenVBand="0" w:oddHBand="0" w:evenHBand="0" w:firstRowFirstColumn="0" w:firstRowLastColumn="0" w:lastRowFirstColumn="0" w:lastRowLastColumn="0"/>
              <w:rPr>
                <w:sz w:val="20"/>
                <w:szCs w:val="20"/>
              </w:rPr>
            </w:pPr>
            <w:r w:rsidRPr="008654D5">
              <w:rPr>
                <w:sz w:val="20"/>
                <w:szCs w:val="20"/>
              </w:rPr>
              <w:t>Plain Language Address: NCDOC NORFOLK VA</w:t>
            </w:r>
          </w:p>
          <w:p w:rsidR="003D2A03" w:rsidRPr="008654D5" w:rsidRDefault="003D2A03" w:rsidP="003D2A03">
            <w:pPr>
              <w:cnfStyle w:val="000000000000" w:firstRow="0" w:lastRow="0" w:firstColumn="0" w:lastColumn="0" w:oddVBand="0" w:evenVBand="0" w:oddHBand="0" w:evenHBand="0" w:firstRowFirstColumn="0" w:firstRowLastColumn="0" w:lastRowFirstColumn="0" w:lastRowLastColumn="0"/>
              <w:rPr>
                <w:sz w:val="20"/>
                <w:szCs w:val="20"/>
              </w:rPr>
            </w:pPr>
          </w:p>
        </w:tc>
      </w:tr>
      <w:tr w:rsidR="003D2A03" w:rsidRPr="008654D5" w:rsidTr="00D21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3D2A03" w:rsidRPr="008654D5" w:rsidRDefault="003D2A03" w:rsidP="003D2A03">
            <w:pPr>
              <w:rPr>
                <w:b w:val="0"/>
                <w:sz w:val="20"/>
                <w:szCs w:val="20"/>
              </w:rPr>
            </w:pPr>
            <w:r w:rsidRPr="008654D5">
              <w:rPr>
                <w:b w:val="0"/>
                <w:sz w:val="20"/>
                <w:szCs w:val="20"/>
              </w:rPr>
              <w:t>Non-GiG Connected</w:t>
            </w:r>
          </w:p>
        </w:tc>
        <w:tc>
          <w:tcPr>
            <w:tcW w:w="2880" w:type="dxa"/>
          </w:tcPr>
          <w:p w:rsidR="003D2A03" w:rsidRPr="008654D5" w:rsidRDefault="003D2A03" w:rsidP="003D2A03">
            <w:pPr>
              <w:cnfStyle w:val="000000100000" w:firstRow="0" w:lastRow="0" w:firstColumn="0" w:lastColumn="0" w:oddVBand="0" w:evenVBand="0" w:oddHBand="1" w:evenHBand="0" w:firstRowFirstColumn="0" w:firstRowLastColumn="0" w:lastRowFirstColumn="0" w:lastRowLastColumn="0"/>
              <w:rPr>
                <w:sz w:val="20"/>
                <w:szCs w:val="20"/>
              </w:rPr>
            </w:pPr>
            <w:r w:rsidRPr="008654D5">
              <w:rPr>
                <w:sz w:val="20"/>
                <w:szCs w:val="20"/>
              </w:rPr>
              <w:t>Navy Cyber Defense Operations Command (NCDOC)</w:t>
            </w:r>
          </w:p>
          <w:p w:rsidR="003D2A03" w:rsidRPr="008654D5" w:rsidRDefault="003D2A03" w:rsidP="003D2A03">
            <w:pPr>
              <w:cnfStyle w:val="000000100000" w:firstRow="0" w:lastRow="0" w:firstColumn="0" w:lastColumn="0" w:oddVBand="0" w:evenVBand="0" w:oddHBand="1" w:evenHBand="0" w:firstRowFirstColumn="0" w:firstRowLastColumn="0" w:lastRowFirstColumn="0" w:lastRowLastColumn="0"/>
              <w:rPr>
                <w:sz w:val="20"/>
                <w:szCs w:val="20"/>
              </w:rPr>
            </w:pPr>
          </w:p>
          <w:p w:rsidR="003D2A03" w:rsidRPr="008654D5" w:rsidRDefault="00242662" w:rsidP="003D2A03">
            <w:pPr>
              <w:cnfStyle w:val="000000100000" w:firstRow="0" w:lastRow="0" w:firstColumn="0" w:lastColumn="0" w:oddVBand="0" w:evenVBand="0" w:oddHBand="1" w:evenHBand="0" w:firstRowFirstColumn="0" w:firstRowLastColumn="0" w:lastRowFirstColumn="0" w:lastRowLastColumn="0"/>
              <w:rPr>
                <w:sz w:val="20"/>
                <w:szCs w:val="20"/>
              </w:rPr>
            </w:pPr>
            <w:hyperlink r:id="rId24" w:history="1">
              <w:r w:rsidR="003D2A03" w:rsidRPr="008654D5">
                <w:rPr>
                  <w:rStyle w:val="Hyperlink"/>
                  <w:sz w:val="20"/>
                  <w:szCs w:val="20"/>
                </w:rPr>
                <w:t>https://www.ncdoc.navy.mil</w:t>
              </w:r>
            </w:hyperlink>
          </w:p>
          <w:p w:rsidR="003D2A03" w:rsidRPr="008654D5" w:rsidRDefault="00242662" w:rsidP="003D2A03">
            <w:pPr>
              <w:cnfStyle w:val="000000100000" w:firstRow="0" w:lastRow="0" w:firstColumn="0" w:lastColumn="0" w:oddVBand="0" w:evenVBand="0" w:oddHBand="1" w:evenHBand="0" w:firstRowFirstColumn="0" w:firstRowLastColumn="0" w:lastRowFirstColumn="0" w:lastRowLastColumn="0"/>
              <w:rPr>
                <w:sz w:val="20"/>
                <w:szCs w:val="20"/>
              </w:rPr>
            </w:pPr>
            <w:hyperlink r:id="rId25" w:history="1">
              <w:r w:rsidR="003D2A03" w:rsidRPr="008654D5">
                <w:rPr>
                  <w:rStyle w:val="Hyperlink"/>
                  <w:sz w:val="20"/>
                  <w:szCs w:val="20"/>
                </w:rPr>
                <w:t>http://www.ncdoc.navy.smil.mil</w:t>
              </w:r>
            </w:hyperlink>
          </w:p>
          <w:p w:rsidR="003D2A03" w:rsidRPr="008654D5" w:rsidRDefault="003D2A03" w:rsidP="003D2A03">
            <w:pPr>
              <w:cnfStyle w:val="000000100000" w:firstRow="0" w:lastRow="0" w:firstColumn="0" w:lastColumn="0" w:oddVBand="0" w:evenVBand="0" w:oddHBand="1" w:evenHBand="0" w:firstRowFirstColumn="0" w:firstRowLastColumn="0" w:lastRowFirstColumn="0" w:lastRowLastColumn="0"/>
              <w:rPr>
                <w:sz w:val="20"/>
                <w:szCs w:val="20"/>
              </w:rPr>
            </w:pPr>
          </w:p>
        </w:tc>
        <w:tc>
          <w:tcPr>
            <w:tcW w:w="2137" w:type="dxa"/>
          </w:tcPr>
          <w:p w:rsidR="003D2A03" w:rsidRPr="008654D5" w:rsidRDefault="003D2A03" w:rsidP="003D2A03">
            <w:pPr>
              <w:cnfStyle w:val="000000100000" w:firstRow="0" w:lastRow="0" w:firstColumn="0" w:lastColumn="0" w:oddVBand="0" w:evenVBand="0" w:oddHBand="1" w:evenHBand="0" w:firstRowFirstColumn="0" w:firstRowLastColumn="0" w:lastRowFirstColumn="0" w:lastRowLastColumn="0"/>
              <w:rPr>
                <w:sz w:val="20"/>
                <w:szCs w:val="20"/>
              </w:rPr>
            </w:pPr>
            <w:r w:rsidRPr="008654D5">
              <w:rPr>
                <w:sz w:val="20"/>
                <w:szCs w:val="20"/>
              </w:rPr>
              <w:t>DSN: (312) 537-4024 Com: (757) 417-4024</w:t>
            </w:r>
          </w:p>
          <w:p w:rsidR="003D2A03" w:rsidRPr="008654D5" w:rsidRDefault="003D2A03" w:rsidP="003D2A03">
            <w:pPr>
              <w:cnfStyle w:val="000000100000" w:firstRow="0" w:lastRow="0" w:firstColumn="0" w:lastColumn="0" w:oddVBand="0" w:evenVBand="0" w:oddHBand="1" w:evenHBand="0" w:firstRowFirstColumn="0" w:firstRowLastColumn="0" w:lastRowFirstColumn="0" w:lastRowLastColumn="0"/>
              <w:rPr>
                <w:sz w:val="20"/>
                <w:szCs w:val="20"/>
              </w:rPr>
            </w:pPr>
            <w:r w:rsidRPr="008654D5">
              <w:rPr>
                <w:sz w:val="20"/>
                <w:szCs w:val="20"/>
              </w:rPr>
              <w:t>Toll: (888) 628-2362</w:t>
            </w:r>
          </w:p>
          <w:p w:rsidR="003D2A03" w:rsidRPr="008654D5" w:rsidRDefault="003D2A03" w:rsidP="003D2A03">
            <w:pPr>
              <w:cnfStyle w:val="000000100000" w:firstRow="0" w:lastRow="0" w:firstColumn="0" w:lastColumn="0" w:oddVBand="0" w:evenVBand="0" w:oddHBand="1" w:evenHBand="0" w:firstRowFirstColumn="0" w:firstRowLastColumn="0" w:lastRowFirstColumn="0" w:lastRowLastColumn="0"/>
              <w:rPr>
                <w:sz w:val="20"/>
                <w:szCs w:val="20"/>
              </w:rPr>
            </w:pPr>
            <w:r w:rsidRPr="008654D5">
              <w:rPr>
                <w:sz w:val="20"/>
                <w:szCs w:val="20"/>
              </w:rPr>
              <w:t>STE: (312) 537-7952</w:t>
            </w:r>
          </w:p>
          <w:p w:rsidR="003D2A03" w:rsidRPr="008654D5" w:rsidRDefault="003D2A03" w:rsidP="003D2A03">
            <w:pPr>
              <w:cnfStyle w:val="000000100000" w:firstRow="0" w:lastRow="0" w:firstColumn="0" w:lastColumn="0" w:oddVBand="0" w:evenVBand="0" w:oddHBand="1" w:evenHBand="0" w:firstRowFirstColumn="0" w:firstRowLastColumn="0" w:lastRowFirstColumn="0" w:lastRowLastColumn="0"/>
              <w:rPr>
                <w:sz w:val="20"/>
                <w:szCs w:val="20"/>
              </w:rPr>
            </w:pPr>
            <w:r w:rsidRPr="008654D5">
              <w:rPr>
                <w:sz w:val="20"/>
                <w:szCs w:val="20"/>
              </w:rPr>
              <w:t>STE: (757) 417-7952</w:t>
            </w:r>
          </w:p>
        </w:tc>
        <w:tc>
          <w:tcPr>
            <w:tcW w:w="2538" w:type="dxa"/>
          </w:tcPr>
          <w:p w:rsidR="003D2A03" w:rsidRPr="008654D5" w:rsidRDefault="00242662" w:rsidP="003D2A03">
            <w:pPr>
              <w:cnfStyle w:val="000000100000" w:firstRow="0" w:lastRow="0" w:firstColumn="0" w:lastColumn="0" w:oddVBand="0" w:evenVBand="0" w:oddHBand="1" w:evenHBand="0" w:firstRowFirstColumn="0" w:firstRowLastColumn="0" w:lastRowFirstColumn="0" w:lastRowLastColumn="0"/>
              <w:rPr>
                <w:sz w:val="20"/>
                <w:szCs w:val="20"/>
              </w:rPr>
            </w:pPr>
            <w:hyperlink r:id="rId26" w:history="1">
              <w:r w:rsidR="003D2A03" w:rsidRPr="008654D5">
                <w:rPr>
                  <w:rStyle w:val="Hyperlink"/>
                  <w:sz w:val="20"/>
                  <w:szCs w:val="20"/>
                </w:rPr>
                <w:t>ncdoc@ncdoc.navy.mil</w:t>
              </w:r>
            </w:hyperlink>
          </w:p>
          <w:p w:rsidR="003D2A03" w:rsidRPr="008654D5" w:rsidRDefault="00242662" w:rsidP="003D2A03">
            <w:pPr>
              <w:cnfStyle w:val="000000100000" w:firstRow="0" w:lastRow="0" w:firstColumn="0" w:lastColumn="0" w:oddVBand="0" w:evenVBand="0" w:oddHBand="1" w:evenHBand="0" w:firstRowFirstColumn="0" w:firstRowLastColumn="0" w:lastRowFirstColumn="0" w:lastRowLastColumn="0"/>
              <w:rPr>
                <w:sz w:val="20"/>
                <w:szCs w:val="20"/>
              </w:rPr>
            </w:pPr>
            <w:hyperlink r:id="rId27" w:history="1">
              <w:r w:rsidR="003D2A03" w:rsidRPr="008654D5">
                <w:rPr>
                  <w:rStyle w:val="Hyperlink"/>
                  <w:sz w:val="20"/>
                  <w:szCs w:val="20"/>
                </w:rPr>
                <w:t>cndwo@ncdoc.navy.smil.mil</w:t>
              </w:r>
            </w:hyperlink>
          </w:p>
          <w:p w:rsidR="003D2A03" w:rsidRPr="008654D5" w:rsidRDefault="003D2A03" w:rsidP="003D2A03">
            <w:pPr>
              <w:cnfStyle w:val="000000100000" w:firstRow="0" w:lastRow="0" w:firstColumn="0" w:lastColumn="0" w:oddVBand="0" w:evenVBand="0" w:oddHBand="1" w:evenHBand="0" w:firstRowFirstColumn="0" w:firstRowLastColumn="0" w:lastRowFirstColumn="0" w:lastRowLastColumn="0"/>
              <w:rPr>
                <w:sz w:val="20"/>
                <w:szCs w:val="20"/>
              </w:rPr>
            </w:pPr>
            <w:r w:rsidRPr="008654D5">
              <w:rPr>
                <w:sz w:val="20"/>
                <w:szCs w:val="20"/>
              </w:rPr>
              <w:t>Plain Language Address: NCDOC NORFOLK VA</w:t>
            </w:r>
          </w:p>
          <w:p w:rsidR="003D2A03" w:rsidRPr="008654D5" w:rsidRDefault="003D2A03" w:rsidP="003D2A03">
            <w:pPr>
              <w:cnfStyle w:val="000000100000" w:firstRow="0" w:lastRow="0" w:firstColumn="0" w:lastColumn="0" w:oddVBand="0" w:evenVBand="0" w:oddHBand="1" w:evenHBand="0" w:firstRowFirstColumn="0" w:firstRowLastColumn="0" w:lastRowFirstColumn="0" w:lastRowLastColumn="0"/>
              <w:rPr>
                <w:sz w:val="20"/>
                <w:szCs w:val="20"/>
              </w:rPr>
            </w:pPr>
          </w:p>
        </w:tc>
      </w:tr>
      <w:tr w:rsidR="00EB6B0D" w:rsidRPr="008654D5" w:rsidTr="00D2116D">
        <w:tc>
          <w:tcPr>
            <w:cnfStyle w:val="001000000000" w:firstRow="0" w:lastRow="0" w:firstColumn="1" w:lastColumn="0" w:oddVBand="0" w:evenVBand="0" w:oddHBand="0" w:evenHBand="0" w:firstRowFirstColumn="0" w:firstRowLastColumn="0" w:lastRowFirstColumn="0" w:lastRowLastColumn="0"/>
            <w:tcW w:w="1795" w:type="dxa"/>
          </w:tcPr>
          <w:p w:rsidR="00EB6B0D" w:rsidRPr="008654D5" w:rsidRDefault="00EB6B0D" w:rsidP="00EB6B0D">
            <w:pPr>
              <w:rPr>
                <w:b w:val="0"/>
                <w:sz w:val="20"/>
                <w:szCs w:val="20"/>
              </w:rPr>
            </w:pPr>
            <w:r w:rsidRPr="008654D5">
              <w:rPr>
                <w:b w:val="0"/>
                <w:sz w:val="20"/>
                <w:szCs w:val="20"/>
              </w:rPr>
              <w:t>Defense Research and Engineering Network (DREN)</w:t>
            </w:r>
          </w:p>
        </w:tc>
        <w:tc>
          <w:tcPr>
            <w:tcW w:w="2880" w:type="dxa"/>
          </w:tcPr>
          <w:p w:rsidR="00EB6B0D" w:rsidRPr="008654D5" w:rsidRDefault="003D2A03" w:rsidP="00EA777B">
            <w:pPr>
              <w:cnfStyle w:val="000000000000" w:firstRow="0" w:lastRow="0" w:firstColumn="0" w:lastColumn="0" w:oddVBand="0" w:evenVBand="0" w:oddHBand="0" w:evenHBand="0" w:firstRowFirstColumn="0" w:firstRowLastColumn="0" w:lastRowFirstColumn="0" w:lastRowLastColumn="0"/>
              <w:rPr>
                <w:sz w:val="20"/>
                <w:szCs w:val="20"/>
              </w:rPr>
            </w:pPr>
            <w:r w:rsidRPr="008654D5">
              <w:rPr>
                <w:sz w:val="20"/>
                <w:szCs w:val="20"/>
              </w:rPr>
              <w:t>High Performance Computing Modernization Program (HPCMP)</w:t>
            </w:r>
          </w:p>
          <w:p w:rsidR="003D2A03" w:rsidRPr="008654D5" w:rsidRDefault="003D2A03" w:rsidP="00EA777B">
            <w:pPr>
              <w:cnfStyle w:val="000000000000" w:firstRow="0" w:lastRow="0" w:firstColumn="0" w:lastColumn="0" w:oddVBand="0" w:evenVBand="0" w:oddHBand="0" w:evenHBand="0" w:firstRowFirstColumn="0" w:firstRowLastColumn="0" w:lastRowFirstColumn="0" w:lastRowLastColumn="0"/>
              <w:rPr>
                <w:sz w:val="20"/>
                <w:szCs w:val="20"/>
              </w:rPr>
            </w:pPr>
          </w:p>
          <w:p w:rsidR="003D2A03" w:rsidRPr="008654D5" w:rsidRDefault="00242662" w:rsidP="00EA777B">
            <w:pPr>
              <w:cnfStyle w:val="000000000000" w:firstRow="0" w:lastRow="0" w:firstColumn="0" w:lastColumn="0" w:oddVBand="0" w:evenVBand="0" w:oddHBand="0" w:evenHBand="0" w:firstRowFirstColumn="0" w:firstRowLastColumn="0" w:lastRowFirstColumn="0" w:lastRowLastColumn="0"/>
              <w:rPr>
                <w:sz w:val="20"/>
                <w:szCs w:val="20"/>
              </w:rPr>
            </w:pPr>
            <w:hyperlink r:id="rId28" w:history="1">
              <w:r w:rsidR="003D2A03" w:rsidRPr="008654D5">
                <w:rPr>
                  <w:rStyle w:val="Hyperlink"/>
                  <w:sz w:val="20"/>
                  <w:szCs w:val="20"/>
                </w:rPr>
                <w:t>https://www.hpc.mil</w:t>
              </w:r>
            </w:hyperlink>
          </w:p>
          <w:p w:rsidR="003D2A03" w:rsidRPr="008654D5" w:rsidRDefault="003D2A03" w:rsidP="00EA777B">
            <w:pPr>
              <w:cnfStyle w:val="000000000000" w:firstRow="0" w:lastRow="0" w:firstColumn="0" w:lastColumn="0" w:oddVBand="0" w:evenVBand="0" w:oddHBand="0" w:evenHBand="0" w:firstRowFirstColumn="0" w:firstRowLastColumn="0" w:lastRowFirstColumn="0" w:lastRowLastColumn="0"/>
              <w:rPr>
                <w:sz w:val="20"/>
                <w:szCs w:val="20"/>
              </w:rPr>
            </w:pPr>
          </w:p>
        </w:tc>
        <w:tc>
          <w:tcPr>
            <w:tcW w:w="2137" w:type="dxa"/>
          </w:tcPr>
          <w:p w:rsidR="00EB6B0D" w:rsidRPr="008654D5" w:rsidRDefault="003D2A03" w:rsidP="003D2A03">
            <w:pPr>
              <w:cnfStyle w:val="000000000000" w:firstRow="0" w:lastRow="0" w:firstColumn="0" w:lastColumn="0" w:oddVBand="0" w:evenVBand="0" w:oddHBand="0" w:evenHBand="0" w:firstRowFirstColumn="0" w:firstRowLastColumn="0" w:lastRowFirstColumn="0" w:lastRowLastColumn="0"/>
              <w:rPr>
                <w:sz w:val="20"/>
                <w:szCs w:val="20"/>
              </w:rPr>
            </w:pPr>
            <w:r w:rsidRPr="008654D5">
              <w:rPr>
                <w:sz w:val="20"/>
                <w:szCs w:val="20"/>
              </w:rPr>
              <w:t>Com: (703) 812-8205</w:t>
            </w:r>
          </w:p>
        </w:tc>
        <w:tc>
          <w:tcPr>
            <w:tcW w:w="2538" w:type="dxa"/>
          </w:tcPr>
          <w:p w:rsidR="00EB6B0D" w:rsidRPr="008654D5" w:rsidRDefault="00242662" w:rsidP="00EA777B">
            <w:pPr>
              <w:cnfStyle w:val="000000000000" w:firstRow="0" w:lastRow="0" w:firstColumn="0" w:lastColumn="0" w:oddVBand="0" w:evenVBand="0" w:oddHBand="0" w:evenHBand="0" w:firstRowFirstColumn="0" w:firstRowLastColumn="0" w:lastRowFirstColumn="0" w:lastRowLastColumn="0"/>
              <w:rPr>
                <w:sz w:val="20"/>
                <w:szCs w:val="20"/>
              </w:rPr>
            </w:pPr>
            <w:hyperlink r:id="rId29" w:history="1">
              <w:r w:rsidR="003D2A03" w:rsidRPr="008654D5">
                <w:rPr>
                  <w:rStyle w:val="Hyperlink"/>
                  <w:sz w:val="20"/>
                  <w:szCs w:val="20"/>
                </w:rPr>
                <w:t>hpccert@cert.hpc.mil</w:t>
              </w:r>
            </w:hyperlink>
          </w:p>
          <w:p w:rsidR="003D2A03" w:rsidRPr="008654D5" w:rsidRDefault="003D2A03" w:rsidP="00EA777B">
            <w:pPr>
              <w:cnfStyle w:val="000000000000" w:firstRow="0" w:lastRow="0" w:firstColumn="0" w:lastColumn="0" w:oddVBand="0" w:evenVBand="0" w:oddHBand="0" w:evenHBand="0" w:firstRowFirstColumn="0" w:firstRowLastColumn="0" w:lastRowFirstColumn="0" w:lastRowLastColumn="0"/>
              <w:rPr>
                <w:sz w:val="20"/>
                <w:szCs w:val="20"/>
              </w:rPr>
            </w:pPr>
          </w:p>
        </w:tc>
      </w:tr>
      <w:tr w:rsidR="003D2A03" w:rsidRPr="008654D5" w:rsidTr="00D21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rsidR="003D2A03" w:rsidRPr="008654D5" w:rsidRDefault="003D2A03" w:rsidP="003D2A03">
            <w:pPr>
              <w:rPr>
                <w:b w:val="0"/>
                <w:sz w:val="20"/>
                <w:szCs w:val="20"/>
              </w:rPr>
            </w:pPr>
            <w:r w:rsidRPr="008654D5">
              <w:rPr>
                <w:b w:val="0"/>
                <w:sz w:val="20"/>
                <w:szCs w:val="20"/>
              </w:rPr>
              <w:t>Secret Defense Research Engineering Network (SDREN)</w:t>
            </w:r>
          </w:p>
        </w:tc>
        <w:tc>
          <w:tcPr>
            <w:tcW w:w="2880" w:type="dxa"/>
          </w:tcPr>
          <w:p w:rsidR="003D2A03" w:rsidRPr="008654D5" w:rsidRDefault="003D2A03" w:rsidP="003D2A03">
            <w:pPr>
              <w:cnfStyle w:val="000000100000" w:firstRow="0" w:lastRow="0" w:firstColumn="0" w:lastColumn="0" w:oddVBand="0" w:evenVBand="0" w:oddHBand="1" w:evenHBand="0" w:firstRowFirstColumn="0" w:firstRowLastColumn="0" w:lastRowFirstColumn="0" w:lastRowLastColumn="0"/>
              <w:rPr>
                <w:sz w:val="20"/>
                <w:szCs w:val="20"/>
              </w:rPr>
            </w:pPr>
            <w:r w:rsidRPr="008654D5">
              <w:rPr>
                <w:sz w:val="20"/>
                <w:szCs w:val="20"/>
              </w:rPr>
              <w:t>High Performance Computing Modernization Program (HPCMP)</w:t>
            </w:r>
          </w:p>
          <w:p w:rsidR="003D2A03" w:rsidRPr="008654D5" w:rsidRDefault="003D2A03" w:rsidP="003D2A03">
            <w:pPr>
              <w:cnfStyle w:val="000000100000" w:firstRow="0" w:lastRow="0" w:firstColumn="0" w:lastColumn="0" w:oddVBand="0" w:evenVBand="0" w:oddHBand="1" w:evenHBand="0" w:firstRowFirstColumn="0" w:firstRowLastColumn="0" w:lastRowFirstColumn="0" w:lastRowLastColumn="0"/>
              <w:rPr>
                <w:sz w:val="20"/>
                <w:szCs w:val="20"/>
              </w:rPr>
            </w:pPr>
          </w:p>
          <w:p w:rsidR="003D2A03" w:rsidRPr="008654D5" w:rsidRDefault="00242662" w:rsidP="003D2A03">
            <w:pPr>
              <w:cnfStyle w:val="000000100000" w:firstRow="0" w:lastRow="0" w:firstColumn="0" w:lastColumn="0" w:oddVBand="0" w:evenVBand="0" w:oddHBand="1" w:evenHBand="0" w:firstRowFirstColumn="0" w:firstRowLastColumn="0" w:lastRowFirstColumn="0" w:lastRowLastColumn="0"/>
              <w:rPr>
                <w:sz w:val="20"/>
                <w:szCs w:val="20"/>
              </w:rPr>
            </w:pPr>
            <w:hyperlink r:id="rId30" w:history="1">
              <w:r w:rsidR="003D2A03" w:rsidRPr="008654D5">
                <w:rPr>
                  <w:rStyle w:val="Hyperlink"/>
                  <w:sz w:val="20"/>
                  <w:szCs w:val="20"/>
                </w:rPr>
                <w:t>https://www.hpc.mil</w:t>
              </w:r>
            </w:hyperlink>
          </w:p>
          <w:p w:rsidR="003D2A03" w:rsidRPr="008654D5" w:rsidRDefault="003D2A03" w:rsidP="003D2A03">
            <w:pPr>
              <w:cnfStyle w:val="000000100000" w:firstRow="0" w:lastRow="0" w:firstColumn="0" w:lastColumn="0" w:oddVBand="0" w:evenVBand="0" w:oddHBand="1" w:evenHBand="0" w:firstRowFirstColumn="0" w:firstRowLastColumn="0" w:lastRowFirstColumn="0" w:lastRowLastColumn="0"/>
              <w:rPr>
                <w:sz w:val="20"/>
                <w:szCs w:val="20"/>
              </w:rPr>
            </w:pPr>
          </w:p>
        </w:tc>
        <w:tc>
          <w:tcPr>
            <w:tcW w:w="2137" w:type="dxa"/>
          </w:tcPr>
          <w:p w:rsidR="003D2A03" w:rsidRPr="008654D5" w:rsidRDefault="003D2A03" w:rsidP="003D2A03">
            <w:pPr>
              <w:cnfStyle w:val="000000100000" w:firstRow="0" w:lastRow="0" w:firstColumn="0" w:lastColumn="0" w:oddVBand="0" w:evenVBand="0" w:oddHBand="1" w:evenHBand="0" w:firstRowFirstColumn="0" w:firstRowLastColumn="0" w:lastRowFirstColumn="0" w:lastRowLastColumn="0"/>
              <w:rPr>
                <w:sz w:val="20"/>
                <w:szCs w:val="20"/>
              </w:rPr>
            </w:pPr>
            <w:r w:rsidRPr="008654D5">
              <w:rPr>
                <w:sz w:val="20"/>
                <w:szCs w:val="20"/>
              </w:rPr>
              <w:t>Com: (703) 812-8205</w:t>
            </w:r>
          </w:p>
        </w:tc>
        <w:tc>
          <w:tcPr>
            <w:tcW w:w="2538" w:type="dxa"/>
          </w:tcPr>
          <w:p w:rsidR="003D2A03" w:rsidRPr="008654D5" w:rsidRDefault="00242662" w:rsidP="003D2A03">
            <w:pPr>
              <w:cnfStyle w:val="000000100000" w:firstRow="0" w:lastRow="0" w:firstColumn="0" w:lastColumn="0" w:oddVBand="0" w:evenVBand="0" w:oddHBand="1" w:evenHBand="0" w:firstRowFirstColumn="0" w:firstRowLastColumn="0" w:lastRowFirstColumn="0" w:lastRowLastColumn="0"/>
              <w:rPr>
                <w:sz w:val="20"/>
                <w:szCs w:val="20"/>
              </w:rPr>
            </w:pPr>
            <w:hyperlink r:id="rId31" w:history="1">
              <w:r w:rsidR="003D2A03" w:rsidRPr="008654D5">
                <w:rPr>
                  <w:rStyle w:val="Hyperlink"/>
                  <w:sz w:val="20"/>
                  <w:szCs w:val="20"/>
                </w:rPr>
                <w:t>hpccert@cert.hpc.mil</w:t>
              </w:r>
            </w:hyperlink>
          </w:p>
          <w:p w:rsidR="003D2A03" w:rsidRPr="008654D5" w:rsidRDefault="003D2A03" w:rsidP="008654D5">
            <w:pPr>
              <w:keepNext/>
              <w:cnfStyle w:val="000000100000" w:firstRow="0" w:lastRow="0" w:firstColumn="0" w:lastColumn="0" w:oddVBand="0" w:evenVBand="0" w:oddHBand="1" w:evenHBand="0" w:firstRowFirstColumn="0" w:firstRowLastColumn="0" w:lastRowFirstColumn="0" w:lastRowLastColumn="0"/>
              <w:rPr>
                <w:sz w:val="20"/>
                <w:szCs w:val="20"/>
              </w:rPr>
            </w:pPr>
          </w:p>
        </w:tc>
      </w:tr>
    </w:tbl>
    <w:p w:rsidR="00EB6B0D" w:rsidRDefault="008654D5" w:rsidP="008654D5">
      <w:pPr>
        <w:pStyle w:val="Caption"/>
        <w:jc w:val="center"/>
      </w:pPr>
      <w:bookmarkStart w:id="8" w:name="_Toc432508951"/>
      <w:bookmarkStart w:id="9" w:name="Table2"/>
      <w:r>
        <w:t xml:space="preserve">Table </w:t>
      </w:r>
      <w:fldSimple w:instr=" SEQ Table \* ARABIC ">
        <w:r w:rsidR="000F4C0C">
          <w:rPr>
            <w:noProof/>
          </w:rPr>
          <w:t>2</w:t>
        </w:r>
      </w:fldSimple>
      <w:r>
        <w:t xml:space="preserve"> - Computer Network Defense Service Providers</w:t>
      </w:r>
      <w:bookmarkEnd w:id="8"/>
      <w:bookmarkEnd w:id="9"/>
    </w:p>
    <w:p w:rsidR="00101F87" w:rsidRPr="00101F87" w:rsidRDefault="00101F87" w:rsidP="00101F87">
      <w:pPr>
        <w:pStyle w:val="Heading2"/>
        <w:rPr>
          <w:rFonts w:asciiTheme="minorHAnsi" w:hAnsiTheme="minorHAnsi"/>
          <w:b/>
          <w:sz w:val="22"/>
        </w:rPr>
      </w:pPr>
      <w:bookmarkStart w:id="10" w:name="_1.2_Roles_and"/>
      <w:bookmarkStart w:id="11" w:name="_Toc432593096"/>
      <w:bookmarkEnd w:id="10"/>
      <w:r w:rsidRPr="00101F87">
        <w:rPr>
          <w:rFonts w:asciiTheme="minorHAnsi" w:hAnsiTheme="minorHAnsi"/>
          <w:b/>
          <w:sz w:val="22"/>
        </w:rPr>
        <w:t>1.</w:t>
      </w:r>
      <w:r w:rsidR="00DE4DCF">
        <w:rPr>
          <w:rFonts w:asciiTheme="minorHAnsi" w:hAnsiTheme="minorHAnsi"/>
          <w:b/>
          <w:sz w:val="22"/>
        </w:rPr>
        <w:t>2</w:t>
      </w:r>
      <w:r w:rsidRPr="00101F87">
        <w:rPr>
          <w:rFonts w:asciiTheme="minorHAnsi" w:hAnsiTheme="minorHAnsi"/>
          <w:b/>
          <w:sz w:val="22"/>
        </w:rPr>
        <w:tab/>
      </w:r>
      <w:r w:rsidR="007879E0">
        <w:rPr>
          <w:rFonts w:asciiTheme="minorHAnsi" w:hAnsiTheme="minorHAnsi"/>
          <w:b/>
          <w:sz w:val="22"/>
        </w:rPr>
        <w:t xml:space="preserve">Internal </w:t>
      </w:r>
      <w:r w:rsidRPr="00101F87">
        <w:rPr>
          <w:rFonts w:asciiTheme="minorHAnsi" w:hAnsiTheme="minorHAnsi"/>
          <w:b/>
          <w:sz w:val="22"/>
        </w:rPr>
        <w:t>Roles and Points of Contact</w:t>
      </w:r>
      <w:bookmarkEnd w:id="11"/>
    </w:p>
    <w:p w:rsidR="00D12529" w:rsidRDefault="00D12529" w:rsidP="001316DB">
      <w:pPr>
        <w:autoSpaceDE w:val="0"/>
        <w:autoSpaceDN w:val="0"/>
        <w:adjustRightInd w:val="0"/>
        <w:spacing w:after="0" w:line="240" w:lineRule="auto"/>
        <w:jc w:val="both"/>
        <w:rPr>
          <w:rFonts w:cs="Times New Roman"/>
          <w:color w:val="000000"/>
        </w:rPr>
      </w:pPr>
      <w:r w:rsidRPr="00D12529">
        <w:rPr>
          <w:rFonts w:cs="Times New Roman"/>
          <w:color w:val="000000"/>
        </w:rPr>
        <w:t xml:space="preserve">A single incident response team </w:t>
      </w:r>
      <w:r w:rsidR="001316DB">
        <w:rPr>
          <w:rFonts w:cs="Times New Roman"/>
          <w:color w:val="000000"/>
        </w:rPr>
        <w:t xml:space="preserve">has been created to </w:t>
      </w:r>
      <w:r w:rsidRPr="00D12529">
        <w:rPr>
          <w:rFonts w:cs="Times New Roman"/>
          <w:color w:val="000000"/>
        </w:rPr>
        <w:t xml:space="preserve">handle incidents throughout </w:t>
      </w:r>
      <w:r w:rsidR="001C3472">
        <w:rPr>
          <w:rFonts w:cs="Times New Roman"/>
          <w:color w:val="000000"/>
        </w:rPr>
        <w:t>{ACRONYM}</w:t>
      </w:r>
      <w:r w:rsidRPr="00D12529">
        <w:rPr>
          <w:rFonts w:cs="Times New Roman"/>
          <w:color w:val="000000"/>
        </w:rPr>
        <w:t xml:space="preserve">. </w:t>
      </w:r>
      <w:r w:rsidR="001316DB">
        <w:rPr>
          <w:rFonts w:cs="Times New Roman"/>
          <w:color w:val="000000"/>
        </w:rPr>
        <w:t>The team has</w:t>
      </w:r>
      <w:r w:rsidRPr="00D12529">
        <w:rPr>
          <w:rFonts w:cs="Times New Roman"/>
          <w:color w:val="000000"/>
        </w:rPr>
        <w:t xml:space="preserve"> only part-time incident response team members, serving as more of a virtual incident response team. When an emergency occurs, the team members are contacted rapidly, and those who can assist do so. </w:t>
      </w:r>
      <w:r w:rsidR="001316DB">
        <w:rPr>
          <w:rFonts w:cs="Times New Roman"/>
          <w:color w:val="000000"/>
        </w:rPr>
        <w:t>T</w:t>
      </w:r>
      <w:r w:rsidRPr="00D12529">
        <w:rPr>
          <w:rFonts w:cs="Times New Roman"/>
          <w:color w:val="000000"/>
        </w:rPr>
        <w:t xml:space="preserve">he IT help desk </w:t>
      </w:r>
      <w:r w:rsidR="001316DB">
        <w:rPr>
          <w:rFonts w:cs="Times New Roman"/>
          <w:color w:val="000000"/>
        </w:rPr>
        <w:t>acts</w:t>
      </w:r>
      <w:r w:rsidRPr="00D12529">
        <w:rPr>
          <w:rFonts w:cs="Times New Roman"/>
          <w:color w:val="000000"/>
        </w:rPr>
        <w:t xml:space="preserve"> as a first </w:t>
      </w:r>
      <w:r w:rsidR="001316DB">
        <w:rPr>
          <w:rFonts w:cs="Times New Roman"/>
          <w:color w:val="000000"/>
        </w:rPr>
        <w:t>point of contact</w:t>
      </w:r>
      <w:r w:rsidRPr="00D12529">
        <w:rPr>
          <w:rFonts w:cs="Times New Roman"/>
          <w:color w:val="000000"/>
        </w:rPr>
        <w:t xml:space="preserve"> for incident reporting. The help desk members </w:t>
      </w:r>
      <w:r w:rsidR="001316DB">
        <w:rPr>
          <w:rFonts w:cs="Times New Roman"/>
          <w:color w:val="000000"/>
        </w:rPr>
        <w:t>are</w:t>
      </w:r>
      <w:r w:rsidRPr="00D12529">
        <w:rPr>
          <w:rFonts w:cs="Times New Roman"/>
          <w:color w:val="000000"/>
        </w:rPr>
        <w:t xml:space="preserve"> trained to perform the initial investigation and data gathering and then alert the incident response team if it appears that </w:t>
      </w:r>
      <w:r w:rsidR="001316DB">
        <w:rPr>
          <w:rFonts w:cs="Times New Roman"/>
          <w:color w:val="000000"/>
        </w:rPr>
        <w:t xml:space="preserve">a serious incident has occurred. The following roles have been established for the </w:t>
      </w:r>
      <w:r w:rsidR="001C3472">
        <w:rPr>
          <w:rFonts w:cs="Times New Roman"/>
          <w:color w:val="000000"/>
        </w:rPr>
        <w:t>{ACRONYM}</w:t>
      </w:r>
      <w:r w:rsidR="001316DB">
        <w:rPr>
          <w:rFonts w:cs="Times New Roman"/>
          <w:color w:val="000000"/>
        </w:rPr>
        <w:t xml:space="preserve"> Incident Response Team:</w:t>
      </w:r>
    </w:p>
    <w:p w:rsidR="001316DB" w:rsidRDefault="001316DB" w:rsidP="001316DB">
      <w:pPr>
        <w:autoSpaceDE w:val="0"/>
        <w:autoSpaceDN w:val="0"/>
        <w:adjustRightInd w:val="0"/>
        <w:spacing w:after="0" w:line="240" w:lineRule="auto"/>
        <w:jc w:val="both"/>
        <w:rPr>
          <w:rFonts w:cs="Times New Roman"/>
          <w:color w:val="000000"/>
        </w:rPr>
      </w:pPr>
    </w:p>
    <w:tbl>
      <w:tblPr>
        <w:tblStyle w:val="ListTable3-Accent1"/>
        <w:tblW w:w="0" w:type="auto"/>
        <w:tblLook w:val="04A0" w:firstRow="1" w:lastRow="0" w:firstColumn="1" w:lastColumn="0" w:noHBand="0" w:noVBand="1"/>
      </w:tblPr>
      <w:tblGrid>
        <w:gridCol w:w="1885"/>
        <w:gridCol w:w="4348"/>
        <w:gridCol w:w="3117"/>
      </w:tblGrid>
      <w:tr w:rsidR="001316DB" w:rsidRPr="00024F60" w:rsidTr="008654D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85" w:type="dxa"/>
          </w:tcPr>
          <w:p w:rsidR="001316DB" w:rsidRPr="00024F60" w:rsidRDefault="001316DB" w:rsidP="001316DB">
            <w:pPr>
              <w:autoSpaceDE w:val="0"/>
              <w:autoSpaceDN w:val="0"/>
              <w:adjustRightInd w:val="0"/>
              <w:jc w:val="both"/>
              <w:rPr>
                <w:rFonts w:cs="Times New Roman"/>
                <w:sz w:val="20"/>
              </w:rPr>
            </w:pPr>
            <w:r w:rsidRPr="00024F60">
              <w:rPr>
                <w:rFonts w:cs="Times New Roman"/>
                <w:sz w:val="20"/>
              </w:rPr>
              <w:t>Role</w:t>
            </w:r>
          </w:p>
        </w:tc>
        <w:tc>
          <w:tcPr>
            <w:tcW w:w="4348" w:type="dxa"/>
          </w:tcPr>
          <w:p w:rsidR="001316DB" w:rsidRPr="00024F60" w:rsidRDefault="001316DB" w:rsidP="001316DB">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imes New Roman"/>
                <w:sz w:val="20"/>
              </w:rPr>
            </w:pPr>
            <w:r w:rsidRPr="00024F60">
              <w:rPr>
                <w:rFonts w:cs="Times New Roman"/>
                <w:sz w:val="20"/>
              </w:rPr>
              <w:t>Responsibility</w:t>
            </w:r>
          </w:p>
        </w:tc>
        <w:tc>
          <w:tcPr>
            <w:tcW w:w="3117" w:type="dxa"/>
          </w:tcPr>
          <w:p w:rsidR="001316DB" w:rsidRPr="00024F60" w:rsidRDefault="001316DB" w:rsidP="001316DB">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imes New Roman"/>
                <w:sz w:val="20"/>
              </w:rPr>
            </w:pPr>
            <w:r w:rsidRPr="00024F60">
              <w:rPr>
                <w:rFonts w:cs="Times New Roman"/>
                <w:sz w:val="20"/>
              </w:rPr>
              <w:t>Point of Contact</w:t>
            </w:r>
          </w:p>
        </w:tc>
      </w:tr>
      <w:tr w:rsidR="00ED29F4" w:rsidRPr="00024F60" w:rsidTr="00024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ED29F4" w:rsidRPr="00024F60" w:rsidRDefault="00ED29F4" w:rsidP="00024F60">
            <w:pPr>
              <w:autoSpaceDE w:val="0"/>
              <w:autoSpaceDN w:val="0"/>
              <w:adjustRightInd w:val="0"/>
              <w:rPr>
                <w:rFonts w:cs="Times New Roman"/>
                <w:color w:val="000000"/>
                <w:sz w:val="20"/>
              </w:rPr>
            </w:pPr>
            <w:r w:rsidRPr="00024F60">
              <w:rPr>
                <w:rFonts w:cs="Times New Roman"/>
                <w:color w:val="000000"/>
                <w:sz w:val="20"/>
              </w:rPr>
              <w:t>Management</w:t>
            </w:r>
          </w:p>
        </w:tc>
        <w:tc>
          <w:tcPr>
            <w:tcW w:w="4348" w:type="dxa"/>
          </w:tcPr>
          <w:p w:rsidR="00ED29F4" w:rsidRPr="00024F60" w:rsidRDefault="00024F60" w:rsidP="00024F6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color w:val="000000"/>
                <w:sz w:val="20"/>
              </w:rPr>
            </w:pPr>
            <w:r>
              <w:rPr>
                <w:spacing w:val="-1"/>
                <w:sz w:val="20"/>
              </w:rPr>
              <w:t>E</w:t>
            </w:r>
            <w:r w:rsidR="00ED29F4" w:rsidRPr="00024F60">
              <w:rPr>
                <w:spacing w:val="-1"/>
                <w:sz w:val="20"/>
              </w:rPr>
              <w:t>stablishes</w:t>
            </w:r>
            <w:r w:rsidR="00ED29F4" w:rsidRPr="00024F60">
              <w:rPr>
                <w:spacing w:val="-2"/>
                <w:sz w:val="20"/>
              </w:rPr>
              <w:t xml:space="preserve"> </w:t>
            </w:r>
            <w:r w:rsidR="00ED29F4" w:rsidRPr="00024F60">
              <w:rPr>
                <w:spacing w:val="-1"/>
                <w:sz w:val="20"/>
              </w:rPr>
              <w:t>incident</w:t>
            </w:r>
            <w:r w:rsidR="00ED29F4" w:rsidRPr="00024F60">
              <w:rPr>
                <w:spacing w:val="-2"/>
                <w:sz w:val="20"/>
              </w:rPr>
              <w:t xml:space="preserve"> </w:t>
            </w:r>
            <w:r w:rsidR="00ED29F4" w:rsidRPr="00024F60">
              <w:rPr>
                <w:spacing w:val="-1"/>
                <w:sz w:val="20"/>
              </w:rPr>
              <w:t>response</w:t>
            </w:r>
            <w:r w:rsidR="00ED29F4" w:rsidRPr="00024F60">
              <w:rPr>
                <w:sz w:val="20"/>
              </w:rPr>
              <w:t xml:space="preserve"> </w:t>
            </w:r>
            <w:r w:rsidR="00ED29F4" w:rsidRPr="00024F60">
              <w:rPr>
                <w:spacing w:val="-1"/>
                <w:sz w:val="20"/>
              </w:rPr>
              <w:t>policy,</w:t>
            </w:r>
            <w:r w:rsidR="00ED29F4" w:rsidRPr="00024F60">
              <w:rPr>
                <w:sz w:val="20"/>
              </w:rPr>
              <w:t xml:space="preserve"> </w:t>
            </w:r>
            <w:r w:rsidR="00ED29F4" w:rsidRPr="00024F60">
              <w:rPr>
                <w:spacing w:val="-1"/>
                <w:sz w:val="20"/>
              </w:rPr>
              <w:t>budget,</w:t>
            </w:r>
            <w:r w:rsidR="00ED29F4" w:rsidRPr="00024F60">
              <w:rPr>
                <w:sz w:val="20"/>
              </w:rPr>
              <w:t xml:space="preserve"> and</w:t>
            </w:r>
            <w:r w:rsidR="00ED29F4" w:rsidRPr="00024F60">
              <w:rPr>
                <w:spacing w:val="-2"/>
                <w:sz w:val="20"/>
              </w:rPr>
              <w:t xml:space="preserve"> </w:t>
            </w:r>
            <w:r w:rsidR="00ED29F4" w:rsidRPr="00024F60">
              <w:rPr>
                <w:spacing w:val="-1"/>
                <w:sz w:val="20"/>
              </w:rPr>
              <w:t>staffing.</w:t>
            </w:r>
            <w:r w:rsidR="00ED29F4" w:rsidRPr="00024F60">
              <w:rPr>
                <w:spacing w:val="4"/>
                <w:sz w:val="20"/>
              </w:rPr>
              <w:t xml:space="preserve"> </w:t>
            </w:r>
            <w:r w:rsidR="00ED29F4" w:rsidRPr="00024F60">
              <w:rPr>
                <w:spacing w:val="-1"/>
                <w:sz w:val="20"/>
              </w:rPr>
              <w:t>Ultimately,</w:t>
            </w:r>
            <w:r w:rsidR="00ED29F4" w:rsidRPr="00024F60">
              <w:rPr>
                <w:spacing w:val="59"/>
                <w:sz w:val="20"/>
              </w:rPr>
              <w:t xml:space="preserve"> </w:t>
            </w:r>
            <w:r w:rsidR="00ED29F4" w:rsidRPr="00024F60">
              <w:rPr>
                <w:spacing w:val="-1"/>
                <w:sz w:val="20"/>
              </w:rPr>
              <w:t>management</w:t>
            </w:r>
            <w:r w:rsidR="00ED29F4" w:rsidRPr="00024F60">
              <w:rPr>
                <w:spacing w:val="1"/>
                <w:sz w:val="20"/>
              </w:rPr>
              <w:t xml:space="preserve"> </w:t>
            </w:r>
            <w:r w:rsidR="00ED29F4" w:rsidRPr="00024F60">
              <w:rPr>
                <w:sz w:val="20"/>
              </w:rPr>
              <w:t>is</w:t>
            </w:r>
            <w:r w:rsidR="00ED29F4" w:rsidRPr="00024F60">
              <w:rPr>
                <w:spacing w:val="1"/>
                <w:sz w:val="20"/>
              </w:rPr>
              <w:t xml:space="preserve"> </w:t>
            </w:r>
            <w:r w:rsidR="00ED29F4" w:rsidRPr="00024F60">
              <w:rPr>
                <w:spacing w:val="-1"/>
                <w:sz w:val="20"/>
              </w:rPr>
              <w:t>held</w:t>
            </w:r>
            <w:r w:rsidR="00ED29F4" w:rsidRPr="00024F60">
              <w:rPr>
                <w:sz w:val="20"/>
              </w:rPr>
              <w:t xml:space="preserve"> </w:t>
            </w:r>
            <w:r w:rsidR="00ED29F4" w:rsidRPr="00024F60">
              <w:rPr>
                <w:spacing w:val="-1"/>
                <w:sz w:val="20"/>
              </w:rPr>
              <w:t>responsible</w:t>
            </w:r>
            <w:r w:rsidR="00ED29F4" w:rsidRPr="00024F60">
              <w:rPr>
                <w:sz w:val="20"/>
              </w:rPr>
              <w:t xml:space="preserve"> </w:t>
            </w:r>
            <w:r w:rsidR="00ED29F4" w:rsidRPr="00024F60">
              <w:rPr>
                <w:spacing w:val="-1"/>
                <w:sz w:val="20"/>
              </w:rPr>
              <w:t>for</w:t>
            </w:r>
            <w:r w:rsidR="00ED29F4" w:rsidRPr="00024F60">
              <w:rPr>
                <w:sz w:val="20"/>
              </w:rPr>
              <w:t xml:space="preserve"> </w:t>
            </w:r>
            <w:r w:rsidR="00ED29F4" w:rsidRPr="00024F60">
              <w:rPr>
                <w:spacing w:val="-1"/>
                <w:sz w:val="20"/>
              </w:rPr>
              <w:t>coordinating</w:t>
            </w:r>
            <w:r w:rsidR="00ED29F4" w:rsidRPr="00024F60">
              <w:rPr>
                <w:spacing w:val="-3"/>
                <w:sz w:val="20"/>
              </w:rPr>
              <w:t xml:space="preserve"> </w:t>
            </w:r>
            <w:r w:rsidR="00ED29F4" w:rsidRPr="00024F60">
              <w:rPr>
                <w:spacing w:val="-1"/>
                <w:sz w:val="20"/>
              </w:rPr>
              <w:t>incident</w:t>
            </w:r>
            <w:r w:rsidR="00ED29F4" w:rsidRPr="00024F60">
              <w:rPr>
                <w:spacing w:val="-2"/>
                <w:sz w:val="20"/>
              </w:rPr>
              <w:t xml:space="preserve"> </w:t>
            </w:r>
            <w:r w:rsidR="00ED29F4" w:rsidRPr="00024F60">
              <w:rPr>
                <w:spacing w:val="-1"/>
                <w:sz w:val="20"/>
              </w:rPr>
              <w:t>response</w:t>
            </w:r>
            <w:r w:rsidR="00ED29F4" w:rsidRPr="00024F60">
              <w:rPr>
                <w:spacing w:val="-2"/>
                <w:sz w:val="20"/>
              </w:rPr>
              <w:t xml:space="preserve"> </w:t>
            </w:r>
            <w:r w:rsidR="00ED29F4" w:rsidRPr="00024F60">
              <w:rPr>
                <w:spacing w:val="-1"/>
                <w:sz w:val="20"/>
              </w:rPr>
              <w:t>among various</w:t>
            </w:r>
            <w:r w:rsidR="00ED29F4" w:rsidRPr="00024F60">
              <w:rPr>
                <w:spacing w:val="-2"/>
                <w:sz w:val="20"/>
              </w:rPr>
              <w:t xml:space="preserve"> </w:t>
            </w:r>
            <w:r w:rsidR="00ED29F4" w:rsidRPr="00024F60">
              <w:rPr>
                <w:spacing w:val="-1"/>
                <w:sz w:val="20"/>
              </w:rPr>
              <w:t>stakeholders,</w:t>
            </w:r>
            <w:r w:rsidR="00ED29F4" w:rsidRPr="00024F60">
              <w:rPr>
                <w:spacing w:val="61"/>
                <w:sz w:val="20"/>
              </w:rPr>
              <w:t xml:space="preserve"> </w:t>
            </w:r>
            <w:r w:rsidR="00ED29F4" w:rsidRPr="00024F60">
              <w:rPr>
                <w:spacing w:val="-1"/>
                <w:sz w:val="20"/>
              </w:rPr>
              <w:t>minimizing</w:t>
            </w:r>
            <w:r w:rsidR="00ED29F4" w:rsidRPr="00024F60">
              <w:rPr>
                <w:spacing w:val="-3"/>
                <w:sz w:val="20"/>
              </w:rPr>
              <w:t xml:space="preserve"> </w:t>
            </w:r>
            <w:r w:rsidR="00ED29F4" w:rsidRPr="00024F60">
              <w:rPr>
                <w:spacing w:val="-1"/>
                <w:sz w:val="20"/>
              </w:rPr>
              <w:t>damage,</w:t>
            </w:r>
            <w:r w:rsidR="00ED29F4" w:rsidRPr="00024F60">
              <w:rPr>
                <w:sz w:val="20"/>
              </w:rPr>
              <w:t xml:space="preserve"> and </w:t>
            </w:r>
            <w:r w:rsidR="00ED29F4" w:rsidRPr="00024F60">
              <w:rPr>
                <w:spacing w:val="-1"/>
                <w:sz w:val="20"/>
              </w:rPr>
              <w:t>reporting.</w:t>
            </w:r>
          </w:p>
        </w:tc>
        <w:tc>
          <w:tcPr>
            <w:tcW w:w="3117" w:type="dxa"/>
          </w:tcPr>
          <w:p w:rsidR="00ED29F4" w:rsidRDefault="00323311" w:rsidP="00ED29F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color w:val="000000"/>
                <w:sz w:val="20"/>
              </w:rPr>
            </w:pPr>
            <w:r>
              <w:rPr>
                <w:rFonts w:cs="Times New Roman"/>
                <w:color w:val="000000"/>
                <w:sz w:val="20"/>
              </w:rPr>
              <w:t>{NAME}</w:t>
            </w:r>
          </w:p>
          <w:p w:rsidR="00323311" w:rsidRDefault="00323311" w:rsidP="00ED29F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color w:val="000000"/>
                <w:sz w:val="20"/>
              </w:rPr>
            </w:pPr>
            <w:r>
              <w:rPr>
                <w:rFonts w:cs="Times New Roman"/>
                <w:color w:val="000000"/>
                <w:sz w:val="20"/>
              </w:rPr>
              <w:t>{PHONE}</w:t>
            </w:r>
          </w:p>
          <w:p w:rsidR="00323311" w:rsidRPr="00024F60" w:rsidRDefault="00323311" w:rsidP="003233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color w:val="000000"/>
                <w:sz w:val="20"/>
              </w:rPr>
            </w:pPr>
            <w:r>
              <w:rPr>
                <w:rFonts w:cs="Times New Roman"/>
                <w:color w:val="000000"/>
                <w:sz w:val="20"/>
              </w:rPr>
              <w:t>{EMAIL}</w:t>
            </w:r>
          </w:p>
        </w:tc>
      </w:tr>
      <w:tr w:rsidR="001316DB" w:rsidRPr="00024F60" w:rsidTr="00024F60">
        <w:tc>
          <w:tcPr>
            <w:cnfStyle w:val="001000000000" w:firstRow="0" w:lastRow="0" w:firstColumn="1" w:lastColumn="0" w:oddVBand="0" w:evenVBand="0" w:oddHBand="0" w:evenHBand="0" w:firstRowFirstColumn="0" w:firstRowLastColumn="0" w:lastRowFirstColumn="0" w:lastRowLastColumn="0"/>
            <w:tcW w:w="1885" w:type="dxa"/>
          </w:tcPr>
          <w:p w:rsidR="001316DB" w:rsidRPr="00024F60" w:rsidRDefault="001316DB" w:rsidP="00024F60">
            <w:pPr>
              <w:autoSpaceDE w:val="0"/>
              <w:autoSpaceDN w:val="0"/>
              <w:adjustRightInd w:val="0"/>
              <w:rPr>
                <w:rFonts w:cs="Times New Roman"/>
                <w:color w:val="000000"/>
                <w:sz w:val="20"/>
              </w:rPr>
            </w:pPr>
            <w:r w:rsidRPr="00024F60">
              <w:rPr>
                <w:rFonts w:cs="Times New Roman"/>
                <w:color w:val="000000"/>
                <w:sz w:val="20"/>
              </w:rPr>
              <w:t>Information Systems Security Manager (ISSM)</w:t>
            </w:r>
          </w:p>
        </w:tc>
        <w:tc>
          <w:tcPr>
            <w:tcW w:w="4348" w:type="dxa"/>
          </w:tcPr>
          <w:p w:rsidR="001316DB" w:rsidRPr="00024F60" w:rsidRDefault="001316DB" w:rsidP="001316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rPr>
            </w:pPr>
            <w:r w:rsidRPr="00024F60">
              <w:rPr>
                <w:spacing w:val="-1"/>
                <w:sz w:val="20"/>
              </w:rPr>
              <w:t>Information</w:t>
            </w:r>
            <w:r w:rsidRPr="00024F60">
              <w:rPr>
                <w:spacing w:val="1"/>
                <w:sz w:val="20"/>
              </w:rPr>
              <w:t xml:space="preserve"> </w:t>
            </w:r>
            <w:r w:rsidRPr="00024F60">
              <w:rPr>
                <w:spacing w:val="-1"/>
                <w:sz w:val="20"/>
              </w:rPr>
              <w:t>security</w:t>
            </w:r>
            <w:r w:rsidRPr="00024F60">
              <w:rPr>
                <w:spacing w:val="-3"/>
                <w:sz w:val="20"/>
              </w:rPr>
              <w:t xml:space="preserve"> </w:t>
            </w:r>
            <w:r w:rsidRPr="00024F60">
              <w:rPr>
                <w:spacing w:val="-1"/>
                <w:sz w:val="20"/>
              </w:rPr>
              <w:t>staff</w:t>
            </w:r>
            <w:r w:rsidRPr="00024F60">
              <w:rPr>
                <w:sz w:val="20"/>
              </w:rPr>
              <w:t xml:space="preserve"> </w:t>
            </w:r>
            <w:r w:rsidRPr="00024F60">
              <w:rPr>
                <w:spacing w:val="-1"/>
                <w:sz w:val="20"/>
              </w:rPr>
              <w:t>members</w:t>
            </w:r>
            <w:r w:rsidRPr="00024F60">
              <w:rPr>
                <w:sz w:val="20"/>
              </w:rPr>
              <w:t xml:space="preserve"> </w:t>
            </w:r>
            <w:r w:rsidRPr="00024F60">
              <w:rPr>
                <w:spacing w:val="-2"/>
                <w:sz w:val="20"/>
              </w:rPr>
              <w:t xml:space="preserve">may </w:t>
            </w:r>
            <w:r w:rsidRPr="00024F60">
              <w:rPr>
                <w:sz w:val="20"/>
              </w:rPr>
              <w:t xml:space="preserve">be needed </w:t>
            </w:r>
            <w:r w:rsidRPr="00024F60">
              <w:rPr>
                <w:spacing w:val="-1"/>
                <w:sz w:val="20"/>
              </w:rPr>
              <w:t>during certain</w:t>
            </w:r>
            <w:r w:rsidRPr="00024F60">
              <w:rPr>
                <w:sz w:val="20"/>
              </w:rPr>
              <w:t xml:space="preserve"> </w:t>
            </w:r>
            <w:r w:rsidRPr="00024F60">
              <w:rPr>
                <w:spacing w:val="-1"/>
                <w:sz w:val="20"/>
              </w:rPr>
              <w:t>stages</w:t>
            </w:r>
            <w:r w:rsidRPr="00024F60">
              <w:rPr>
                <w:sz w:val="20"/>
              </w:rPr>
              <w:t xml:space="preserve"> </w:t>
            </w:r>
            <w:r w:rsidRPr="00024F60">
              <w:rPr>
                <w:spacing w:val="-2"/>
                <w:sz w:val="20"/>
              </w:rPr>
              <w:t>of</w:t>
            </w:r>
            <w:r w:rsidRPr="00024F60">
              <w:rPr>
                <w:spacing w:val="59"/>
                <w:sz w:val="20"/>
              </w:rPr>
              <w:t xml:space="preserve"> </w:t>
            </w:r>
            <w:r w:rsidRPr="00024F60">
              <w:rPr>
                <w:spacing w:val="-1"/>
                <w:sz w:val="20"/>
              </w:rPr>
              <w:t>incident</w:t>
            </w:r>
            <w:r w:rsidRPr="00024F60">
              <w:rPr>
                <w:spacing w:val="1"/>
                <w:sz w:val="20"/>
              </w:rPr>
              <w:t xml:space="preserve"> </w:t>
            </w:r>
            <w:r w:rsidRPr="00024F60">
              <w:rPr>
                <w:spacing w:val="-1"/>
                <w:sz w:val="20"/>
              </w:rPr>
              <w:t>handling</w:t>
            </w:r>
            <w:r w:rsidRPr="00024F60">
              <w:rPr>
                <w:spacing w:val="-2"/>
                <w:sz w:val="20"/>
              </w:rPr>
              <w:t xml:space="preserve"> </w:t>
            </w:r>
            <w:r w:rsidRPr="00024F60">
              <w:rPr>
                <w:spacing w:val="-1"/>
                <w:sz w:val="20"/>
              </w:rPr>
              <w:t>(prevention,</w:t>
            </w:r>
            <w:r w:rsidRPr="00024F60">
              <w:rPr>
                <w:sz w:val="20"/>
              </w:rPr>
              <w:t xml:space="preserve"> </w:t>
            </w:r>
            <w:r w:rsidRPr="00024F60">
              <w:rPr>
                <w:spacing w:val="-1"/>
                <w:sz w:val="20"/>
              </w:rPr>
              <w:t>containment,</w:t>
            </w:r>
            <w:r w:rsidRPr="00024F60">
              <w:rPr>
                <w:sz w:val="20"/>
              </w:rPr>
              <w:t xml:space="preserve"> </w:t>
            </w:r>
            <w:r w:rsidRPr="00024F60">
              <w:rPr>
                <w:spacing w:val="-1"/>
                <w:sz w:val="20"/>
              </w:rPr>
              <w:t>eradication,</w:t>
            </w:r>
            <w:r w:rsidRPr="00024F60">
              <w:rPr>
                <w:sz w:val="20"/>
              </w:rPr>
              <w:t xml:space="preserve"> and</w:t>
            </w:r>
            <w:r w:rsidRPr="00024F60">
              <w:rPr>
                <w:spacing w:val="-2"/>
                <w:sz w:val="20"/>
              </w:rPr>
              <w:t xml:space="preserve"> </w:t>
            </w:r>
            <w:r w:rsidRPr="00024F60">
              <w:rPr>
                <w:spacing w:val="-1"/>
                <w:sz w:val="20"/>
              </w:rPr>
              <w:lastRenderedPageBreak/>
              <w:t>recovery)</w:t>
            </w:r>
            <w:r w:rsidRPr="00024F60">
              <w:rPr>
                <w:rFonts w:eastAsia="Times New Roman" w:cs="Times New Roman"/>
                <w:spacing w:val="-1"/>
                <w:sz w:val="20"/>
              </w:rPr>
              <w:t>—</w:t>
            </w:r>
            <w:r w:rsidRPr="00024F60">
              <w:rPr>
                <w:spacing w:val="-1"/>
                <w:sz w:val="20"/>
              </w:rPr>
              <w:t>for</w:t>
            </w:r>
            <w:r w:rsidRPr="00024F60">
              <w:rPr>
                <w:spacing w:val="-2"/>
                <w:sz w:val="20"/>
              </w:rPr>
              <w:t xml:space="preserve"> </w:t>
            </w:r>
            <w:r w:rsidRPr="00024F60">
              <w:rPr>
                <w:spacing w:val="-1"/>
                <w:sz w:val="20"/>
              </w:rPr>
              <w:t xml:space="preserve">example, </w:t>
            </w:r>
            <w:r w:rsidRPr="00024F60">
              <w:rPr>
                <w:sz w:val="20"/>
              </w:rPr>
              <w:t xml:space="preserve">to </w:t>
            </w:r>
            <w:r w:rsidRPr="00024F60">
              <w:rPr>
                <w:spacing w:val="-1"/>
                <w:sz w:val="20"/>
              </w:rPr>
              <w:t>alter</w:t>
            </w:r>
            <w:r w:rsidRPr="00024F60">
              <w:rPr>
                <w:spacing w:val="1"/>
                <w:sz w:val="20"/>
              </w:rPr>
              <w:t xml:space="preserve"> </w:t>
            </w:r>
            <w:r w:rsidRPr="00024F60">
              <w:rPr>
                <w:spacing w:val="-1"/>
                <w:sz w:val="20"/>
              </w:rPr>
              <w:t>network</w:t>
            </w:r>
            <w:r w:rsidRPr="00024F60">
              <w:rPr>
                <w:spacing w:val="71"/>
                <w:sz w:val="20"/>
              </w:rPr>
              <w:t xml:space="preserve"> </w:t>
            </w:r>
            <w:r w:rsidRPr="00024F60">
              <w:rPr>
                <w:spacing w:val="-1"/>
                <w:sz w:val="20"/>
              </w:rPr>
              <w:t>security</w:t>
            </w:r>
            <w:r w:rsidRPr="00024F60">
              <w:rPr>
                <w:spacing w:val="-3"/>
                <w:sz w:val="20"/>
              </w:rPr>
              <w:t xml:space="preserve"> </w:t>
            </w:r>
            <w:r w:rsidRPr="00024F60">
              <w:rPr>
                <w:spacing w:val="-1"/>
                <w:sz w:val="20"/>
              </w:rPr>
              <w:t>controls</w:t>
            </w:r>
            <w:r w:rsidRPr="00024F60">
              <w:rPr>
                <w:sz w:val="20"/>
              </w:rPr>
              <w:t xml:space="preserve"> </w:t>
            </w:r>
            <w:r w:rsidRPr="00024F60">
              <w:rPr>
                <w:spacing w:val="-1"/>
                <w:sz w:val="20"/>
              </w:rPr>
              <w:t>(e.g.,</w:t>
            </w:r>
            <w:r w:rsidRPr="00024F60">
              <w:rPr>
                <w:sz w:val="20"/>
              </w:rPr>
              <w:t xml:space="preserve"> </w:t>
            </w:r>
            <w:r w:rsidRPr="00024F60">
              <w:rPr>
                <w:spacing w:val="-1"/>
                <w:sz w:val="20"/>
              </w:rPr>
              <w:t>firewall</w:t>
            </w:r>
            <w:r w:rsidRPr="00024F60">
              <w:rPr>
                <w:spacing w:val="-2"/>
                <w:sz w:val="20"/>
              </w:rPr>
              <w:t xml:space="preserve"> </w:t>
            </w:r>
            <w:r w:rsidRPr="00024F60">
              <w:rPr>
                <w:spacing w:val="-1"/>
                <w:sz w:val="20"/>
              </w:rPr>
              <w:t>rulesets).</w:t>
            </w:r>
          </w:p>
        </w:tc>
        <w:tc>
          <w:tcPr>
            <w:tcW w:w="3117" w:type="dxa"/>
          </w:tcPr>
          <w:p w:rsidR="00323311" w:rsidRDefault="00323311" w:rsidP="003233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rPr>
            </w:pPr>
            <w:r>
              <w:rPr>
                <w:rFonts w:cs="Times New Roman"/>
                <w:color w:val="000000"/>
                <w:sz w:val="20"/>
              </w:rPr>
              <w:lastRenderedPageBreak/>
              <w:t>{NAME}</w:t>
            </w:r>
          </w:p>
          <w:p w:rsidR="00323311" w:rsidRDefault="00323311" w:rsidP="003233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rPr>
            </w:pPr>
            <w:r>
              <w:rPr>
                <w:rFonts w:cs="Times New Roman"/>
                <w:color w:val="000000"/>
                <w:sz w:val="20"/>
              </w:rPr>
              <w:t>{PHONE}</w:t>
            </w:r>
          </w:p>
          <w:p w:rsidR="001316DB" w:rsidRPr="00024F60" w:rsidRDefault="00323311" w:rsidP="003233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rPr>
            </w:pPr>
            <w:r>
              <w:rPr>
                <w:rFonts w:cs="Times New Roman"/>
                <w:color w:val="000000"/>
                <w:sz w:val="20"/>
              </w:rPr>
              <w:t>{EMAIL}</w:t>
            </w:r>
          </w:p>
        </w:tc>
      </w:tr>
      <w:tr w:rsidR="001316DB" w:rsidRPr="00024F60" w:rsidTr="00024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rsidR="001316DB" w:rsidRPr="00024F60" w:rsidRDefault="001316DB" w:rsidP="00024F60">
            <w:pPr>
              <w:autoSpaceDE w:val="0"/>
              <w:autoSpaceDN w:val="0"/>
              <w:adjustRightInd w:val="0"/>
              <w:rPr>
                <w:rFonts w:cs="Times New Roman"/>
                <w:color w:val="000000"/>
                <w:sz w:val="20"/>
              </w:rPr>
            </w:pPr>
            <w:r w:rsidRPr="00024F60">
              <w:rPr>
                <w:rFonts w:cs="Times New Roman"/>
                <w:color w:val="000000"/>
                <w:sz w:val="20"/>
              </w:rPr>
              <w:t>IT Support</w:t>
            </w:r>
          </w:p>
        </w:tc>
        <w:tc>
          <w:tcPr>
            <w:tcW w:w="4348" w:type="dxa"/>
          </w:tcPr>
          <w:p w:rsidR="001316DB" w:rsidRPr="00024F60" w:rsidRDefault="001316DB" w:rsidP="001316D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color w:val="000000"/>
                <w:sz w:val="20"/>
              </w:rPr>
            </w:pPr>
            <w:r w:rsidRPr="00024F60">
              <w:rPr>
                <w:spacing w:val="-2"/>
                <w:sz w:val="20"/>
              </w:rPr>
              <w:t>IT</w:t>
            </w:r>
            <w:r w:rsidRPr="00024F60">
              <w:rPr>
                <w:spacing w:val="-1"/>
                <w:sz w:val="20"/>
              </w:rPr>
              <w:t xml:space="preserve"> technical</w:t>
            </w:r>
            <w:r w:rsidRPr="00024F60">
              <w:rPr>
                <w:spacing w:val="-2"/>
                <w:sz w:val="20"/>
              </w:rPr>
              <w:t xml:space="preserve"> </w:t>
            </w:r>
            <w:r w:rsidRPr="00024F60">
              <w:rPr>
                <w:spacing w:val="-1"/>
                <w:sz w:val="20"/>
              </w:rPr>
              <w:t>experts</w:t>
            </w:r>
            <w:r w:rsidRPr="00024F60">
              <w:rPr>
                <w:spacing w:val="-2"/>
                <w:sz w:val="20"/>
              </w:rPr>
              <w:t xml:space="preserve"> </w:t>
            </w:r>
            <w:r w:rsidRPr="00024F60">
              <w:rPr>
                <w:spacing w:val="-1"/>
                <w:sz w:val="20"/>
              </w:rPr>
              <w:t>(e.g.,</w:t>
            </w:r>
            <w:r w:rsidRPr="00024F60">
              <w:rPr>
                <w:sz w:val="20"/>
              </w:rPr>
              <w:t xml:space="preserve"> </w:t>
            </w:r>
            <w:r w:rsidRPr="00024F60">
              <w:rPr>
                <w:spacing w:val="-1"/>
                <w:sz w:val="20"/>
              </w:rPr>
              <w:t>system</w:t>
            </w:r>
            <w:r w:rsidRPr="00024F60">
              <w:rPr>
                <w:spacing w:val="-3"/>
                <w:sz w:val="20"/>
              </w:rPr>
              <w:t xml:space="preserve"> </w:t>
            </w:r>
            <w:r w:rsidRPr="00024F60">
              <w:rPr>
                <w:sz w:val="20"/>
              </w:rPr>
              <w:t xml:space="preserve">and </w:t>
            </w:r>
            <w:r w:rsidRPr="00024F60">
              <w:rPr>
                <w:spacing w:val="-1"/>
                <w:sz w:val="20"/>
              </w:rPr>
              <w:t>network</w:t>
            </w:r>
            <w:r w:rsidRPr="00024F60">
              <w:rPr>
                <w:spacing w:val="-3"/>
                <w:sz w:val="20"/>
              </w:rPr>
              <w:t xml:space="preserve"> </w:t>
            </w:r>
            <w:r w:rsidRPr="00024F60">
              <w:rPr>
                <w:spacing w:val="-1"/>
                <w:sz w:val="20"/>
              </w:rPr>
              <w:t>administrators)</w:t>
            </w:r>
            <w:r w:rsidRPr="00024F60">
              <w:rPr>
                <w:sz w:val="20"/>
              </w:rPr>
              <w:t xml:space="preserve"> </w:t>
            </w:r>
            <w:r w:rsidRPr="00024F60">
              <w:rPr>
                <w:spacing w:val="-1"/>
                <w:sz w:val="20"/>
              </w:rPr>
              <w:t>not</w:t>
            </w:r>
            <w:r w:rsidRPr="00024F60">
              <w:rPr>
                <w:spacing w:val="1"/>
                <w:sz w:val="20"/>
              </w:rPr>
              <w:t xml:space="preserve"> </w:t>
            </w:r>
            <w:r w:rsidRPr="00024F60">
              <w:rPr>
                <w:spacing w:val="-1"/>
                <w:sz w:val="20"/>
              </w:rPr>
              <w:t>only</w:t>
            </w:r>
            <w:r w:rsidRPr="00024F60">
              <w:rPr>
                <w:spacing w:val="-3"/>
                <w:sz w:val="20"/>
              </w:rPr>
              <w:t xml:space="preserve"> </w:t>
            </w:r>
            <w:r w:rsidRPr="00024F60">
              <w:rPr>
                <w:spacing w:val="-1"/>
                <w:sz w:val="20"/>
              </w:rPr>
              <w:t>have</w:t>
            </w:r>
            <w:r w:rsidRPr="00024F60">
              <w:rPr>
                <w:sz w:val="20"/>
              </w:rPr>
              <w:t xml:space="preserve"> the </w:t>
            </w:r>
            <w:r w:rsidRPr="00024F60">
              <w:rPr>
                <w:spacing w:val="-1"/>
                <w:sz w:val="20"/>
              </w:rPr>
              <w:t>needed</w:t>
            </w:r>
            <w:r w:rsidRPr="00024F60">
              <w:rPr>
                <w:spacing w:val="81"/>
                <w:sz w:val="20"/>
              </w:rPr>
              <w:t xml:space="preserve"> </w:t>
            </w:r>
            <w:r w:rsidRPr="00024F60">
              <w:rPr>
                <w:spacing w:val="-1"/>
                <w:sz w:val="20"/>
              </w:rPr>
              <w:t>skills</w:t>
            </w:r>
            <w:r w:rsidRPr="00024F60">
              <w:rPr>
                <w:spacing w:val="-2"/>
                <w:sz w:val="20"/>
              </w:rPr>
              <w:t xml:space="preserve"> </w:t>
            </w:r>
            <w:r w:rsidRPr="00024F60">
              <w:rPr>
                <w:sz w:val="20"/>
              </w:rPr>
              <w:t>to</w:t>
            </w:r>
            <w:r w:rsidRPr="00024F60">
              <w:rPr>
                <w:spacing w:val="-3"/>
                <w:sz w:val="20"/>
              </w:rPr>
              <w:t xml:space="preserve"> </w:t>
            </w:r>
            <w:r w:rsidRPr="00024F60">
              <w:rPr>
                <w:spacing w:val="-1"/>
                <w:sz w:val="20"/>
              </w:rPr>
              <w:t>assist</w:t>
            </w:r>
            <w:r w:rsidRPr="00024F60">
              <w:rPr>
                <w:spacing w:val="1"/>
                <w:sz w:val="20"/>
              </w:rPr>
              <w:t xml:space="preserve"> </w:t>
            </w:r>
            <w:r w:rsidRPr="00024F60">
              <w:rPr>
                <w:spacing w:val="-1"/>
                <w:sz w:val="20"/>
              </w:rPr>
              <w:t>but</w:t>
            </w:r>
            <w:r w:rsidRPr="00024F60">
              <w:rPr>
                <w:spacing w:val="1"/>
                <w:sz w:val="20"/>
              </w:rPr>
              <w:t xml:space="preserve"> </w:t>
            </w:r>
            <w:r w:rsidRPr="00024F60">
              <w:rPr>
                <w:spacing w:val="-1"/>
                <w:sz w:val="20"/>
              </w:rPr>
              <w:t>also</w:t>
            </w:r>
            <w:r w:rsidRPr="00024F60">
              <w:rPr>
                <w:sz w:val="20"/>
              </w:rPr>
              <w:t xml:space="preserve"> </w:t>
            </w:r>
            <w:r w:rsidRPr="00024F60">
              <w:rPr>
                <w:spacing w:val="-1"/>
                <w:sz w:val="20"/>
              </w:rPr>
              <w:t>usually</w:t>
            </w:r>
            <w:r w:rsidRPr="00024F60">
              <w:rPr>
                <w:spacing w:val="-3"/>
                <w:sz w:val="20"/>
              </w:rPr>
              <w:t xml:space="preserve"> </w:t>
            </w:r>
            <w:r w:rsidRPr="00024F60">
              <w:rPr>
                <w:spacing w:val="-1"/>
                <w:sz w:val="20"/>
              </w:rPr>
              <w:t>have</w:t>
            </w:r>
            <w:r w:rsidRPr="00024F60">
              <w:rPr>
                <w:sz w:val="20"/>
              </w:rPr>
              <w:t xml:space="preserve"> the</w:t>
            </w:r>
            <w:r w:rsidRPr="00024F60">
              <w:rPr>
                <w:spacing w:val="-2"/>
                <w:sz w:val="20"/>
              </w:rPr>
              <w:t xml:space="preserve"> </w:t>
            </w:r>
            <w:r w:rsidRPr="00024F60">
              <w:rPr>
                <w:spacing w:val="-1"/>
                <w:sz w:val="20"/>
              </w:rPr>
              <w:t>best</w:t>
            </w:r>
            <w:r w:rsidRPr="00024F60">
              <w:rPr>
                <w:spacing w:val="1"/>
                <w:sz w:val="20"/>
              </w:rPr>
              <w:t xml:space="preserve"> </w:t>
            </w:r>
            <w:r w:rsidRPr="00024F60">
              <w:rPr>
                <w:spacing w:val="-1"/>
                <w:sz w:val="20"/>
              </w:rPr>
              <w:t>understanding</w:t>
            </w:r>
            <w:r w:rsidRPr="00024F60">
              <w:rPr>
                <w:spacing w:val="-3"/>
                <w:sz w:val="20"/>
              </w:rPr>
              <w:t xml:space="preserve"> </w:t>
            </w:r>
            <w:r w:rsidRPr="00024F60">
              <w:rPr>
                <w:sz w:val="20"/>
              </w:rPr>
              <w:t xml:space="preserve">of </w:t>
            </w:r>
            <w:r w:rsidRPr="00024F60">
              <w:rPr>
                <w:spacing w:val="-1"/>
                <w:sz w:val="20"/>
              </w:rPr>
              <w:t>the</w:t>
            </w:r>
            <w:r w:rsidRPr="00024F60">
              <w:rPr>
                <w:sz w:val="20"/>
              </w:rPr>
              <w:t xml:space="preserve"> </w:t>
            </w:r>
            <w:r w:rsidRPr="00024F60">
              <w:rPr>
                <w:spacing w:val="-1"/>
                <w:sz w:val="20"/>
              </w:rPr>
              <w:t>technology</w:t>
            </w:r>
            <w:r w:rsidRPr="00024F60">
              <w:rPr>
                <w:spacing w:val="2"/>
                <w:sz w:val="20"/>
              </w:rPr>
              <w:t xml:space="preserve"> </w:t>
            </w:r>
            <w:r w:rsidRPr="00024F60">
              <w:rPr>
                <w:sz w:val="20"/>
              </w:rPr>
              <w:t>they</w:t>
            </w:r>
            <w:r w:rsidRPr="00024F60">
              <w:rPr>
                <w:spacing w:val="-2"/>
                <w:sz w:val="20"/>
              </w:rPr>
              <w:t xml:space="preserve"> manage</w:t>
            </w:r>
            <w:r w:rsidRPr="00024F60">
              <w:rPr>
                <w:spacing w:val="1"/>
                <w:sz w:val="20"/>
              </w:rPr>
              <w:t xml:space="preserve"> </w:t>
            </w:r>
            <w:r w:rsidRPr="00024F60">
              <w:rPr>
                <w:sz w:val="20"/>
              </w:rPr>
              <w:t>on a daily</w:t>
            </w:r>
            <w:r w:rsidRPr="00024F60">
              <w:rPr>
                <w:spacing w:val="55"/>
                <w:sz w:val="20"/>
              </w:rPr>
              <w:t xml:space="preserve"> </w:t>
            </w:r>
            <w:r w:rsidRPr="00024F60">
              <w:rPr>
                <w:spacing w:val="-1"/>
                <w:sz w:val="20"/>
              </w:rPr>
              <w:t>basis.</w:t>
            </w:r>
            <w:r w:rsidRPr="00024F60">
              <w:rPr>
                <w:spacing w:val="-2"/>
                <w:sz w:val="20"/>
              </w:rPr>
              <w:t xml:space="preserve"> </w:t>
            </w:r>
            <w:r w:rsidRPr="00024F60">
              <w:rPr>
                <w:spacing w:val="-1"/>
                <w:sz w:val="20"/>
              </w:rPr>
              <w:t>This</w:t>
            </w:r>
            <w:r w:rsidRPr="00024F60">
              <w:rPr>
                <w:sz w:val="20"/>
              </w:rPr>
              <w:t xml:space="preserve"> </w:t>
            </w:r>
            <w:r w:rsidRPr="00024F60">
              <w:rPr>
                <w:spacing w:val="-1"/>
                <w:sz w:val="20"/>
              </w:rPr>
              <w:t>understanding</w:t>
            </w:r>
            <w:r w:rsidRPr="00024F60">
              <w:rPr>
                <w:spacing w:val="-3"/>
                <w:sz w:val="20"/>
              </w:rPr>
              <w:t xml:space="preserve"> </w:t>
            </w:r>
            <w:r w:rsidRPr="00024F60">
              <w:rPr>
                <w:spacing w:val="-1"/>
                <w:sz w:val="20"/>
              </w:rPr>
              <w:t>can</w:t>
            </w:r>
            <w:r w:rsidRPr="00024F60">
              <w:rPr>
                <w:spacing w:val="1"/>
                <w:sz w:val="20"/>
              </w:rPr>
              <w:t xml:space="preserve"> </w:t>
            </w:r>
            <w:r w:rsidRPr="00024F60">
              <w:rPr>
                <w:spacing w:val="-1"/>
                <w:sz w:val="20"/>
              </w:rPr>
              <w:t>ensure</w:t>
            </w:r>
            <w:r w:rsidRPr="00024F60">
              <w:rPr>
                <w:spacing w:val="-2"/>
                <w:sz w:val="20"/>
              </w:rPr>
              <w:t xml:space="preserve"> </w:t>
            </w:r>
            <w:r w:rsidRPr="00024F60">
              <w:rPr>
                <w:spacing w:val="-1"/>
                <w:sz w:val="20"/>
              </w:rPr>
              <w:t>that</w:t>
            </w:r>
            <w:r w:rsidRPr="00024F60">
              <w:rPr>
                <w:spacing w:val="-2"/>
                <w:sz w:val="20"/>
              </w:rPr>
              <w:t xml:space="preserve"> </w:t>
            </w:r>
            <w:r w:rsidRPr="00024F60">
              <w:rPr>
                <w:sz w:val="20"/>
              </w:rPr>
              <w:t xml:space="preserve">the </w:t>
            </w:r>
            <w:r w:rsidRPr="00024F60">
              <w:rPr>
                <w:spacing w:val="-1"/>
                <w:sz w:val="20"/>
              </w:rPr>
              <w:t>appropriate</w:t>
            </w:r>
            <w:r w:rsidRPr="00024F60">
              <w:rPr>
                <w:sz w:val="20"/>
              </w:rPr>
              <w:t xml:space="preserve"> </w:t>
            </w:r>
            <w:r w:rsidRPr="00024F60">
              <w:rPr>
                <w:spacing w:val="-1"/>
                <w:sz w:val="20"/>
              </w:rPr>
              <w:t>actions</w:t>
            </w:r>
            <w:r w:rsidRPr="00024F60">
              <w:rPr>
                <w:spacing w:val="-2"/>
                <w:sz w:val="20"/>
              </w:rPr>
              <w:t xml:space="preserve"> </w:t>
            </w:r>
            <w:r w:rsidRPr="00024F60">
              <w:rPr>
                <w:sz w:val="20"/>
              </w:rPr>
              <w:t>are</w:t>
            </w:r>
            <w:r w:rsidRPr="00024F60">
              <w:rPr>
                <w:spacing w:val="-2"/>
                <w:sz w:val="20"/>
              </w:rPr>
              <w:t xml:space="preserve"> </w:t>
            </w:r>
            <w:r w:rsidRPr="00024F60">
              <w:rPr>
                <w:spacing w:val="-1"/>
                <w:sz w:val="20"/>
              </w:rPr>
              <w:t>taken</w:t>
            </w:r>
            <w:r w:rsidRPr="00024F60">
              <w:rPr>
                <w:spacing w:val="-2"/>
                <w:sz w:val="20"/>
              </w:rPr>
              <w:t xml:space="preserve"> </w:t>
            </w:r>
            <w:r w:rsidRPr="00024F60">
              <w:rPr>
                <w:sz w:val="20"/>
              </w:rPr>
              <w:t>for</w:t>
            </w:r>
            <w:r w:rsidRPr="00024F60">
              <w:rPr>
                <w:spacing w:val="-2"/>
                <w:sz w:val="20"/>
              </w:rPr>
              <w:t xml:space="preserve"> </w:t>
            </w:r>
            <w:r w:rsidRPr="00024F60">
              <w:rPr>
                <w:sz w:val="20"/>
              </w:rPr>
              <w:t>the</w:t>
            </w:r>
            <w:r w:rsidRPr="00024F60">
              <w:rPr>
                <w:spacing w:val="-2"/>
                <w:sz w:val="20"/>
              </w:rPr>
              <w:t xml:space="preserve"> </w:t>
            </w:r>
            <w:r w:rsidRPr="00024F60">
              <w:rPr>
                <w:spacing w:val="-1"/>
                <w:sz w:val="20"/>
              </w:rPr>
              <w:t>affected</w:t>
            </w:r>
            <w:r w:rsidRPr="00024F60">
              <w:rPr>
                <w:sz w:val="20"/>
              </w:rPr>
              <w:t xml:space="preserve"> </w:t>
            </w:r>
            <w:r w:rsidRPr="00024F60">
              <w:rPr>
                <w:spacing w:val="-2"/>
                <w:sz w:val="20"/>
              </w:rPr>
              <w:t>system,</w:t>
            </w:r>
            <w:r w:rsidRPr="00024F60">
              <w:rPr>
                <w:spacing w:val="83"/>
                <w:sz w:val="20"/>
              </w:rPr>
              <w:t xml:space="preserve"> </w:t>
            </w:r>
            <w:r w:rsidRPr="00024F60">
              <w:rPr>
                <w:sz w:val="20"/>
              </w:rPr>
              <w:t xml:space="preserve">such </w:t>
            </w:r>
            <w:r w:rsidRPr="00024F60">
              <w:rPr>
                <w:spacing w:val="-1"/>
                <w:sz w:val="20"/>
              </w:rPr>
              <w:t>as</w:t>
            </w:r>
            <w:r w:rsidRPr="00024F60">
              <w:rPr>
                <w:sz w:val="20"/>
              </w:rPr>
              <w:t xml:space="preserve"> </w:t>
            </w:r>
            <w:r w:rsidRPr="00024F60">
              <w:rPr>
                <w:spacing w:val="-1"/>
                <w:sz w:val="20"/>
              </w:rPr>
              <w:t>whether</w:t>
            </w:r>
            <w:r w:rsidRPr="00024F60">
              <w:rPr>
                <w:sz w:val="20"/>
              </w:rPr>
              <w:t xml:space="preserve"> to</w:t>
            </w:r>
            <w:r w:rsidRPr="00024F60">
              <w:rPr>
                <w:spacing w:val="-3"/>
                <w:sz w:val="20"/>
              </w:rPr>
              <w:t xml:space="preserve"> </w:t>
            </w:r>
            <w:r w:rsidRPr="00024F60">
              <w:rPr>
                <w:spacing w:val="-1"/>
                <w:sz w:val="20"/>
              </w:rPr>
              <w:t>disconnect</w:t>
            </w:r>
            <w:r w:rsidRPr="00024F60">
              <w:rPr>
                <w:spacing w:val="-2"/>
                <w:sz w:val="20"/>
              </w:rPr>
              <w:t xml:space="preserve"> </w:t>
            </w:r>
            <w:r w:rsidRPr="00024F60">
              <w:rPr>
                <w:sz w:val="20"/>
              </w:rPr>
              <w:t xml:space="preserve">an </w:t>
            </w:r>
            <w:r w:rsidRPr="00024F60">
              <w:rPr>
                <w:spacing w:val="-1"/>
                <w:sz w:val="20"/>
              </w:rPr>
              <w:t>attacked</w:t>
            </w:r>
            <w:r w:rsidRPr="00024F60">
              <w:rPr>
                <w:sz w:val="20"/>
              </w:rPr>
              <w:t xml:space="preserve"> </w:t>
            </w:r>
            <w:r w:rsidRPr="00024F60">
              <w:rPr>
                <w:spacing w:val="-1"/>
                <w:sz w:val="20"/>
              </w:rPr>
              <w:t>system</w:t>
            </w:r>
            <w:r w:rsidR="009042DC">
              <w:rPr>
                <w:spacing w:val="-1"/>
                <w:sz w:val="20"/>
              </w:rPr>
              <w:t>.</w:t>
            </w:r>
          </w:p>
        </w:tc>
        <w:tc>
          <w:tcPr>
            <w:tcW w:w="3117" w:type="dxa"/>
          </w:tcPr>
          <w:p w:rsidR="00323311" w:rsidRDefault="00323311" w:rsidP="003233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color w:val="000000"/>
                <w:sz w:val="20"/>
              </w:rPr>
            </w:pPr>
            <w:r>
              <w:rPr>
                <w:rFonts w:cs="Times New Roman"/>
                <w:color w:val="000000"/>
                <w:sz w:val="20"/>
              </w:rPr>
              <w:t>{NAME}</w:t>
            </w:r>
          </w:p>
          <w:p w:rsidR="00323311" w:rsidRDefault="00323311" w:rsidP="003233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color w:val="000000"/>
                <w:sz w:val="20"/>
              </w:rPr>
            </w:pPr>
            <w:r>
              <w:rPr>
                <w:rFonts w:cs="Times New Roman"/>
                <w:color w:val="000000"/>
                <w:sz w:val="20"/>
              </w:rPr>
              <w:t>{PHONE}</w:t>
            </w:r>
          </w:p>
          <w:p w:rsidR="001316DB" w:rsidRPr="00024F60" w:rsidRDefault="00323311" w:rsidP="0032331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color w:val="000000"/>
                <w:sz w:val="20"/>
              </w:rPr>
            </w:pPr>
            <w:r>
              <w:rPr>
                <w:rFonts w:cs="Times New Roman"/>
                <w:color w:val="000000"/>
                <w:sz w:val="20"/>
              </w:rPr>
              <w:t>{EMAIL}</w:t>
            </w:r>
          </w:p>
        </w:tc>
      </w:tr>
      <w:tr w:rsidR="001316DB" w:rsidRPr="00024F60" w:rsidTr="00024F60">
        <w:tc>
          <w:tcPr>
            <w:cnfStyle w:val="001000000000" w:firstRow="0" w:lastRow="0" w:firstColumn="1" w:lastColumn="0" w:oddVBand="0" w:evenVBand="0" w:oddHBand="0" w:evenHBand="0" w:firstRowFirstColumn="0" w:firstRowLastColumn="0" w:lastRowFirstColumn="0" w:lastRowLastColumn="0"/>
            <w:tcW w:w="1885" w:type="dxa"/>
          </w:tcPr>
          <w:p w:rsidR="001316DB" w:rsidRPr="00024F60" w:rsidRDefault="00ED29F4" w:rsidP="00024F60">
            <w:pPr>
              <w:autoSpaceDE w:val="0"/>
              <w:autoSpaceDN w:val="0"/>
              <w:adjustRightInd w:val="0"/>
              <w:rPr>
                <w:rFonts w:cs="Times New Roman"/>
                <w:color w:val="000000"/>
                <w:sz w:val="20"/>
              </w:rPr>
            </w:pPr>
            <w:r w:rsidRPr="00024F60">
              <w:rPr>
                <w:rFonts w:cs="Times New Roman"/>
                <w:color w:val="000000"/>
                <w:sz w:val="20"/>
              </w:rPr>
              <w:t>Physical Security</w:t>
            </w:r>
          </w:p>
        </w:tc>
        <w:tc>
          <w:tcPr>
            <w:tcW w:w="4348" w:type="dxa"/>
          </w:tcPr>
          <w:p w:rsidR="001316DB" w:rsidRPr="00024F60" w:rsidRDefault="00ED29F4" w:rsidP="001316D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rPr>
            </w:pPr>
            <w:r w:rsidRPr="00024F60">
              <w:rPr>
                <w:spacing w:val="-2"/>
                <w:sz w:val="20"/>
              </w:rPr>
              <w:t>Some</w:t>
            </w:r>
            <w:r w:rsidRPr="00024F60">
              <w:rPr>
                <w:sz w:val="20"/>
              </w:rPr>
              <w:t xml:space="preserve"> </w:t>
            </w:r>
            <w:r w:rsidRPr="00024F60">
              <w:rPr>
                <w:spacing w:val="-1"/>
                <w:sz w:val="20"/>
              </w:rPr>
              <w:t>computer</w:t>
            </w:r>
            <w:r w:rsidRPr="00024F60">
              <w:rPr>
                <w:spacing w:val="1"/>
                <w:sz w:val="20"/>
              </w:rPr>
              <w:t xml:space="preserve"> </w:t>
            </w:r>
            <w:r w:rsidRPr="00024F60">
              <w:rPr>
                <w:spacing w:val="-1"/>
                <w:sz w:val="20"/>
              </w:rPr>
              <w:t>security</w:t>
            </w:r>
            <w:r w:rsidRPr="00024F60">
              <w:rPr>
                <w:spacing w:val="-3"/>
                <w:sz w:val="20"/>
              </w:rPr>
              <w:t xml:space="preserve"> </w:t>
            </w:r>
            <w:r w:rsidRPr="00024F60">
              <w:rPr>
                <w:spacing w:val="-1"/>
                <w:sz w:val="20"/>
              </w:rPr>
              <w:t>incidents</w:t>
            </w:r>
            <w:r w:rsidRPr="00024F60">
              <w:rPr>
                <w:sz w:val="20"/>
              </w:rPr>
              <w:t xml:space="preserve"> </w:t>
            </w:r>
            <w:r w:rsidRPr="00024F60">
              <w:rPr>
                <w:spacing w:val="-1"/>
                <w:sz w:val="20"/>
              </w:rPr>
              <w:t>occur</w:t>
            </w:r>
            <w:r w:rsidRPr="00024F60">
              <w:rPr>
                <w:sz w:val="20"/>
              </w:rPr>
              <w:t xml:space="preserve"> </w:t>
            </w:r>
            <w:r w:rsidRPr="00024F60">
              <w:rPr>
                <w:spacing w:val="-1"/>
                <w:sz w:val="20"/>
              </w:rPr>
              <w:t>through</w:t>
            </w:r>
            <w:r w:rsidRPr="00024F60">
              <w:rPr>
                <w:spacing w:val="75"/>
                <w:sz w:val="20"/>
              </w:rPr>
              <w:t xml:space="preserve"> </w:t>
            </w:r>
            <w:r w:rsidRPr="00024F60">
              <w:rPr>
                <w:spacing w:val="-1"/>
                <w:sz w:val="20"/>
              </w:rPr>
              <w:t>breaches</w:t>
            </w:r>
            <w:r w:rsidRPr="00024F60">
              <w:rPr>
                <w:spacing w:val="-2"/>
                <w:sz w:val="20"/>
              </w:rPr>
              <w:t xml:space="preserve"> </w:t>
            </w:r>
            <w:r w:rsidRPr="00024F60">
              <w:rPr>
                <w:sz w:val="20"/>
              </w:rPr>
              <w:t>of</w:t>
            </w:r>
            <w:r w:rsidRPr="00024F60">
              <w:rPr>
                <w:spacing w:val="1"/>
                <w:sz w:val="20"/>
              </w:rPr>
              <w:t xml:space="preserve"> </w:t>
            </w:r>
            <w:r w:rsidRPr="00024F60">
              <w:rPr>
                <w:spacing w:val="-1"/>
                <w:sz w:val="20"/>
              </w:rPr>
              <w:t>physical</w:t>
            </w:r>
            <w:r w:rsidRPr="00024F60">
              <w:rPr>
                <w:spacing w:val="1"/>
                <w:sz w:val="20"/>
              </w:rPr>
              <w:t xml:space="preserve"> </w:t>
            </w:r>
            <w:r w:rsidRPr="00024F60">
              <w:rPr>
                <w:spacing w:val="-1"/>
                <w:sz w:val="20"/>
              </w:rPr>
              <w:t>security</w:t>
            </w:r>
            <w:r w:rsidRPr="00024F60">
              <w:rPr>
                <w:spacing w:val="-3"/>
                <w:sz w:val="20"/>
              </w:rPr>
              <w:t xml:space="preserve"> </w:t>
            </w:r>
            <w:r w:rsidRPr="00024F60">
              <w:rPr>
                <w:sz w:val="20"/>
              </w:rPr>
              <w:t xml:space="preserve">or </w:t>
            </w:r>
            <w:r w:rsidRPr="00024F60">
              <w:rPr>
                <w:spacing w:val="-1"/>
                <w:sz w:val="20"/>
              </w:rPr>
              <w:t>involve</w:t>
            </w:r>
            <w:r w:rsidRPr="00024F60">
              <w:rPr>
                <w:sz w:val="20"/>
              </w:rPr>
              <w:t xml:space="preserve"> </w:t>
            </w:r>
            <w:r w:rsidRPr="00024F60">
              <w:rPr>
                <w:spacing w:val="-1"/>
                <w:sz w:val="20"/>
              </w:rPr>
              <w:t>coordinated</w:t>
            </w:r>
            <w:r w:rsidRPr="00024F60">
              <w:rPr>
                <w:spacing w:val="-2"/>
                <w:sz w:val="20"/>
              </w:rPr>
              <w:t xml:space="preserve"> </w:t>
            </w:r>
            <w:r w:rsidRPr="00024F60">
              <w:rPr>
                <w:spacing w:val="-1"/>
                <w:sz w:val="20"/>
              </w:rPr>
              <w:t>logical</w:t>
            </w:r>
            <w:r w:rsidRPr="00024F60">
              <w:rPr>
                <w:spacing w:val="1"/>
                <w:sz w:val="20"/>
              </w:rPr>
              <w:t xml:space="preserve"> </w:t>
            </w:r>
            <w:r w:rsidRPr="00024F60">
              <w:rPr>
                <w:spacing w:val="-1"/>
                <w:sz w:val="20"/>
              </w:rPr>
              <w:t>and</w:t>
            </w:r>
            <w:r w:rsidRPr="00024F60">
              <w:rPr>
                <w:sz w:val="20"/>
              </w:rPr>
              <w:t xml:space="preserve"> </w:t>
            </w:r>
            <w:r w:rsidRPr="00024F60">
              <w:rPr>
                <w:spacing w:val="-1"/>
                <w:sz w:val="20"/>
              </w:rPr>
              <w:t>physical</w:t>
            </w:r>
            <w:r w:rsidRPr="00024F60">
              <w:rPr>
                <w:spacing w:val="-2"/>
                <w:sz w:val="20"/>
              </w:rPr>
              <w:t xml:space="preserve"> </w:t>
            </w:r>
            <w:r w:rsidRPr="00024F60">
              <w:rPr>
                <w:spacing w:val="-1"/>
                <w:sz w:val="20"/>
              </w:rPr>
              <w:t>attacks.</w:t>
            </w:r>
            <w:r w:rsidRPr="00024F60">
              <w:rPr>
                <w:spacing w:val="2"/>
                <w:sz w:val="20"/>
              </w:rPr>
              <w:t xml:space="preserve"> </w:t>
            </w:r>
            <w:r w:rsidRPr="00024F60">
              <w:rPr>
                <w:sz w:val="20"/>
              </w:rPr>
              <w:t>The</w:t>
            </w:r>
            <w:r w:rsidRPr="00024F60">
              <w:rPr>
                <w:spacing w:val="-2"/>
                <w:sz w:val="20"/>
              </w:rPr>
              <w:t xml:space="preserve"> </w:t>
            </w:r>
            <w:r w:rsidRPr="00024F60">
              <w:rPr>
                <w:spacing w:val="-1"/>
                <w:sz w:val="20"/>
              </w:rPr>
              <w:t>incident</w:t>
            </w:r>
            <w:r w:rsidRPr="00024F60">
              <w:rPr>
                <w:spacing w:val="59"/>
                <w:sz w:val="20"/>
              </w:rPr>
              <w:t xml:space="preserve"> </w:t>
            </w:r>
            <w:r w:rsidRPr="00024F60">
              <w:rPr>
                <w:spacing w:val="-1"/>
                <w:sz w:val="20"/>
              </w:rPr>
              <w:t>response</w:t>
            </w:r>
            <w:r w:rsidRPr="00024F60">
              <w:rPr>
                <w:spacing w:val="-2"/>
                <w:sz w:val="20"/>
              </w:rPr>
              <w:t xml:space="preserve"> </w:t>
            </w:r>
            <w:r w:rsidRPr="00024F60">
              <w:rPr>
                <w:sz w:val="20"/>
              </w:rPr>
              <w:t>team</w:t>
            </w:r>
            <w:r w:rsidRPr="00024F60">
              <w:rPr>
                <w:spacing w:val="-4"/>
                <w:sz w:val="20"/>
              </w:rPr>
              <w:t xml:space="preserve"> </w:t>
            </w:r>
            <w:r w:rsidRPr="00024F60">
              <w:rPr>
                <w:spacing w:val="-1"/>
                <w:sz w:val="20"/>
              </w:rPr>
              <w:t>also</w:t>
            </w:r>
            <w:r w:rsidRPr="00024F60">
              <w:rPr>
                <w:sz w:val="20"/>
              </w:rPr>
              <w:t xml:space="preserve"> </w:t>
            </w:r>
            <w:r w:rsidRPr="00024F60">
              <w:rPr>
                <w:spacing w:val="-2"/>
                <w:sz w:val="20"/>
              </w:rPr>
              <w:t xml:space="preserve">may </w:t>
            </w:r>
            <w:r w:rsidRPr="00024F60">
              <w:rPr>
                <w:sz w:val="20"/>
              </w:rPr>
              <w:t xml:space="preserve">need </w:t>
            </w:r>
            <w:r w:rsidRPr="00024F60">
              <w:rPr>
                <w:spacing w:val="-1"/>
                <w:sz w:val="20"/>
              </w:rPr>
              <w:t>access</w:t>
            </w:r>
            <w:r w:rsidRPr="00024F60">
              <w:rPr>
                <w:spacing w:val="-2"/>
                <w:sz w:val="20"/>
              </w:rPr>
              <w:t xml:space="preserve"> </w:t>
            </w:r>
            <w:r w:rsidRPr="00024F60">
              <w:rPr>
                <w:sz w:val="20"/>
              </w:rPr>
              <w:t xml:space="preserve">to </w:t>
            </w:r>
            <w:r w:rsidRPr="00024F60">
              <w:rPr>
                <w:spacing w:val="-1"/>
                <w:sz w:val="20"/>
              </w:rPr>
              <w:t>facilities</w:t>
            </w:r>
            <w:r w:rsidRPr="00024F60">
              <w:rPr>
                <w:spacing w:val="-2"/>
                <w:sz w:val="20"/>
              </w:rPr>
              <w:t xml:space="preserve"> </w:t>
            </w:r>
            <w:r w:rsidRPr="00024F60">
              <w:rPr>
                <w:spacing w:val="-1"/>
                <w:sz w:val="20"/>
              </w:rPr>
              <w:t>during</w:t>
            </w:r>
            <w:r w:rsidRPr="00024F60">
              <w:rPr>
                <w:spacing w:val="-3"/>
                <w:sz w:val="20"/>
              </w:rPr>
              <w:t xml:space="preserve"> </w:t>
            </w:r>
            <w:r w:rsidRPr="00024F60">
              <w:rPr>
                <w:spacing w:val="-1"/>
                <w:sz w:val="20"/>
              </w:rPr>
              <w:t>incident</w:t>
            </w:r>
            <w:r w:rsidRPr="00024F60">
              <w:rPr>
                <w:spacing w:val="1"/>
                <w:sz w:val="20"/>
              </w:rPr>
              <w:t xml:space="preserve"> </w:t>
            </w:r>
            <w:r w:rsidRPr="00024F60">
              <w:rPr>
                <w:spacing w:val="-1"/>
                <w:sz w:val="20"/>
              </w:rPr>
              <w:t>handling</w:t>
            </w:r>
            <w:r w:rsidRPr="00024F60">
              <w:rPr>
                <w:rFonts w:eastAsia="Times New Roman" w:cs="Times New Roman"/>
                <w:spacing w:val="-1"/>
                <w:sz w:val="20"/>
              </w:rPr>
              <w:t>—</w:t>
            </w:r>
            <w:r w:rsidRPr="00024F60">
              <w:rPr>
                <w:spacing w:val="-1"/>
                <w:sz w:val="20"/>
              </w:rPr>
              <w:t>for</w:t>
            </w:r>
            <w:r w:rsidRPr="00024F60">
              <w:rPr>
                <w:spacing w:val="-2"/>
                <w:sz w:val="20"/>
              </w:rPr>
              <w:t xml:space="preserve"> </w:t>
            </w:r>
            <w:r w:rsidRPr="00024F60">
              <w:rPr>
                <w:spacing w:val="-1"/>
                <w:sz w:val="20"/>
              </w:rPr>
              <w:t>example,</w:t>
            </w:r>
            <w:r w:rsidRPr="00024F60">
              <w:rPr>
                <w:sz w:val="20"/>
              </w:rPr>
              <w:t xml:space="preserve"> to </w:t>
            </w:r>
            <w:r w:rsidRPr="00024F60">
              <w:rPr>
                <w:spacing w:val="-1"/>
                <w:sz w:val="20"/>
              </w:rPr>
              <w:t>acquire</w:t>
            </w:r>
            <w:r w:rsidRPr="00024F60">
              <w:rPr>
                <w:sz w:val="20"/>
              </w:rPr>
              <w:t xml:space="preserve"> a</w:t>
            </w:r>
            <w:r w:rsidRPr="00024F60">
              <w:rPr>
                <w:spacing w:val="79"/>
                <w:sz w:val="20"/>
              </w:rPr>
              <w:t xml:space="preserve"> </w:t>
            </w:r>
            <w:r w:rsidRPr="00024F60">
              <w:rPr>
                <w:spacing w:val="-1"/>
                <w:sz w:val="20"/>
              </w:rPr>
              <w:t>compromised</w:t>
            </w:r>
            <w:r w:rsidRPr="00024F60">
              <w:rPr>
                <w:sz w:val="20"/>
              </w:rPr>
              <w:t xml:space="preserve"> </w:t>
            </w:r>
            <w:r w:rsidRPr="00024F60">
              <w:rPr>
                <w:spacing w:val="-1"/>
                <w:sz w:val="20"/>
              </w:rPr>
              <w:t>workstation</w:t>
            </w:r>
            <w:r w:rsidRPr="00024F60">
              <w:rPr>
                <w:spacing w:val="-3"/>
                <w:sz w:val="20"/>
              </w:rPr>
              <w:t xml:space="preserve"> </w:t>
            </w:r>
            <w:r w:rsidRPr="00024F60">
              <w:rPr>
                <w:spacing w:val="-1"/>
                <w:sz w:val="20"/>
              </w:rPr>
              <w:t>from</w:t>
            </w:r>
            <w:r w:rsidRPr="00024F60">
              <w:rPr>
                <w:spacing w:val="-4"/>
                <w:sz w:val="20"/>
              </w:rPr>
              <w:t xml:space="preserve"> </w:t>
            </w:r>
            <w:r w:rsidRPr="00024F60">
              <w:rPr>
                <w:sz w:val="20"/>
              </w:rPr>
              <w:t xml:space="preserve">a </w:t>
            </w:r>
            <w:r w:rsidRPr="00024F60">
              <w:rPr>
                <w:spacing w:val="-1"/>
                <w:sz w:val="20"/>
              </w:rPr>
              <w:t>locked</w:t>
            </w:r>
            <w:r w:rsidRPr="00024F60">
              <w:rPr>
                <w:sz w:val="20"/>
              </w:rPr>
              <w:t xml:space="preserve"> </w:t>
            </w:r>
            <w:r w:rsidRPr="00024F60">
              <w:rPr>
                <w:spacing w:val="-1"/>
                <w:sz w:val="20"/>
              </w:rPr>
              <w:t>office</w:t>
            </w:r>
            <w:r w:rsidR="009042DC">
              <w:rPr>
                <w:spacing w:val="-1"/>
                <w:sz w:val="20"/>
              </w:rPr>
              <w:t>.</w:t>
            </w:r>
          </w:p>
        </w:tc>
        <w:tc>
          <w:tcPr>
            <w:tcW w:w="3117" w:type="dxa"/>
          </w:tcPr>
          <w:p w:rsidR="00323311" w:rsidRDefault="00323311" w:rsidP="003233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rPr>
            </w:pPr>
            <w:r>
              <w:rPr>
                <w:rFonts w:cs="Times New Roman"/>
                <w:color w:val="000000"/>
                <w:sz w:val="20"/>
              </w:rPr>
              <w:t>{NAME}</w:t>
            </w:r>
          </w:p>
          <w:p w:rsidR="00323311" w:rsidRDefault="00323311" w:rsidP="003233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rPr>
            </w:pPr>
            <w:r>
              <w:rPr>
                <w:rFonts w:cs="Times New Roman"/>
                <w:color w:val="000000"/>
                <w:sz w:val="20"/>
              </w:rPr>
              <w:t>{PHONE}</w:t>
            </w:r>
          </w:p>
          <w:p w:rsidR="001316DB" w:rsidRPr="00024F60" w:rsidRDefault="00323311" w:rsidP="008654D5">
            <w:pPr>
              <w:keepNext/>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color w:val="000000"/>
                <w:sz w:val="20"/>
              </w:rPr>
            </w:pPr>
            <w:r>
              <w:rPr>
                <w:rFonts w:cs="Times New Roman"/>
                <w:color w:val="000000"/>
                <w:sz w:val="20"/>
              </w:rPr>
              <w:t>{EMAIL}</w:t>
            </w:r>
          </w:p>
        </w:tc>
      </w:tr>
    </w:tbl>
    <w:p w:rsidR="001316DB" w:rsidRDefault="008654D5" w:rsidP="008654D5">
      <w:pPr>
        <w:pStyle w:val="Caption"/>
        <w:jc w:val="center"/>
        <w:rPr>
          <w:rFonts w:cs="Times New Roman"/>
          <w:color w:val="000000"/>
        </w:rPr>
      </w:pPr>
      <w:bookmarkStart w:id="12" w:name="_Toc432508952"/>
      <w:bookmarkStart w:id="13" w:name="Table3"/>
      <w:r>
        <w:t xml:space="preserve">Table </w:t>
      </w:r>
      <w:fldSimple w:instr=" SEQ Table \* ARABIC ">
        <w:r w:rsidR="000F4C0C">
          <w:rPr>
            <w:noProof/>
          </w:rPr>
          <w:t>3</w:t>
        </w:r>
      </w:fldSimple>
      <w:r>
        <w:t xml:space="preserve"> - Internal Roles and Points of Contact</w:t>
      </w:r>
      <w:bookmarkEnd w:id="12"/>
      <w:bookmarkEnd w:id="13"/>
    </w:p>
    <w:p w:rsidR="00C634C5" w:rsidRPr="00B6120D" w:rsidRDefault="00C634C5" w:rsidP="00502BB6">
      <w:pPr>
        <w:pStyle w:val="Heading1"/>
        <w:numPr>
          <w:ilvl w:val="0"/>
          <w:numId w:val="1"/>
        </w:numPr>
        <w:rPr>
          <w:rFonts w:asciiTheme="minorHAnsi" w:hAnsiTheme="minorHAnsi"/>
          <w:b/>
          <w:sz w:val="22"/>
          <w:szCs w:val="22"/>
        </w:rPr>
      </w:pPr>
      <w:bookmarkStart w:id="14" w:name="_Toc432593097"/>
      <w:r w:rsidRPr="00B6120D">
        <w:rPr>
          <w:rFonts w:asciiTheme="minorHAnsi" w:hAnsiTheme="minorHAnsi"/>
          <w:b/>
          <w:sz w:val="22"/>
          <w:szCs w:val="22"/>
        </w:rPr>
        <w:t>INTRODUCTION</w:t>
      </w:r>
      <w:bookmarkEnd w:id="14"/>
    </w:p>
    <w:p w:rsidR="00502BB6" w:rsidRDefault="00502BB6" w:rsidP="00FF74FD">
      <w:pPr>
        <w:autoSpaceDE w:val="0"/>
        <w:autoSpaceDN w:val="0"/>
        <w:adjustRightInd w:val="0"/>
        <w:spacing w:after="0" w:line="240" w:lineRule="auto"/>
        <w:jc w:val="both"/>
        <w:rPr>
          <w:rFonts w:cs="BookmanOldStyle"/>
        </w:rPr>
      </w:pPr>
      <w:r w:rsidRPr="00502BB6">
        <w:rPr>
          <w:rFonts w:cs="BookmanOldStyle"/>
        </w:rPr>
        <w:t>The methodology described in this section provides a general, standardized process that establishes the intent and requirements for detecting, analyzing, and responding to information or technology events or cyber incidents for the purpose of mitigating any adverse operational or</w:t>
      </w:r>
      <w:r w:rsidR="00FF74FD">
        <w:rPr>
          <w:rFonts w:cs="BookmanOldStyle"/>
        </w:rPr>
        <w:t xml:space="preserve"> </w:t>
      </w:r>
      <w:r w:rsidRPr="00502BB6">
        <w:rPr>
          <w:rFonts w:cs="BookmanOldStyle"/>
        </w:rPr>
        <w:t>technical impact on DoD data, ISs, and information networks</w:t>
      </w:r>
      <w:r w:rsidR="00FF74FD">
        <w:rPr>
          <w:rFonts w:cs="BookmanOldStyle"/>
        </w:rPr>
        <w:t>.</w:t>
      </w:r>
    </w:p>
    <w:p w:rsidR="00FF74FD" w:rsidRPr="00502BB6" w:rsidRDefault="00FF74FD" w:rsidP="00FF74FD">
      <w:pPr>
        <w:autoSpaceDE w:val="0"/>
        <w:autoSpaceDN w:val="0"/>
        <w:adjustRightInd w:val="0"/>
        <w:spacing w:after="0" w:line="240" w:lineRule="auto"/>
        <w:jc w:val="both"/>
        <w:rPr>
          <w:rFonts w:cs="BookmanOldStyle"/>
        </w:rPr>
      </w:pPr>
    </w:p>
    <w:p w:rsidR="00502BB6" w:rsidRDefault="00502BB6" w:rsidP="00502BB6">
      <w:pPr>
        <w:autoSpaceDE w:val="0"/>
        <w:autoSpaceDN w:val="0"/>
        <w:adjustRightInd w:val="0"/>
        <w:spacing w:after="0" w:line="240" w:lineRule="auto"/>
        <w:jc w:val="both"/>
        <w:rPr>
          <w:rFonts w:cs="BookmanOldStyle"/>
        </w:rPr>
      </w:pPr>
      <w:r w:rsidRPr="00502BB6">
        <w:rPr>
          <w:rFonts w:cs="BookmanOldStyle"/>
        </w:rPr>
        <w:t>An effective cyber incident handling capability relies on disciplined processes, procedures, and ISs. These must communicate timely, accurate, and accessible information about the cyber incident’s cause, impact, and current situation to incident responders, command authorities, and others involved in directing incident response actions</w:t>
      </w:r>
      <w:r w:rsidR="00FF74FD">
        <w:rPr>
          <w:rFonts w:cs="BookmanOldStyle"/>
        </w:rPr>
        <w:t xml:space="preserve">. </w:t>
      </w:r>
      <w:r w:rsidR="000C2F14">
        <w:rPr>
          <w:rFonts w:cs="BookmanOldStyle"/>
        </w:rPr>
        <w:t xml:space="preserve">The primary objectives of this </w:t>
      </w:r>
      <w:r w:rsidRPr="00502BB6">
        <w:rPr>
          <w:rFonts w:cs="BookmanOldStyle"/>
        </w:rPr>
        <w:t xml:space="preserve">cyber incident handling process </w:t>
      </w:r>
      <w:r w:rsidR="000C2F14">
        <w:rPr>
          <w:rFonts w:cs="BookmanOldStyle"/>
        </w:rPr>
        <w:t>is</w:t>
      </w:r>
      <w:r w:rsidRPr="00502BB6">
        <w:rPr>
          <w:rFonts w:cs="BookmanOldStyle"/>
        </w:rPr>
        <w:t xml:space="preserve"> to:</w:t>
      </w:r>
    </w:p>
    <w:p w:rsidR="00FF74FD" w:rsidRPr="00502BB6" w:rsidRDefault="00FF74FD" w:rsidP="00502BB6">
      <w:pPr>
        <w:autoSpaceDE w:val="0"/>
        <w:autoSpaceDN w:val="0"/>
        <w:adjustRightInd w:val="0"/>
        <w:spacing w:after="0" w:line="240" w:lineRule="auto"/>
        <w:jc w:val="both"/>
        <w:rPr>
          <w:rFonts w:cs="BookmanOldStyle"/>
        </w:rPr>
      </w:pPr>
    </w:p>
    <w:p w:rsidR="00502BB6" w:rsidRPr="00502BB6" w:rsidRDefault="00502BB6" w:rsidP="00502BB6">
      <w:pPr>
        <w:pStyle w:val="ListParagraph"/>
        <w:numPr>
          <w:ilvl w:val="0"/>
          <w:numId w:val="3"/>
        </w:numPr>
        <w:autoSpaceDE w:val="0"/>
        <w:autoSpaceDN w:val="0"/>
        <w:adjustRightInd w:val="0"/>
        <w:spacing w:after="0" w:line="240" w:lineRule="auto"/>
        <w:jc w:val="both"/>
        <w:rPr>
          <w:rFonts w:cs="BookmanOldStyle"/>
        </w:rPr>
      </w:pPr>
      <w:r w:rsidRPr="00502BB6">
        <w:rPr>
          <w:rFonts w:cs="BookmanOldStyle"/>
        </w:rPr>
        <w:t>Maintain a robust detection capability to ensure all suspicious activity is detected and reported so that further analysis can take place to determine if it is a reportable cyber event or incident.</w:t>
      </w:r>
    </w:p>
    <w:p w:rsidR="00502BB6" w:rsidRPr="00502BB6" w:rsidRDefault="00502BB6" w:rsidP="00502BB6">
      <w:pPr>
        <w:pStyle w:val="ListParagraph"/>
        <w:numPr>
          <w:ilvl w:val="0"/>
          <w:numId w:val="3"/>
        </w:numPr>
        <w:autoSpaceDE w:val="0"/>
        <w:autoSpaceDN w:val="0"/>
        <w:adjustRightInd w:val="0"/>
        <w:spacing w:after="0" w:line="240" w:lineRule="auto"/>
        <w:jc w:val="both"/>
        <w:rPr>
          <w:rFonts w:cs="BookmanOldStyle"/>
        </w:rPr>
      </w:pPr>
      <w:r w:rsidRPr="00502BB6">
        <w:rPr>
          <w:rFonts w:cs="BookmanOldStyle"/>
        </w:rPr>
        <w:t>Ensure the timely reporting of cyber incidents through appropriate technical and operational channels in a way that promotes an accurate, meaningful, and comprehensive understanding of the cyber incident throughout its life cycle.</w:t>
      </w:r>
    </w:p>
    <w:p w:rsidR="00502BB6" w:rsidRPr="00502BB6" w:rsidRDefault="00502BB6" w:rsidP="00502BB6">
      <w:pPr>
        <w:pStyle w:val="ListParagraph"/>
        <w:numPr>
          <w:ilvl w:val="0"/>
          <w:numId w:val="3"/>
        </w:numPr>
        <w:autoSpaceDE w:val="0"/>
        <w:autoSpaceDN w:val="0"/>
        <w:adjustRightInd w:val="0"/>
        <w:spacing w:after="0" w:line="240" w:lineRule="auto"/>
        <w:jc w:val="both"/>
        <w:rPr>
          <w:rFonts w:cs="BookmanOldStyle"/>
        </w:rPr>
      </w:pPr>
      <w:r w:rsidRPr="00502BB6">
        <w:rPr>
          <w:rFonts w:cs="BookmanOldStyle"/>
        </w:rPr>
        <w:t>Effectively contain events and incidents and isolate ISs to minimize any damage or impact to DoD information networks, ISs, data, and services.</w:t>
      </w:r>
    </w:p>
    <w:p w:rsidR="00502BB6" w:rsidRPr="00502BB6" w:rsidRDefault="00502BB6" w:rsidP="00502BB6">
      <w:pPr>
        <w:pStyle w:val="ListParagraph"/>
        <w:numPr>
          <w:ilvl w:val="0"/>
          <w:numId w:val="3"/>
        </w:numPr>
        <w:autoSpaceDE w:val="0"/>
        <w:autoSpaceDN w:val="0"/>
        <w:adjustRightInd w:val="0"/>
        <w:spacing w:after="0" w:line="240" w:lineRule="auto"/>
        <w:jc w:val="both"/>
        <w:rPr>
          <w:rFonts w:cs="BookmanOldStyle"/>
        </w:rPr>
      </w:pPr>
      <w:r w:rsidRPr="00502BB6">
        <w:rPr>
          <w:rFonts w:cs="BookmanOldStyle"/>
        </w:rPr>
        <w:t>Safely acquire and preserve the integrity of data required for cyber incident analysis to help determine the technical/operational impact, root cause(s), scope, and nature of the cyber event or incident.</w:t>
      </w:r>
    </w:p>
    <w:p w:rsidR="00502BB6" w:rsidRPr="00502BB6" w:rsidRDefault="00502BB6" w:rsidP="00502BB6">
      <w:pPr>
        <w:pStyle w:val="ListParagraph"/>
        <w:numPr>
          <w:ilvl w:val="0"/>
          <w:numId w:val="3"/>
        </w:numPr>
        <w:autoSpaceDE w:val="0"/>
        <w:autoSpaceDN w:val="0"/>
        <w:adjustRightInd w:val="0"/>
        <w:spacing w:after="0" w:line="240" w:lineRule="auto"/>
        <w:jc w:val="both"/>
        <w:rPr>
          <w:rFonts w:cs="BookmanOldStyle"/>
        </w:rPr>
      </w:pPr>
      <w:r w:rsidRPr="00502BB6">
        <w:rPr>
          <w:rFonts w:cs="BookmanOldStyle"/>
        </w:rPr>
        <w:t>Ensure the effective coordination and communication of cyber incident information through appropriate channels and with appropriate stakeholders, higher CND organizations, and/or CC/S/A/FAs’ headquarters (HQ).</w:t>
      </w:r>
    </w:p>
    <w:p w:rsidR="00502BB6" w:rsidRPr="00502BB6" w:rsidRDefault="00502BB6" w:rsidP="00502BB6">
      <w:pPr>
        <w:pStyle w:val="ListParagraph"/>
        <w:numPr>
          <w:ilvl w:val="0"/>
          <w:numId w:val="3"/>
        </w:numPr>
        <w:autoSpaceDE w:val="0"/>
        <w:autoSpaceDN w:val="0"/>
        <w:adjustRightInd w:val="0"/>
        <w:spacing w:after="0" w:line="240" w:lineRule="auto"/>
        <w:jc w:val="both"/>
        <w:rPr>
          <w:rFonts w:cs="BookmanOldStyle"/>
        </w:rPr>
      </w:pPr>
      <w:r w:rsidRPr="00502BB6">
        <w:rPr>
          <w:rFonts w:cs="BookmanOldStyle"/>
        </w:rPr>
        <w:t>Provide an effective and comprehensive response that includes the recovery of any affected ISs and the return to a fully functioning, secure, operational state for all services and ISs.</w:t>
      </w:r>
    </w:p>
    <w:p w:rsidR="00502BB6" w:rsidRPr="001E6A47" w:rsidRDefault="00502BB6" w:rsidP="009500C6">
      <w:pPr>
        <w:pStyle w:val="ListParagraph"/>
        <w:numPr>
          <w:ilvl w:val="0"/>
          <w:numId w:val="3"/>
        </w:numPr>
        <w:autoSpaceDE w:val="0"/>
        <w:autoSpaceDN w:val="0"/>
        <w:adjustRightInd w:val="0"/>
        <w:spacing w:after="0" w:line="240" w:lineRule="auto"/>
        <w:jc w:val="both"/>
        <w:rPr>
          <w:rFonts w:cs="BookmanOldStyle"/>
        </w:rPr>
      </w:pPr>
      <w:r w:rsidRPr="001E6A47">
        <w:rPr>
          <w:rFonts w:cs="BookmanOldStyle"/>
        </w:rPr>
        <w:t>Identify lessons learned to help improve infrastructure component protection strategies and cyber incident handling procedures to prevent a recurrence of the cyber event or incident. Observations should be entered into the Joint Lessons Learned Information System (JLLIS) at</w:t>
      </w:r>
      <w:r w:rsidR="001E6A47">
        <w:rPr>
          <w:rFonts w:cs="BookmanOldStyle"/>
        </w:rPr>
        <w:t xml:space="preserve"> </w:t>
      </w:r>
      <w:r w:rsidRPr="001E6A47">
        <w:rPr>
          <w:rFonts w:cs="BookmanOldStyle"/>
        </w:rPr>
        <w:t>http://www.jllis.smil.mil. JLLIS is the DoD system of record for lessons learned. Use of JLLIS allows for the dissemination of lessons learned throughout the Joint Force.</w:t>
      </w:r>
    </w:p>
    <w:p w:rsidR="00502BB6" w:rsidRPr="00AB66D3" w:rsidRDefault="00502BB6" w:rsidP="00502BB6">
      <w:pPr>
        <w:pStyle w:val="ListParagraph"/>
        <w:numPr>
          <w:ilvl w:val="0"/>
          <w:numId w:val="3"/>
        </w:numPr>
        <w:autoSpaceDE w:val="0"/>
        <w:autoSpaceDN w:val="0"/>
        <w:adjustRightInd w:val="0"/>
        <w:spacing w:after="0" w:line="240" w:lineRule="auto"/>
        <w:jc w:val="both"/>
      </w:pPr>
      <w:r w:rsidRPr="00502BB6">
        <w:rPr>
          <w:rFonts w:cs="BookmanOldStyle"/>
        </w:rPr>
        <w:lastRenderedPageBreak/>
        <w:t>Understand patterns of activity and trends to characterize the threat and direct protective and defensive strategies.</w:t>
      </w:r>
    </w:p>
    <w:p w:rsidR="00AB66D3" w:rsidRPr="00B6120D" w:rsidRDefault="00AB66D3" w:rsidP="00AB66D3">
      <w:pPr>
        <w:pStyle w:val="Heading1"/>
        <w:rPr>
          <w:rFonts w:asciiTheme="minorHAnsi" w:hAnsiTheme="minorHAnsi"/>
          <w:b/>
          <w:sz w:val="22"/>
          <w:szCs w:val="22"/>
        </w:rPr>
      </w:pPr>
      <w:bookmarkStart w:id="15" w:name="_Toc432593098"/>
      <w:r w:rsidRPr="00B6120D">
        <w:rPr>
          <w:rFonts w:asciiTheme="minorHAnsi" w:hAnsiTheme="minorHAnsi"/>
          <w:b/>
          <w:sz w:val="22"/>
          <w:szCs w:val="22"/>
        </w:rPr>
        <w:t>3.0</w:t>
      </w:r>
      <w:r w:rsidRPr="00B6120D">
        <w:rPr>
          <w:rFonts w:asciiTheme="minorHAnsi" w:hAnsiTheme="minorHAnsi"/>
          <w:b/>
          <w:sz w:val="22"/>
          <w:szCs w:val="22"/>
        </w:rPr>
        <w:tab/>
        <w:t>CYBER INCIDENT HANDLING PROCESS AND LIFE CYCLE</w:t>
      </w:r>
      <w:bookmarkEnd w:id="15"/>
    </w:p>
    <w:p w:rsidR="00AB66D3" w:rsidRDefault="00AB66D3" w:rsidP="00AB66D3">
      <w:pPr>
        <w:autoSpaceDE w:val="0"/>
        <w:autoSpaceDN w:val="0"/>
        <w:adjustRightInd w:val="0"/>
        <w:spacing w:after="0" w:line="240" w:lineRule="auto"/>
        <w:jc w:val="both"/>
      </w:pPr>
      <w:r w:rsidRPr="00AB66D3">
        <w:t>The basic process for DoD cyber incident handling can be grouped into</w:t>
      </w:r>
      <w:r>
        <w:t xml:space="preserve"> </w:t>
      </w:r>
      <w:r w:rsidRPr="00AB66D3">
        <w:t>the following processes or phases:</w:t>
      </w:r>
    </w:p>
    <w:p w:rsidR="00FF74FD" w:rsidRPr="00AB66D3" w:rsidRDefault="00FF74FD" w:rsidP="00AB66D3">
      <w:pPr>
        <w:autoSpaceDE w:val="0"/>
        <w:autoSpaceDN w:val="0"/>
        <w:adjustRightInd w:val="0"/>
        <w:spacing w:after="0" w:line="240" w:lineRule="auto"/>
        <w:jc w:val="both"/>
      </w:pPr>
    </w:p>
    <w:p w:rsidR="00AB66D3" w:rsidRPr="00AB66D3" w:rsidRDefault="00AB66D3" w:rsidP="00AB66D3">
      <w:pPr>
        <w:pStyle w:val="ListParagraph"/>
        <w:numPr>
          <w:ilvl w:val="0"/>
          <w:numId w:val="5"/>
        </w:numPr>
        <w:autoSpaceDE w:val="0"/>
        <w:autoSpaceDN w:val="0"/>
        <w:adjustRightInd w:val="0"/>
        <w:spacing w:after="0" w:line="240" w:lineRule="auto"/>
        <w:jc w:val="both"/>
      </w:pPr>
      <w:r w:rsidRPr="00AB66D3">
        <w:t>Detection of events.</w:t>
      </w:r>
    </w:p>
    <w:p w:rsidR="00AB66D3" w:rsidRPr="00AB66D3" w:rsidRDefault="00AB66D3" w:rsidP="00AB66D3">
      <w:pPr>
        <w:pStyle w:val="ListParagraph"/>
        <w:numPr>
          <w:ilvl w:val="0"/>
          <w:numId w:val="5"/>
        </w:numPr>
        <w:autoSpaceDE w:val="0"/>
        <w:autoSpaceDN w:val="0"/>
        <w:adjustRightInd w:val="0"/>
        <w:spacing w:after="0" w:line="240" w:lineRule="auto"/>
        <w:jc w:val="both"/>
      </w:pPr>
      <w:r w:rsidRPr="00AB66D3">
        <w:t>Preliminary analysis and identification of incidents.</w:t>
      </w:r>
    </w:p>
    <w:p w:rsidR="00AB66D3" w:rsidRPr="00AB66D3" w:rsidRDefault="00AB66D3" w:rsidP="00AB66D3">
      <w:pPr>
        <w:pStyle w:val="ListParagraph"/>
        <w:numPr>
          <w:ilvl w:val="0"/>
          <w:numId w:val="5"/>
        </w:numPr>
        <w:autoSpaceDE w:val="0"/>
        <w:autoSpaceDN w:val="0"/>
        <w:adjustRightInd w:val="0"/>
        <w:spacing w:after="0" w:line="240" w:lineRule="auto"/>
        <w:jc w:val="both"/>
      </w:pPr>
      <w:r w:rsidRPr="00AB66D3">
        <w:t>Preliminary response actions.</w:t>
      </w:r>
    </w:p>
    <w:p w:rsidR="00AB66D3" w:rsidRPr="00AB66D3" w:rsidRDefault="00AB66D3" w:rsidP="00AB66D3">
      <w:pPr>
        <w:pStyle w:val="ListParagraph"/>
        <w:numPr>
          <w:ilvl w:val="0"/>
          <w:numId w:val="5"/>
        </w:numPr>
        <w:autoSpaceDE w:val="0"/>
        <w:autoSpaceDN w:val="0"/>
        <w:adjustRightInd w:val="0"/>
        <w:spacing w:after="0" w:line="240" w:lineRule="auto"/>
        <w:jc w:val="both"/>
      </w:pPr>
      <w:r w:rsidRPr="00AB66D3">
        <w:t>Incident analysis.</w:t>
      </w:r>
    </w:p>
    <w:p w:rsidR="00AB66D3" w:rsidRPr="00AB66D3" w:rsidRDefault="00AB66D3" w:rsidP="00AB66D3">
      <w:pPr>
        <w:pStyle w:val="ListParagraph"/>
        <w:numPr>
          <w:ilvl w:val="0"/>
          <w:numId w:val="5"/>
        </w:numPr>
        <w:autoSpaceDE w:val="0"/>
        <w:autoSpaceDN w:val="0"/>
        <w:adjustRightInd w:val="0"/>
        <w:spacing w:after="0" w:line="240" w:lineRule="auto"/>
        <w:jc w:val="both"/>
      </w:pPr>
      <w:r w:rsidRPr="00AB66D3">
        <w:t>Response and recovery.</w:t>
      </w:r>
    </w:p>
    <w:p w:rsidR="00AB66D3" w:rsidRDefault="00AB66D3" w:rsidP="00AB66D3">
      <w:pPr>
        <w:pStyle w:val="ListParagraph"/>
        <w:numPr>
          <w:ilvl w:val="0"/>
          <w:numId w:val="5"/>
        </w:numPr>
        <w:autoSpaceDE w:val="0"/>
        <w:autoSpaceDN w:val="0"/>
        <w:adjustRightInd w:val="0"/>
        <w:spacing w:after="0" w:line="240" w:lineRule="auto"/>
        <w:jc w:val="both"/>
      </w:pPr>
      <w:r w:rsidRPr="00AB66D3">
        <w:t>Post-incident analysis.</w:t>
      </w:r>
    </w:p>
    <w:p w:rsidR="00AB66D3" w:rsidRDefault="00AB66D3" w:rsidP="00AB66D3">
      <w:pPr>
        <w:autoSpaceDE w:val="0"/>
        <w:autoSpaceDN w:val="0"/>
        <w:adjustRightInd w:val="0"/>
        <w:spacing w:after="0" w:line="240" w:lineRule="auto"/>
        <w:jc w:val="both"/>
      </w:pPr>
    </w:p>
    <w:p w:rsidR="00AB66D3" w:rsidRDefault="00FF74FD" w:rsidP="00FF74FD">
      <w:pPr>
        <w:keepNext/>
        <w:autoSpaceDE w:val="0"/>
        <w:autoSpaceDN w:val="0"/>
        <w:adjustRightInd w:val="0"/>
        <w:spacing w:after="0" w:line="240" w:lineRule="auto"/>
        <w:jc w:val="center"/>
      </w:pPr>
      <w:r>
        <w:object w:dxaOrig="11681" w:dyaOrig="2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7.5pt" o:ole="">
            <v:imagedata r:id="rId32" o:title=""/>
          </v:shape>
          <o:OLEObject Type="Embed" ProgID="Visio.Drawing.15" ShapeID="_x0000_i1025" DrawAspect="Content" ObjectID="_1612097881" r:id="rId33"/>
        </w:object>
      </w:r>
    </w:p>
    <w:p w:rsidR="00AB66D3" w:rsidRDefault="00AB66D3" w:rsidP="00AB66D3">
      <w:pPr>
        <w:pStyle w:val="Caption"/>
        <w:jc w:val="center"/>
      </w:pPr>
      <w:bookmarkStart w:id="16" w:name="_Toc432432559"/>
      <w:r>
        <w:t xml:space="preserve">Figure </w:t>
      </w:r>
      <w:fldSimple w:instr=" SEQ Figure \* ARABIC ">
        <w:r w:rsidR="000F4C0C">
          <w:rPr>
            <w:noProof/>
          </w:rPr>
          <w:t>1</w:t>
        </w:r>
      </w:fldSimple>
      <w:r>
        <w:t xml:space="preserve"> - Cyber Incident Lifecycle</w:t>
      </w:r>
      <w:bookmarkEnd w:id="16"/>
    </w:p>
    <w:p w:rsidR="00AB66D3" w:rsidRDefault="00AB66D3" w:rsidP="00AB66D3">
      <w:pPr>
        <w:autoSpaceDE w:val="0"/>
        <w:autoSpaceDN w:val="0"/>
        <w:adjustRightInd w:val="0"/>
        <w:spacing w:after="0" w:line="240" w:lineRule="auto"/>
        <w:jc w:val="both"/>
      </w:pPr>
    </w:p>
    <w:p w:rsidR="00AB66D3" w:rsidRPr="008544B2" w:rsidRDefault="00AB66D3" w:rsidP="008544B2">
      <w:pPr>
        <w:autoSpaceDE w:val="0"/>
        <w:autoSpaceDN w:val="0"/>
        <w:adjustRightInd w:val="0"/>
        <w:spacing w:after="0" w:line="240" w:lineRule="auto"/>
        <w:jc w:val="both"/>
        <w:rPr>
          <w:rFonts w:cs="BookmanOldStyle"/>
        </w:rPr>
      </w:pPr>
      <w:r w:rsidRPr="008544B2">
        <w:rPr>
          <w:rFonts w:cs="BookmanOldStyle"/>
        </w:rPr>
        <w:t>What is learned throughout the process can be leveraged to improve the state of the practice in defending against future attacks.</w:t>
      </w:r>
    </w:p>
    <w:p w:rsidR="008544B2" w:rsidRPr="008544B2" w:rsidRDefault="008544B2" w:rsidP="008544B2">
      <w:pPr>
        <w:autoSpaceDE w:val="0"/>
        <w:autoSpaceDN w:val="0"/>
        <w:adjustRightInd w:val="0"/>
        <w:spacing w:after="0" w:line="240" w:lineRule="auto"/>
        <w:jc w:val="both"/>
        <w:rPr>
          <w:rFonts w:cs="BookmanOldStyle"/>
        </w:rPr>
      </w:pPr>
    </w:p>
    <w:p w:rsidR="008544B2" w:rsidRPr="00597E2D" w:rsidRDefault="008544B2" w:rsidP="008544B2">
      <w:pPr>
        <w:pStyle w:val="Heading2"/>
        <w:jc w:val="both"/>
        <w:rPr>
          <w:rFonts w:asciiTheme="minorHAnsi" w:hAnsiTheme="minorHAnsi"/>
          <w:b/>
          <w:sz w:val="22"/>
          <w:szCs w:val="22"/>
        </w:rPr>
      </w:pPr>
      <w:bookmarkStart w:id="17" w:name="_Toc432593099"/>
      <w:r w:rsidRPr="00597E2D">
        <w:rPr>
          <w:rFonts w:asciiTheme="minorHAnsi" w:hAnsiTheme="minorHAnsi"/>
          <w:b/>
          <w:sz w:val="22"/>
          <w:szCs w:val="22"/>
        </w:rPr>
        <w:t>3.1</w:t>
      </w:r>
      <w:r w:rsidRPr="00597E2D">
        <w:rPr>
          <w:rFonts w:asciiTheme="minorHAnsi" w:hAnsiTheme="minorHAnsi"/>
          <w:b/>
          <w:sz w:val="22"/>
          <w:szCs w:val="22"/>
        </w:rPr>
        <w:tab/>
        <w:t>Detection of Events</w:t>
      </w:r>
      <w:bookmarkEnd w:id="17"/>
    </w:p>
    <w:p w:rsidR="008544B2" w:rsidRDefault="008544B2" w:rsidP="008544B2">
      <w:pPr>
        <w:autoSpaceDE w:val="0"/>
        <w:autoSpaceDN w:val="0"/>
        <w:adjustRightInd w:val="0"/>
        <w:spacing w:after="0" w:line="240" w:lineRule="auto"/>
        <w:jc w:val="both"/>
        <w:rPr>
          <w:rFonts w:cs="BookmanOldStyle"/>
        </w:rPr>
      </w:pPr>
      <w:r w:rsidRPr="008544B2">
        <w:rPr>
          <w:rFonts w:cs="BookmanOldStyle"/>
        </w:rPr>
        <w:t>Detection of cyber events is the continuous process of identifying any unusual network or IS activity that has the potential to adversely affect DoD information networks, ISs, or operational missions. The primary objectives of detecting cyber events include:</w:t>
      </w:r>
    </w:p>
    <w:p w:rsidR="008544B2" w:rsidRPr="008544B2" w:rsidRDefault="008544B2" w:rsidP="008544B2">
      <w:pPr>
        <w:autoSpaceDE w:val="0"/>
        <w:autoSpaceDN w:val="0"/>
        <w:adjustRightInd w:val="0"/>
        <w:spacing w:after="0" w:line="240" w:lineRule="auto"/>
        <w:jc w:val="both"/>
        <w:rPr>
          <w:rFonts w:cs="BookmanOldStyle"/>
        </w:rPr>
      </w:pPr>
    </w:p>
    <w:p w:rsidR="008544B2" w:rsidRPr="008544B2" w:rsidRDefault="008544B2" w:rsidP="008544B2">
      <w:pPr>
        <w:pStyle w:val="ListParagraph"/>
        <w:numPr>
          <w:ilvl w:val="0"/>
          <w:numId w:val="7"/>
        </w:numPr>
        <w:autoSpaceDE w:val="0"/>
        <w:autoSpaceDN w:val="0"/>
        <w:adjustRightInd w:val="0"/>
        <w:spacing w:after="0" w:line="240" w:lineRule="auto"/>
        <w:jc w:val="both"/>
        <w:rPr>
          <w:rFonts w:cs="BookmanOldStyle"/>
        </w:rPr>
      </w:pPr>
      <w:r w:rsidRPr="008544B2">
        <w:rPr>
          <w:rFonts w:cs="BookmanOldStyle"/>
        </w:rPr>
        <w:t>Ensuring all suspicious activity is detected and reported so that further analysis can take place to determine if it is a reportable cyber event or incident.</w:t>
      </w:r>
    </w:p>
    <w:p w:rsidR="008544B2" w:rsidRPr="008544B2" w:rsidRDefault="008544B2" w:rsidP="008544B2">
      <w:pPr>
        <w:pStyle w:val="ListParagraph"/>
        <w:numPr>
          <w:ilvl w:val="0"/>
          <w:numId w:val="7"/>
        </w:numPr>
        <w:autoSpaceDE w:val="0"/>
        <w:autoSpaceDN w:val="0"/>
        <w:adjustRightInd w:val="0"/>
        <w:spacing w:after="0" w:line="240" w:lineRule="auto"/>
        <w:jc w:val="both"/>
        <w:rPr>
          <w:rFonts w:cs="BookmanOldStyle"/>
        </w:rPr>
      </w:pPr>
      <w:r w:rsidRPr="008544B2">
        <w:rPr>
          <w:rFonts w:cs="BookmanOldStyle"/>
        </w:rPr>
        <w:t>Ensuring suspicious activity is reported in a timely manner consistent with required reporting timelines.</w:t>
      </w:r>
    </w:p>
    <w:p w:rsidR="008544B2" w:rsidRPr="008544B2" w:rsidRDefault="008544B2" w:rsidP="008544B2">
      <w:pPr>
        <w:pStyle w:val="ListParagraph"/>
        <w:numPr>
          <w:ilvl w:val="0"/>
          <w:numId w:val="7"/>
        </w:numPr>
        <w:autoSpaceDE w:val="0"/>
        <w:autoSpaceDN w:val="0"/>
        <w:adjustRightInd w:val="0"/>
        <w:spacing w:after="0" w:line="240" w:lineRule="auto"/>
        <w:jc w:val="both"/>
      </w:pPr>
      <w:r w:rsidRPr="008544B2">
        <w:rPr>
          <w:rFonts w:cs="BookmanOldStyle"/>
        </w:rPr>
        <w:t>Effectively coordinating with command channels and other DoD organizations.</w:t>
      </w:r>
    </w:p>
    <w:p w:rsidR="008544B2" w:rsidRDefault="008544B2" w:rsidP="008544B2">
      <w:pPr>
        <w:autoSpaceDE w:val="0"/>
        <w:autoSpaceDN w:val="0"/>
        <w:adjustRightInd w:val="0"/>
        <w:spacing w:after="0" w:line="240" w:lineRule="auto"/>
        <w:jc w:val="both"/>
      </w:pPr>
    </w:p>
    <w:p w:rsidR="008544B2" w:rsidRDefault="008544B2" w:rsidP="008544B2">
      <w:pPr>
        <w:autoSpaceDE w:val="0"/>
        <w:autoSpaceDN w:val="0"/>
        <w:adjustRightInd w:val="0"/>
        <w:spacing w:after="0" w:line="240" w:lineRule="auto"/>
        <w:jc w:val="both"/>
        <w:rPr>
          <w:rFonts w:cs="BookmanOldStyle"/>
        </w:rPr>
      </w:pPr>
      <w:r w:rsidRPr="008544B2">
        <w:rPr>
          <w:rFonts w:cs="BookmanOldStyle"/>
        </w:rPr>
        <w:t>As part of this process, information about potential incidents,</w:t>
      </w:r>
      <w:r>
        <w:rPr>
          <w:rFonts w:cs="BookmanOldStyle"/>
        </w:rPr>
        <w:t xml:space="preserve"> </w:t>
      </w:r>
      <w:r w:rsidRPr="008544B2">
        <w:rPr>
          <w:rFonts w:cs="BookmanOldStyle"/>
        </w:rPr>
        <w:t>vulnerabilities, or other security or incident information is gathered and</w:t>
      </w:r>
      <w:r>
        <w:rPr>
          <w:rFonts w:cs="BookmanOldStyle"/>
        </w:rPr>
        <w:t xml:space="preserve"> </w:t>
      </w:r>
      <w:r w:rsidRPr="008544B2">
        <w:rPr>
          <w:rFonts w:cs="BookmanOldStyle"/>
        </w:rPr>
        <w:t>reported to the appropriate area for analysis and response. This process is</w:t>
      </w:r>
      <w:r>
        <w:rPr>
          <w:rFonts w:cs="BookmanOldStyle"/>
        </w:rPr>
        <w:t xml:space="preserve"> </w:t>
      </w:r>
      <w:r w:rsidRPr="008544B2">
        <w:rPr>
          <w:rFonts w:cs="BookmanOldStyle"/>
        </w:rPr>
        <w:t>important because it is the point where an anomalous or unusual cyber event</w:t>
      </w:r>
      <w:r>
        <w:rPr>
          <w:rFonts w:cs="BookmanOldStyle"/>
        </w:rPr>
        <w:t xml:space="preserve"> </w:t>
      </w:r>
      <w:r w:rsidRPr="008544B2">
        <w:rPr>
          <w:rFonts w:cs="BookmanOldStyle"/>
        </w:rPr>
        <w:t>is first noticed and identified as something that must be reviewed. It may also</w:t>
      </w:r>
      <w:r>
        <w:rPr>
          <w:rFonts w:cs="BookmanOldStyle"/>
        </w:rPr>
        <w:t xml:space="preserve"> </w:t>
      </w:r>
      <w:r w:rsidRPr="008544B2">
        <w:rPr>
          <w:rFonts w:cs="BookmanOldStyle"/>
        </w:rPr>
        <w:t xml:space="preserve">be the first point at which a </w:t>
      </w:r>
      <w:r w:rsidR="00DB36AC">
        <w:rPr>
          <w:rFonts w:cs="BookmanOldStyle"/>
        </w:rPr>
        <w:t xml:space="preserve">cyber </w:t>
      </w:r>
      <w:r w:rsidR="00DB36AC" w:rsidRPr="008544B2">
        <w:rPr>
          <w:rFonts w:cs="BookmanOldStyle"/>
        </w:rPr>
        <w:t>event</w:t>
      </w:r>
      <w:r w:rsidRPr="008544B2">
        <w:rPr>
          <w:rFonts w:cs="BookmanOldStyle"/>
        </w:rPr>
        <w:t xml:space="preserve"> is reported.</w:t>
      </w:r>
      <w:r>
        <w:rPr>
          <w:rFonts w:cs="BookmanOldStyle"/>
        </w:rPr>
        <w:t xml:space="preserve"> </w:t>
      </w:r>
      <w:r w:rsidRPr="008544B2">
        <w:rPr>
          <w:rFonts w:cs="BookmanOldStyle"/>
        </w:rPr>
        <w:t>Detection starts the reporting process</w:t>
      </w:r>
      <w:r>
        <w:rPr>
          <w:rFonts w:cs="BookmanOldStyle"/>
        </w:rPr>
        <w:t xml:space="preserve"> </w:t>
      </w:r>
      <w:r w:rsidRPr="008544B2">
        <w:rPr>
          <w:rFonts w:cs="BookmanOldStyle"/>
        </w:rPr>
        <w:t xml:space="preserve">Detection of a </w:t>
      </w:r>
      <w:r w:rsidR="00DB36AC" w:rsidRPr="008544B2">
        <w:rPr>
          <w:rFonts w:cs="BookmanOldStyle"/>
        </w:rPr>
        <w:t>cyber</w:t>
      </w:r>
      <w:r w:rsidR="00DB36AC">
        <w:rPr>
          <w:rFonts w:cs="BookmanOldStyle"/>
        </w:rPr>
        <w:t xml:space="preserve"> </w:t>
      </w:r>
      <w:r w:rsidR="00DB36AC" w:rsidRPr="008544B2">
        <w:rPr>
          <w:rFonts w:cs="BookmanOldStyle"/>
        </w:rPr>
        <w:t>event</w:t>
      </w:r>
      <w:r w:rsidRPr="008544B2">
        <w:rPr>
          <w:rFonts w:cs="BookmanOldStyle"/>
        </w:rPr>
        <w:t xml:space="preserve"> may occur in various ways, including</w:t>
      </w:r>
      <w:r>
        <w:rPr>
          <w:rFonts w:cs="BookmanOldStyle"/>
        </w:rPr>
        <w:t xml:space="preserve"> </w:t>
      </w:r>
      <w:r w:rsidRPr="008544B2">
        <w:rPr>
          <w:rFonts w:cs="BookmanOldStyle"/>
        </w:rPr>
        <w:t>by:</w:t>
      </w:r>
    </w:p>
    <w:p w:rsidR="00FF74FD" w:rsidRPr="008544B2" w:rsidRDefault="00FF74FD" w:rsidP="008544B2">
      <w:pPr>
        <w:autoSpaceDE w:val="0"/>
        <w:autoSpaceDN w:val="0"/>
        <w:adjustRightInd w:val="0"/>
        <w:spacing w:after="0" w:line="240" w:lineRule="auto"/>
        <w:jc w:val="both"/>
        <w:rPr>
          <w:rFonts w:cs="BookmanOldStyle"/>
        </w:rPr>
      </w:pPr>
    </w:p>
    <w:p w:rsidR="008544B2" w:rsidRPr="008544B2" w:rsidRDefault="008544B2" w:rsidP="008544B2">
      <w:pPr>
        <w:pStyle w:val="ListParagraph"/>
        <w:numPr>
          <w:ilvl w:val="0"/>
          <w:numId w:val="9"/>
        </w:numPr>
        <w:autoSpaceDE w:val="0"/>
        <w:autoSpaceDN w:val="0"/>
        <w:adjustRightInd w:val="0"/>
        <w:spacing w:after="0" w:line="240" w:lineRule="auto"/>
        <w:jc w:val="both"/>
        <w:rPr>
          <w:rFonts w:cs="BookmanOldStyle"/>
        </w:rPr>
      </w:pPr>
      <w:r w:rsidRPr="008544B2">
        <w:rPr>
          <w:rFonts w:cs="BookmanOldStyle"/>
        </w:rPr>
        <w:t>An automated detection system or sensor.</w:t>
      </w:r>
    </w:p>
    <w:p w:rsidR="008544B2" w:rsidRPr="008544B2" w:rsidRDefault="008544B2" w:rsidP="008544B2">
      <w:pPr>
        <w:pStyle w:val="ListParagraph"/>
        <w:numPr>
          <w:ilvl w:val="0"/>
          <w:numId w:val="9"/>
        </w:numPr>
        <w:autoSpaceDE w:val="0"/>
        <w:autoSpaceDN w:val="0"/>
        <w:adjustRightInd w:val="0"/>
        <w:spacing w:after="0" w:line="240" w:lineRule="auto"/>
        <w:jc w:val="both"/>
        <w:rPr>
          <w:rFonts w:cs="BookmanOldStyle"/>
        </w:rPr>
      </w:pPr>
      <w:r w:rsidRPr="008544B2">
        <w:rPr>
          <w:rFonts w:cs="BookmanOldStyle"/>
        </w:rPr>
        <w:t>A report from an individual or user.</w:t>
      </w:r>
    </w:p>
    <w:p w:rsidR="008544B2" w:rsidRPr="001B4D9B" w:rsidRDefault="008544B2" w:rsidP="008544B2">
      <w:pPr>
        <w:pStyle w:val="ListParagraph"/>
        <w:numPr>
          <w:ilvl w:val="0"/>
          <w:numId w:val="9"/>
        </w:numPr>
        <w:autoSpaceDE w:val="0"/>
        <w:autoSpaceDN w:val="0"/>
        <w:adjustRightInd w:val="0"/>
        <w:spacing w:after="0" w:line="240" w:lineRule="auto"/>
        <w:jc w:val="both"/>
      </w:pPr>
      <w:r w:rsidRPr="008544B2">
        <w:rPr>
          <w:rFonts w:cs="BookmanOldStyle"/>
        </w:rPr>
        <w:lastRenderedPageBreak/>
        <w:t>An incident report or situational awareness update from other internal or external organizational components, such as other CNDSPs, USCYBERCOM, US-CERT, IC, LE/CI, or other external Computer Security Incident Response Team entities</w:t>
      </w:r>
      <w:r w:rsidR="001B4D9B">
        <w:rPr>
          <w:rFonts w:cs="BookmanOldStyle"/>
        </w:rPr>
        <w:t>.</w:t>
      </w:r>
    </w:p>
    <w:p w:rsidR="001B4D9B" w:rsidRDefault="001B4D9B" w:rsidP="001B4D9B">
      <w:pPr>
        <w:autoSpaceDE w:val="0"/>
        <w:autoSpaceDN w:val="0"/>
        <w:adjustRightInd w:val="0"/>
        <w:spacing w:after="0" w:line="240" w:lineRule="auto"/>
        <w:jc w:val="both"/>
      </w:pPr>
    </w:p>
    <w:p w:rsidR="001B4D9B" w:rsidRPr="00597E2D" w:rsidRDefault="001B4D9B" w:rsidP="001B4D9B">
      <w:pPr>
        <w:pStyle w:val="Heading2"/>
        <w:jc w:val="both"/>
        <w:rPr>
          <w:rFonts w:asciiTheme="minorHAnsi" w:hAnsiTheme="minorHAnsi"/>
          <w:b/>
          <w:sz w:val="22"/>
          <w:szCs w:val="22"/>
        </w:rPr>
      </w:pPr>
      <w:bookmarkStart w:id="18" w:name="_Toc432593100"/>
      <w:r w:rsidRPr="00597E2D">
        <w:rPr>
          <w:rFonts w:asciiTheme="minorHAnsi" w:hAnsiTheme="minorHAnsi"/>
          <w:b/>
          <w:sz w:val="22"/>
          <w:szCs w:val="22"/>
        </w:rPr>
        <w:t>3.2</w:t>
      </w:r>
      <w:r w:rsidRPr="00597E2D">
        <w:rPr>
          <w:rFonts w:asciiTheme="minorHAnsi" w:hAnsiTheme="minorHAnsi"/>
          <w:b/>
          <w:sz w:val="22"/>
          <w:szCs w:val="22"/>
        </w:rPr>
        <w:tab/>
        <w:t>Preliminary Analysis and Identification</w:t>
      </w:r>
      <w:bookmarkEnd w:id="18"/>
    </w:p>
    <w:p w:rsidR="001B4D9B" w:rsidRDefault="001B4D9B" w:rsidP="001B4D9B">
      <w:pPr>
        <w:autoSpaceDE w:val="0"/>
        <w:autoSpaceDN w:val="0"/>
        <w:adjustRightInd w:val="0"/>
        <w:spacing w:after="0" w:line="240" w:lineRule="auto"/>
        <w:jc w:val="both"/>
        <w:rPr>
          <w:rFonts w:cs="BookmanOldStyle"/>
        </w:rPr>
      </w:pPr>
      <w:r w:rsidRPr="001B4D9B">
        <w:rPr>
          <w:rFonts w:cs="BookmanOldStyle"/>
        </w:rPr>
        <w:t>Performing preliminary analysis and identifying incidents is the process of performing initial analysis of a detected cyber event to determine if it is a reportable cyber event or incident. The primary objectives for this phase include the following:</w:t>
      </w:r>
    </w:p>
    <w:p w:rsidR="001B4D9B" w:rsidRPr="001B4D9B" w:rsidRDefault="001B4D9B" w:rsidP="001B4D9B">
      <w:pPr>
        <w:autoSpaceDE w:val="0"/>
        <w:autoSpaceDN w:val="0"/>
        <w:adjustRightInd w:val="0"/>
        <w:spacing w:after="0" w:line="240" w:lineRule="auto"/>
        <w:jc w:val="both"/>
        <w:rPr>
          <w:rFonts w:cs="BookmanOldStyle"/>
        </w:rPr>
      </w:pPr>
    </w:p>
    <w:p w:rsidR="001B4D9B" w:rsidRPr="001B4D9B" w:rsidRDefault="001B4D9B" w:rsidP="001B4D9B">
      <w:pPr>
        <w:pStyle w:val="ListParagraph"/>
        <w:numPr>
          <w:ilvl w:val="0"/>
          <w:numId w:val="11"/>
        </w:numPr>
        <w:autoSpaceDE w:val="0"/>
        <w:autoSpaceDN w:val="0"/>
        <w:adjustRightInd w:val="0"/>
        <w:spacing w:after="0" w:line="240" w:lineRule="auto"/>
        <w:jc w:val="both"/>
        <w:rPr>
          <w:rFonts w:cs="BookmanOldStyle"/>
        </w:rPr>
      </w:pPr>
      <w:r w:rsidRPr="001B4D9B">
        <w:rPr>
          <w:rFonts w:cs="BookmanOldStyle"/>
        </w:rPr>
        <w:t>Determining whether a detected event is a reportable cyber event or incident.</w:t>
      </w:r>
    </w:p>
    <w:p w:rsidR="001B4D9B" w:rsidRPr="001B4D9B" w:rsidRDefault="001B4D9B" w:rsidP="001B4D9B">
      <w:pPr>
        <w:pStyle w:val="ListParagraph"/>
        <w:numPr>
          <w:ilvl w:val="0"/>
          <w:numId w:val="11"/>
        </w:numPr>
        <w:autoSpaceDE w:val="0"/>
        <w:autoSpaceDN w:val="0"/>
        <w:adjustRightInd w:val="0"/>
        <w:spacing w:after="0" w:line="240" w:lineRule="auto"/>
        <w:jc w:val="both"/>
        <w:rPr>
          <w:rFonts w:cs="BookmanOldStyle"/>
        </w:rPr>
      </w:pPr>
      <w:r w:rsidRPr="001B4D9B">
        <w:rPr>
          <w:rFonts w:cs="BookmanOldStyle"/>
        </w:rPr>
        <w:t>Ensuring all appropriate DoD organizations are notified through technical and operational reporting channels.</w:t>
      </w:r>
    </w:p>
    <w:p w:rsidR="001B4D9B" w:rsidRPr="001B4D9B" w:rsidRDefault="001B4D9B" w:rsidP="001B4D9B">
      <w:pPr>
        <w:pStyle w:val="ListParagraph"/>
        <w:numPr>
          <w:ilvl w:val="0"/>
          <w:numId w:val="11"/>
        </w:numPr>
        <w:autoSpaceDE w:val="0"/>
        <w:autoSpaceDN w:val="0"/>
        <w:adjustRightInd w:val="0"/>
        <w:spacing w:after="0" w:line="240" w:lineRule="auto"/>
        <w:jc w:val="both"/>
      </w:pPr>
      <w:r w:rsidRPr="001B4D9B">
        <w:rPr>
          <w:rFonts w:cs="BookmanOldStyle"/>
        </w:rPr>
        <w:t>Ensuring the timely submission of an initial incident report that contains as much complete and useful information as is available (or possible).</w:t>
      </w:r>
    </w:p>
    <w:p w:rsidR="001B4D9B" w:rsidRDefault="001B4D9B" w:rsidP="001B4D9B">
      <w:pPr>
        <w:autoSpaceDE w:val="0"/>
        <w:autoSpaceDN w:val="0"/>
        <w:adjustRightInd w:val="0"/>
        <w:spacing w:after="0" w:line="240" w:lineRule="auto"/>
        <w:jc w:val="both"/>
      </w:pPr>
    </w:p>
    <w:p w:rsidR="00077E14" w:rsidRDefault="001B4D9B" w:rsidP="00077E14">
      <w:pPr>
        <w:autoSpaceDE w:val="0"/>
        <w:autoSpaceDN w:val="0"/>
        <w:adjustRightInd w:val="0"/>
        <w:spacing w:after="0" w:line="240" w:lineRule="auto"/>
        <w:jc w:val="both"/>
        <w:rPr>
          <w:rFonts w:cs="BookmanOldStyle"/>
        </w:rPr>
      </w:pPr>
      <w:r w:rsidRPr="001B4D9B">
        <w:rPr>
          <w:rFonts w:cs="BookmanOldStyle"/>
        </w:rPr>
        <w:t xml:space="preserve">A standardized benchmark is used for defining a reportable cyber event or incident. If an event does not meet the incident criteria, it can be removed from consideration. If the proper preliminary analysis is not done, some incidents may not be identified and therefore never be reported. Such a failure can impact the global security posture of the DoD information networks, resulting in an inaccurate operational picture and potentially allowing an incident to continue, thereby increasing the damage and loss resulting from the unidentified and unreported malicious activity. During this phase of the incident life cycle, the incident handler or automated detection systems will review the incoming event data, identify what type of activity is occurring, and determine if an anomalous event shall be treated as a reportable cyber event or incident. </w:t>
      </w:r>
      <w:r w:rsidR="00077E14" w:rsidRPr="00077E14">
        <w:rPr>
          <w:rFonts w:cs="BookmanOldStyle"/>
        </w:rPr>
        <w:t>Initial information to be reviewed will include, where available:</w:t>
      </w:r>
    </w:p>
    <w:p w:rsidR="00077E14" w:rsidRPr="00077E14" w:rsidRDefault="00077E14" w:rsidP="00077E14">
      <w:pPr>
        <w:autoSpaceDE w:val="0"/>
        <w:autoSpaceDN w:val="0"/>
        <w:adjustRightInd w:val="0"/>
        <w:spacing w:after="0" w:line="240" w:lineRule="auto"/>
        <w:jc w:val="both"/>
        <w:rPr>
          <w:rFonts w:cs="BookmanOldStyle"/>
        </w:rPr>
      </w:pPr>
    </w:p>
    <w:p w:rsidR="00077E14" w:rsidRPr="00077E14" w:rsidRDefault="00077E14" w:rsidP="00077E14">
      <w:pPr>
        <w:pStyle w:val="ListParagraph"/>
        <w:numPr>
          <w:ilvl w:val="0"/>
          <w:numId w:val="13"/>
        </w:numPr>
        <w:autoSpaceDE w:val="0"/>
        <w:autoSpaceDN w:val="0"/>
        <w:adjustRightInd w:val="0"/>
        <w:spacing w:after="0" w:line="240" w:lineRule="auto"/>
        <w:jc w:val="both"/>
        <w:rPr>
          <w:rFonts w:cs="BookmanOldStyle"/>
        </w:rPr>
      </w:pPr>
      <w:r w:rsidRPr="00077E14">
        <w:rPr>
          <w:rFonts w:cs="BookmanOldStyle"/>
        </w:rPr>
        <w:t>General description of the problem, event, or activity.</w:t>
      </w:r>
    </w:p>
    <w:p w:rsidR="00077E14" w:rsidRPr="00077E14" w:rsidRDefault="00077E14" w:rsidP="00077E14">
      <w:pPr>
        <w:pStyle w:val="ListParagraph"/>
        <w:numPr>
          <w:ilvl w:val="0"/>
          <w:numId w:val="13"/>
        </w:numPr>
        <w:autoSpaceDE w:val="0"/>
        <w:autoSpaceDN w:val="0"/>
        <w:adjustRightInd w:val="0"/>
        <w:spacing w:after="0" w:line="240" w:lineRule="auto"/>
        <w:jc w:val="both"/>
        <w:rPr>
          <w:rFonts w:cs="BookmanOldStyle"/>
        </w:rPr>
      </w:pPr>
      <w:r w:rsidRPr="00077E14">
        <w:rPr>
          <w:rFonts w:cs="BookmanOldStyle"/>
        </w:rPr>
        <w:t>Status (ongoing or ended; successful or unsuccessful).</w:t>
      </w:r>
    </w:p>
    <w:p w:rsidR="00077E14" w:rsidRPr="00077E14" w:rsidRDefault="00077E14" w:rsidP="00077E14">
      <w:pPr>
        <w:pStyle w:val="ListParagraph"/>
        <w:numPr>
          <w:ilvl w:val="0"/>
          <w:numId w:val="13"/>
        </w:numPr>
        <w:autoSpaceDE w:val="0"/>
        <w:autoSpaceDN w:val="0"/>
        <w:adjustRightInd w:val="0"/>
        <w:spacing w:after="0" w:line="240" w:lineRule="auto"/>
        <w:jc w:val="both"/>
        <w:rPr>
          <w:rFonts w:cs="BookmanOldStyle"/>
        </w:rPr>
      </w:pPr>
      <w:r w:rsidRPr="00077E14">
        <w:rPr>
          <w:rFonts w:cs="BookmanOldStyle"/>
        </w:rPr>
        <w:t>Number of ISs affected.</w:t>
      </w:r>
    </w:p>
    <w:p w:rsidR="00077E14" w:rsidRPr="00077E14" w:rsidRDefault="00077E14" w:rsidP="00077E14">
      <w:pPr>
        <w:pStyle w:val="ListParagraph"/>
        <w:numPr>
          <w:ilvl w:val="0"/>
          <w:numId w:val="13"/>
        </w:numPr>
        <w:autoSpaceDE w:val="0"/>
        <w:autoSpaceDN w:val="0"/>
        <w:adjustRightInd w:val="0"/>
        <w:spacing w:after="0" w:line="240" w:lineRule="auto"/>
        <w:jc w:val="both"/>
        <w:rPr>
          <w:rFonts w:cs="BookmanOldStyle"/>
        </w:rPr>
      </w:pPr>
      <w:r w:rsidRPr="00077E14">
        <w:rPr>
          <w:rFonts w:cs="BookmanOldStyle"/>
        </w:rPr>
        <w:t>Source and destination Internet Protocol (IP) addresses.</w:t>
      </w:r>
    </w:p>
    <w:p w:rsidR="001B4D9B" w:rsidRPr="00077E14" w:rsidRDefault="00077E14" w:rsidP="00077E14">
      <w:pPr>
        <w:pStyle w:val="ListParagraph"/>
        <w:numPr>
          <w:ilvl w:val="0"/>
          <w:numId w:val="13"/>
        </w:numPr>
        <w:autoSpaceDE w:val="0"/>
        <w:autoSpaceDN w:val="0"/>
        <w:adjustRightInd w:val="0"/>
        <w:spacing w:after="0" w:line="240" w:lineRule="auto"/>
        <w:jc w:val="both"/>
        <w:rPr>
          <w:rFonts w:cs="BookmanOldStyle"/>
        </w:rPr>
      </w:pPr>
      <w:r w:rsidRPr="00077E14">
        <w:rPr>
          <w:rFonts w:cs="BookmanOldStyle"/>
        </w:rPr>
        <w:t>Source and destination ports.</w:t>
      </w:r>
    </w:p>
    <w:p w:rsidR="00077E14" w:rsidRPr="00077E14" w:rsidRDefault="00077E14" w:rsidP="00077E14">
      <w:pPr>
        <w:pStyle w:val="ListParagraph"/>
        <w:numPr>
          <w:ilvl w:val="0"/>
          <w:numId w:val="13"/>
        </w:numPr>
        <w:autoSpaceDE w:val="0"/>
        <w:autoSpaceDN w:val="0"/>
        <w:adjustRightInd w:val="0"/>
        <w:spacing w:after="0" w:line="240" w:lineRule="auto"/>
        <w:jc w:val="both"/>
        <w:rPr>
          <w:rFonts w:cs="BookmanOldStyle"/>
        </w:rPr>
      </w:pPr>
      <w:r w:rsidRPr="00077E14">
        <w:rPr>
          <w:rFonts w:cs="BookmanOldStyle"/>
        </w:rPr>
        <w:t>Hostname(s).</w:t>
      </w:r>
    </w:p>
    <w:p w:rsidR="00077E14" w:rsidRPr="00077E14" w:rsidRDefault="00077E14" w:rsidP="00077E14">
      <w:pPr>
        <w:pStyle w:val="ListParagraph"/>
        <w:numPr>
          <w:ilvl w:val="0"/>
          <w:numId w:val="13"/>
        </w:numPr>
        <w:autoSpaceDE w:val="0"/>
        <w:autoSpaceDN w:val="0"/>
        <w:adjustRightInd w:val="0"/>
        <w:spacing w:after="0" w:line="240" w:lineRule="auto"/>
        <w:jc w:val="both"/>
        <w:rPr>
          <w:rFonts w:cs="BookmanOldStyle"/>
        </w:rPr>
      </w:pPr>
      <w:r w:rsidRPr="00077E14">
        <w:rPr>
          <w:rFonts w:cs="BookmanOldStyle"/>
        </w:rPr>
        <w:t>IS location.</w:t>
      </w:r>
    </w:p>
    <w:p w:rsidR="00077E14" w:rsidRPr="00077E14" w:rsidRDefault="00077E14" w:rsidP="00077E14">
      <w:pPr>
        <w:pStyle w:val="ListParagraph"/>
        <w:numPr>
          <w:ilvl w:val="0"/>
          <w:numId w:val="13"/>
        </w:numPr>
        <w:autoSpaceDE w:val="0"/>
        <w:autoSpaceDN w:val="0"/>
        <w:adjustRightInd w:val="0"/>
        <w:spacing w:after="0" w:line="240" w:lineRule="auto"/>
        <w:jc w:val="both"/>
        <w:rPr>
          <w:rFonts w:cs="BookmanOldStyle"/>
        </w:rPr>
      </w:pPr>
      <w:r w:rsidRPr="00077E14">
        <w:rPr>
          <w:rFonts w:cs="BookmanOldStyle"/>
        </w:rPr>
        <w:t>User information.</w:t>
      </w:r>
    </w:p>
    <w:p w:rsidR="00077E14" w:rsidRPr="00077E14" w:rsidRDefault="00077E14" w:rsidP="00077E14">
      <w:pPr>
        <w:pStyle w:val="ListParagraph"/>
        <w:numPr>
          <w:ilvl w:val="0"/>
          <w:numId w:val="13"/>
        </w:numPr>
        <w:autoSpaceDE w:val="0"/>
        <w:autoSpaceDN w:val="0"/>
        <w:adjustRightInd w:val="0"/>
        <w:spacing w:after="0" w:line="240" w:lineRule="auto"/>
        <w:jc w:val="both"/>
        <w:rPr>
          <w:rFonts w:cs="BookmanOldStyle"/>
        </w:rPr>
      </w:pPr>
      <w:r w:rsidRPr="00077E14">
        <w:rPr>
          <w:rFonts w:cs="BookmanOldStyle"/>
        </w:rPr>
        <w:t>Timestamps.</w:t>
      </w:r>
    </w:p>
    <w:p w:rsidR="00077E14" w:rsidRPr="004B092C" w:rsidRDefault="00077E14" w:rsidP="00077E14">
      <w:pPr>
        <w:pStyle w:val="ListParagraph"/>
        <w:numPr>
          <w:ilvl w:val="0"/>
          <w:numId w:val="13"/>
        </w:numPr>
        <w:autoSpaceDE w:val="0"/>
        <w:autoSpaceDN w:val="0"/>
        <w:adjustRightInd w:val="0"/>
        <w:spacing w:after="0" w:line="240" w:lineRule="auto"/>
        <w:jc w:val="both"/>
      </w:pPr>
      <w:r w:rsidRPr="00077E14">
        <w:rPr>
          <w:rFonts w:cs="BookmanOldStyle"/>
        </w:rPr>
        <w:t>IDS alert and payload data (if relevant).</w:t>
      </w:r>
    </w:p>
    <w:p w:rsidR="004B092C" w:rsidRDefault="004B092C" w:rsidP="004B092C">
      <w:pPr>
        <w:autoSpaceDE w:val="0"/>
        <w:autoSpaceDN w:val="0"/>
        <w:adjustRightInd w:val="0"/>
        <w:spacing w:after="0" w:line="240" w:lineRule="auto"/>
        <w:jc w:val="both"/>
      </w:pPr>
    </w:p>
    <w:p w:rsidR="004B092C" w:rsidRPr="004B092C" w:rsidRDefault="004B092C" w:rsidP="00BA4E71">
      <w:pPr>
        <w:autoSpaceDE w:val="0"/>
        <w:autoSpaceDN w:val="0"/>
        <w:adjustRightInd w:val="0"/>
        <w:spacing w:after="0" w:line="240" w:lineRule="auto"/>
        <w:jc w:val="both"/>
        <w:rPr>
          <w:rFonts w:cs="BookmanOldStyle"/>
          <w:szCs w:val="24"/>
        </w:rPr>
      </w:pPr>
      <w:r w:rsidRPr="004B092C">
        <w:rPr>
          <w:rFonts w:cs="BookmanOldStyle"/>
          <w:szCs w:val="24"/>
        </w:rPr>
        <w:t>An event can be declared an incident at various points in the incident handling process, including during the preliminary analysis phase or the more detailed incident analysis phase. Sometimes, if an automated detection system is used, the criteria used to benchmark network traffic or IS activity may flag an event as an incident at the time it is detected.</w:t>
      </w:r>
    </w:p>
    <w:p w:rsidR="004B092C" w:rsidRPr="004B092C" w:rsidRDefault="004B092C" w:rsidP="004B092C">
      <w:pPr>
        <w:autoSpaceDE w:val="0"/>
        <w:autoSpaceDN w:val="0"/>
        <w:adjustRightInd w:val="0"/>
        <w:spacing w:after="0" w:line="240" w:lineRule="auto"/>
        <w:rPr>
          <w:rFonts w:cs="BookmanOldStyle"/>
          <w:szCs w:val="24"/>
        </w:rPr>
      </w:pPr>
    </w:p>
    <w:p w:rsidR="004B092C" w:rsidRPr="00597E2D" w:rsidRDefault="004B092C" w:rsidP="004B092C">
      <w:pPr>
        <w:pStyle w:val="Heading3"/>
        <w:rPr>
          <w:rFonts w:asciiTheme="minorHAnsi" w:hAnsiTheme="minorHAnsi"/>
          <w:b/>
          <w:sz w:val="22"/>
        </w:rPr>
      </w:pPr>
      <w:bookmarkStart w:id="19" w:name="_Toc432593101"/>
      <w:r w:rsidRPr="00597E2D">
        <w:rPr>
          <w:rFonts w:asciiTheme="minorHAnsi" w:hAnsiTheme="minorHAnsi"/>
          <w:b/>
          <w:sz w:val="22"/>
        </w:rPr>
        <w:t>3.2.1</w:t>
      </w:r>
      <w:r w:rsidRPr="00597E2D">
        <w:rPr>
          <w:rFonts w:asciiTheme="minorHAnsi" w:hAnsiTheme="minorHAnsi"/>
          <w:b/>
          <w:sz w:val="22"/>
        </w:rPr>
        <w:tab/>
        <w:t>Preliminary Analysis and Identification Methodology</w:t>
      </w:r>
      <w:bookmarkEnd w:id="19"/>
    </w:p>
    <w:p w:rsidR="004B092C" w:rsidRDefault="004B092C" w:rsidP="004B092C">
      <w:r>
        <w:t>The following methodology will ensure a consistent approach to preliminary analysis and identification:</w:t>
      </w:r>
    </w:p>
    <w:p w:rsidR="00732165" w:rsidRDefault="00560959" w:rsidP="00732165">
      <w:pPr>
        <w:keepNext/>
        <w:jc w:val="center"/>
      </w:pPr>
      <w:r>
        <w:object w:dxaOrig="7991" w:dyaOrig="2411">
          <v:shape id="_x0000_i1026" type="#_x0000_t75" style="width:399.5pt;height:120.5pt" o:ole="">
            <v:imagedata r:id="rId34" o:title=""/>
          </v:shape>
          <o:OLEObject Type="Embed" ProgID="Visio.Drawing.15" ShapeID="_x0000_i1026" DrawAspect="Content" ObjectID="_1612097882" r:id="rId35"/>
        </w:object>
      </w:r>
    </w:p>
    <w:p w:rsidR="00560959" w:rsidRDefault="00732165" w:rsidP="00732165">
      <w:pPr>
        <w:pStyle w:val="Caption"/>
        <w:jc w:val="center"/>
      </w:pPr>
      <w:bookmarkStart w:id="20" w:name="_Toc432432560"/>
      <w:r>
        <w:t xml:space="preserve">Figure </w:t>
      </w:r>
      <w:fldSimple w:instr=" SEQ Figure \* ARABIC ">
        <w:r w:rsidR="000F4C0C">
          <w:rPr>
            <w:noProof/>
          </w:rPr>
          <w:t>2</w:t>
        </w:r>
      </w:fldSimple>
      <w:r>
        <w:t xml:space="preserve"> - Preliminary Analysis and Identification Methodology</w:t>
      </w:r>
      <w:bookmarkEnd w:id="20"/>
    </w:p>
    <w:p w:rsidR="004B092C" w:rsidRPr="00260EAF" w:rsidRDefault="004B092C" w:rsidP="00260EAF">
      <w:pPr>
        <w:autoSpaceDE w:val="0"/>
        <w:autoSpaceDN w:val="0"/>
        <w:adjustRightInd w:val="0"/>
        <w:spacing w:after="0" w:line="240" w:lineRule="auto"/>
        <w:ind w:left="720"/>
        <w:jc w:val="both"/>
        <w:rPr>
          <w:rFonts w:cs="BookmanOldStyle"/>
        </w:rPr>
      </w:pPr>
      <w:r w:rsidRPr="00FB211B">
        <w:rPr>
          <w:rFonts w:cs="BookmanOldStyle"/>
          <w:b/>
          <w:u w:val="single"/>
        </w:rPr>
        <w:t>Assess and Categorize</w:t>
      </w:r>
      <w:r w:rsidRPr="00260EAF">
        <w:rPr>
          <w:rFonts w:cs="BookmanOldStyle"/>
        </w:rPr>
        <w:t>. Assess the event against the incident criteria to determine if it is a reportable cyber event or incident. Confirmed reportable events or incidents shall be categorized using Appendix A to Enclosure B (Cyber Incident and Reportable Cyber Event Categorization). In cases where more than one category applies, the category of highest precedence is used as outlined in the appendix. The security classification of the incident is determined at this stage in accordance with DoDI O-3600.02, “Information Operations (IO) Security Classification Guidance”, or local CC/S/A/FA original classification authority approved classification guidance. Based on the incident’s category, nature, and impact, determine if the computer forensics process should be initiated.</w:t>
      </w:r>
    </w:p>
    <w:p w:rsidR="004B092C" w:rsidRPr="00260EAF" w:rsidRDefault="004B092C" w:rsidP="00260EAF">
      <w:pPr>
        <w:autoSpaceDE w:val="0"/>
        <w:autoSpaceDN w:val="0"/>
        <w:adjustRightInd w:val="0"/>
        <w:spacing w:after="0" w:line="240" w:lineRule="auto"/>
        <w:jc w:val="both"/>
        <w:rPr>
          <w:rFonts w:cs="BookmanOldStyle"/>
        </w:rPr>
      </w:pPr>
    </w:p>
    <w:p w:rsidR="004B092C" w:rsidRPr="00260EAF" w:rsidRDefault="00560959" w:rsidP="00260EAF">
      <w:pPr>
        <w:autoSpaceDE w:val="0"/>
        <w:autoSpaceDN w:val="0"/>
        <w:adjustRightInd w:val="0"/>
        <w:spacing w:after="0" w:line="240" w:lineRule="auto"/>
        <w:ind w:left="720"/>
        <w:jc w:val="both"/>
        <w:rPr>
          <w:rFonts w:cs="BookmanOldStyle"/>
        </w:rPr>
      </w:pPr>
      <w:r>
        <w:rPr>
          <w:rFonts w:cs="BookmanOldStyle"/>
          <w:b/>
          <w:u w:val="single"/>
        </w:rPr>
        <w:t>Perform P</w:t>
      </w:r>
      <w:r w:rsidR="004B092C" w:rsidRPr="00FB211B">
        <w:rPr>
          <w:rFonts w:cs="BookmanOldStyle"/>
          <w:b/>
          <w:u w:val="single"/>
        </w:rPr>
        <w:t xml:space="preserve">reliminary </w:t>
      </w:r>
      <w:r>
        <w:rPr>
          <w:rFonts w:cs="BookmanOldStyle"/>
          <w:b/>
          <w:u w:val="single"/>
        </w:rPr>
        <w:t>Impact A</w:t>
      </w:r>
      <w:r w:rsidR="004B092C" w:rsidRPr="00FB211B">
        <w:rPr>
          <w:rFonts w:cs="BookmanOldStyle"/>
          <w:b/>
          <w:u w:val="single"/>
        </w:rPr>
        <w:t>ssessment</w:t>
      </w:r>
      <w:r w:rsidR="004B092C" w:rsidRPr="00260EAF">
        <w:rPr>
          <w:rFonts w:cs="BookmanOldStyle"/>
        </w:rPr>
        <w:t>. Determine the</w:t>
      </w:r>
      <w:r w:rsidR="00260EAF" w:rsidRPr="00260EAF">
        <w:rPr>
          <w:rFonts w:cs="BookmanOldStyle"/>
        </w:rPr>
        <w:t xml:space="preserve"> </w:t>
      </w:r>
      <w:r w:rsidR="004B092C" w:rsidRPr="00260EAF">
        <w:rPr>
          <w:rFonts w:cs="BookmanOldStyle"/>
        </w:rPr>
        <w:t>potential damage of the reportable cyber</w:t>
      </w:r>
      <w:r w:rsidR="00260EAF" w:rsidRPr="00260EAF">
        <w:rPr>
          <w:rFonts w:cs="BookmanOldStyle"/>
        </w:rPr>
        <w:t xml:space="preserve"> </w:t>
      </w:r>
      <w:r w:rsidR="004B092C" w:rsidRPr="00260EAF">
        <w:rPr>
          <w:rFonts w:cs="BookmanOldStyle"/>
        </w:rPr>
        <w:t>event or incident.</w:t>
      </w:r>
      <w:r w:rsidR="00260EAF" w:rsidRPr="00260EAF">
        <w:rPr>
          <w:rFonts w:cs="BookmanOldStyle"/>
        </w:rPr>
        <w:t xml:space="preserve"> </w:t>
      </w:r>
      <w:r w:rsidR="004B092C" w:rsidRPr="00260EAF">
        <w:rPr>
          <w:rFonts w:cs="BookmanOldStyle"/>
        </w:rPr>
        <w:t>This preliminary impact assessment should be conducted in</w:t>
      </w:r>
      <w:r w:rsidR="00260EAF" w:rsidRPr="00260EAF">
        <w:rPr>
          <w:rFonts w:cs="BookmanOldStyle"/>
        </w:rPr>
        <w:t xml:space="preserve"> </w:t>
      </w:r>
      <w:r w:rsidR="004B092C" w:rsidRPr="00260EAF">
        <w:rPr>
          <w:rFonts w:cs="BookmanOldStyle"/>
        </w:rPr>
        <w:t>accordance with</w:t>
      </w:r>
      <w:r w:rsidR="00260EAF" w:rsidRPr="00260EAF">
        <w:rPr>
          <w:rFonts w:cs="BookmanOldStyle"/>
        </w:rPr>
        <w:t xml:space="preserve"> </w:t>
      </w:r>
      <w:hyperlink w:anchor="_APPENDIX_E_–" w:history="1">
        <w:r w:rsidR="001415D0" w:rsidRPr="001415D0">
          <w:rPr>
            <w:rStyle w:val="Hyperlink"/>
            <w:rFonts w:cs="BookmanOldStyle"/>
          </w:rPr>
          <w:t>Appendix E, “Impact Assessment Matrix”</w:t>
        </w:r>
      </w:hyperlink>
      <w:r w:rsidR="004B092C" w:rsidRPr="00260EAF">
        <w:rPr>
          <w:rFonts w:cs="BookmanOldStyle"/>
        </w:rPr>
        <w:t>.</w:t>
      </w:r>
      <w:r w:rsidR="00260EAF" w:rsidRPr="00260EAF">
        <w:rPr>
          <w:rFonts w:cs="BookmanOldStyle"/>
        </w:rPr>
        <w:t xml:space="preserve"> </w:t>
      </w:r>
      <w:r w:rsidR="004B092C" w:rsidRPr="00260EAF">
        <w:rPr>
          <w:rFonts w:cs="BookmanOldStyle"/>
        </w:rPr>
        <w:t>The initial assessment shall be</w:t>
      </w:r>
      <w:r w:rsidR="00260EAF" w:rsidRPr="00260EAF">
        <w:rPr>
          <w:rFonts w:cs="BookmanOldStyle"/>
        </w:rPr>
        <w:t xml:space="preserve"> </w:t>
      </w:r>
      <w:r w:rsidR="004B092C" w:rsidRPr="00260EAF">
        <w:rPr>
          <w:rFonts w:cs="BookmanOldStyle"/>
        </w:rPr>
        <w:t>performed quickly, even with</w:t>
      </w:r>
      <w:r w:rsidR="00260EAF" w:rsidRPr="00260EAF">
        <w:rPr>
          <w:rFonts w:cs="BookmanOldStyle"/>
        </w:rPr>
        <w:t xml:space="preserve"> </w:t>
      </w:r>
      <w:r w:rsidR="004B092C" w:rsidRPr="00260EAF">
        <w:rPr>
          <w:rFonts w:cs="BookmanOldStyle"/>
        </w:rPr>
        <w:t>limited details and analysis. As the investigation continues and a</w:t>
      </w:r>
      <w:r w:rsidR="00260EAF" w:rsidRPr="00260EAF">
        <w:rPr>
          <w:rFonts w:cs="BookmanOldStyle"/>
        </w:rPr>
        <w:t xml:space="preserve"> </w:t>
      </w:r>
      <w:r w:rsidR="004B092C" w:rsidRPr="00260EAF">
        <w:rPr>
          <w:rFonts w:cs="BookmanOldStyle"/>
        </w:rPr>
        <w:t>more</w:t>
      </w:r>
      <w:r w:rsidR="00260EAF" w:rsidRPr="00260EAF">
        <w:rPr>
          <w:rFonts w:cs="BookmanOldStyle"/>
        </w:rPr>
        <w:t xml:space="preserve"> </w:t>
      </w:r>
      <w:r w:rsidR="004B092C" w:rsidRPr="00260EAF">
        <w:rPr>
          <w:rFonts w:cs="BookmanOldStyle"/>
        </w:rPr>
        <w:t>accurate characterization of the true impact is understood, the report is</w:t>
      </w:r>
      <w:r w:rsidR="00260EAF" w:rsidRPr="00260EAF">
        <w:rPr>
          <w:rFonts w:cs="BookmanOldStyle"/>
        </w:rPr>
        <w:t xml:space="preserve"> </w:t>
      </w:r>
      <w:r w:rsidR="004B092C" w:rsidRPr="00260EAF">
        <w:rPr>
          <w:rFonts w:cs="BookmanOldStyle"/>
        </w:rPr>
        <w:t>reassessed and modified</w:t>
      </w:r>
      <w:r w:rsidR="00260EAF" w:rsidRPr="00260EAF">
        <w:rPr>
          <w:rFonts w:cs="BookmanOldStyle"/>
        </w:rPr>
        <w:t>. To make an accurate impact assessment, the analyst performing the preliminary assessment must have access to personnel with a good understanding of the function and criticality of the IS, information network, or data in question and its role in fulfilling the CC/S/A/FA mission (or ensure that those who do have that knowledge are informed).</w:t>
      </w:r>
    </w:p>
    <w:p w:rsidR="00260EAF" w:rsidRPr="00260EAF" w:rsidRDefault="00260EAF" w:rsidP="00260EAF">
      <w:pPr>
        <w:autoSpaceDE w:val="0"/>
        <w:autoSpaceDN w:val="0"/>
        <w:adjustRightInd w:val="0"/>
        <w:spacing w:after="0" w:line="240" w:lineRule="auto"/>
        <w:jc w:val="both"/>
        <w:rPr>
          <w:rFonts w:cs="BookmanOldStyle"/>
        </w:rPr>
      </w:pPr>
    </w:p>
    <w:p w:rsidR="00260EAF" w:rsidRDefault="00560959" w:rsidP="00260EAF">
      <w:pPr>
        <w:autoSpaceDE w:val="0"/>
        <w:autoSpaceDN w:val="0"/>
        <w:adjustRightInd w:val="0"/>
        <w:spacing w:after="0" w:line="240" w:lineRule="auto"/>
        <w:ind w:left="720"/>
        <w:jc w:val="both"/>
        <w:rPr>
          <w:rFonts w:cs="BookmanOldStyle"/>
        </w:rPr>
      </w:pPr>
      <w:r>
        <w:rPr>
          <w:rFonts w:cs="BookmanOldStyle"/>
          <w:b/>
          <w:u w:val="single"/>
        </w:rPr>
        <w:t>Begin or Continue D</w:t>
      </w:r>
      <w:r w:rsidR="00260EAF" w:rsidRPr="00560959">
        <w:rPr>
          <w:rFonts w:cs="BookmanOldStyle"/>
          <w:b/>
          <w:u w:val="single"/>
        </w:rPr>
        <w:t>ocumentation</w:t>
      </w:r>
      <w:r w:rsidR="00260EAF" w:rsidRPr="00260EAF">
        <w:rPr>
          <w:rFonts w:cs="BookmanOldStyle"/>
        </w:rPr>
        <w:t>. Begin to document the incident if documentation has not already begun. If it has been determined that computer forensics are required (e.g., LE investigation), then begin to document the chain of custody. Documentation should include:</w:t>
      </w:r>
    </w:p>
    <w:p w:rsidR="00260EAF" w:rsidRPr="00260EAF" w:rsidRDefault="00260EAF" w:rsidP="00260EAF">
      <w:pPr>
        <w:autoSpaceDE w:val="0"/>
        <w:autoSpaceDN w:val="0"/>
        <w:adjustRightInd w:val="0"/>
        <w:spacing w:after="0" w:line="240" w:lineRule="auto"/>
        <w:ind w:left="720"/>
        <w:jc w:val="both"/>
        <w:rPr>
          <w:rFonts w:cs="BookmanOldStyle"/>
        </w:rPr>
      </w:pPr>
      <w:r w:rsidRPr="00260EAF">
        <w:rPr>
          <w:rFonts w:cs="BookmanOldStyle"/>
        </w:rPr>
        <w:t xml:space="preserve"> </w:t>
      </w:r>
    </w:p>
    <w:p w:rsidR="00260EAF" w:rsidRPr="00260EAF" w:rsidRDefault="00260EAF" w:rsidP="00260EAF">
      <w:pPr>
        <w:pStyle w:val="ListParagraph"/>
        <w:numPr>
          <w:ilvl w:val="1"/>
          <w:numId w:val="15"/>
        </w:numPr>
        <w:autoSpaceDE w:val="0"/>
        <w:autoSpaceDN w:val="0"/>
        <w:adjustRightInd w:val="0"/>
        <w:spacing w:after="0" w:line="240" w:lineRule="auto"/>
        <w:jc w:val="both"/>
        <w:rPr>
          <w:rFonts w:cs="BookmanOldStyle"/>
        </w:rPr>
      </w:pPr>
      <w:r w:rsidRPr="00260EAF">
        <w:rPr>
          <w:rFonts w:cs="BookmanOldStyle"/>
        </w:rPr>
        <w:t>All known information about the cyber event or incident.</w:t>
      </w:r>
    </w:p>
    <w:p w:rsidR="00260EAF" w:rsidRPr="00260EAF" w:rsidRDefault="00260EAF" w:rsidP="00260EAF">
      <w:pPr>
        <w:pStyle w:val="ListParagraph"/>
        <w:numPr>
          <w:ilvl w:val="1"/>
          <w:numId w:val="15"/>
        </w:numPr>
        <w:autoSpaceDE w:val="0"/>
        <w:autoSpaceDN w:val="0"/>
        <w:adjustRightInd w:val="0"/>
        <w:spacing w:after="0" w:line="240" w:lineRule="auto"/>
        <w:jc w:val="both"/>
        <w:rPr>
          <w:rFonts w:cs="BookmanOldStyle"/>
        </w:rPr>
      </w:pPr>
      <w:r w:rsidRPr="00260EAF">
        <w:rPr>
          <w:rFonts w:cs="BookmanOldStyle"/>
        </w:rPr>
        <w:t>All actions taken during the preliminary analysis activities and the results of that analysis.</w:t>
      </w:r>
    </w:p>
    <w:p w:rsidR="00260EAF" w:rsidRPr="008564A4" w:rsidRDefault="00260EAF" w:rsidP="00260EAF">
      <w:pPr>
        <w:pStyle w:val="ListParagraph"/>
        <w:numPr>
          <w:ilvl w:val="1"/>
          <w:numId w:val="15"/>
        </w:numPr>
        <w:autoSpaceDE w:val="0"/>
        <w:autoSpaceDN w:val="0"/>
        <w:adjustRightInd w:val="0"/>
        <w:spacing w:after="0" w:line="240" w:lineRule="auto"/>
        <w:jc w:val="both"/>
      </w:pPr>
      <w:r w:rsidRPr="00260EAF">
        <w:rPr>
          <w:rFonts w:cs="BookmanOldStyle"/>
        </w:rPr>
        <w:t>A chain of custody record initiation determination made by LE/CI if forensic evidence is collected and further prosecutorial investigation may be a consideration.</w:t>
      </w:r>
    </w:p>
    <w:p w:rsidR="008564A4" w:rsidRDefault="008564A4" w:rsidP="008564A4">
      <w:pPr>
        <w:autoSpaceDE w:val="0"/>
        <w:autoSpaceDN w:val="0"/>
        <w:adjustRightInd w:val="0"/>
        <w:spacing w:after="0" w:line="240" w:lineRule="auto"/>
        <w:rPr>
          <w:rFonts w:ascii="BookmanOldStyle" w:hAnsi="BookmanOldStyle" w:cs="BookmanOldStyle"/>
          <w:sz w:val="24"/>
          <w:szCs w:val="24"/>
        </w:rPr>
      </w:pPr>
    </w:p>
    <w:p w:rsidR="008564A4" w:rsidRDefault="008564A4" w:rsidP="008564A4">
      <w:pPr>
        <w:autoSpaceDE w:val="0"/>
        <w:autoSpaceDN w:val="0"/>
        <w:adjustRightInd w:val="0"/>
        <w:spacing w:after="0" w:line="240" w:lineRule="auto"/>
        <w:ind w:left="720"/>
        <w:jc w:val="both"/>
        <w:rPr>
          <w:rFonts w:cs="BookmanOldStyle"/>
        </w:rPr>
      </w:pPr>
      <w:r w:rsidRPr="00FB211B">
        <w:rPr>
          <w:rFonts w:cs="BookmanOldStyle"/>
          <w:b/>
          <w:u w:val="single"/>
        </w:rPr>
        <w:t>Submit Initial Report</w:t>
      </w:r>
      <w:r w:rsidRPr="008564A4">
        <w:rPr>
          <w:rFonts w:cs="BookmanOldStyle"/>
        </w:rPr>
        <w:t>. Prepare and submit the initial report to the appropriate organizations and commands and through the appropriate reporting mechanisms. Incident reporting proced</w:t>
      </w:r>
      <w:r w:rsidR="00C209B7">
        <w:rPr>
          <w:rFonts w:cs="BookmanOldStyle"/>
        </w:rPr>
        <w:t xml:space="preserve">ures identified in </w:t>
      </w:r>
      <w:hyperlink w:anchor="_APPENDIX_B_–" w:history="1">
        <w:r w:rsidR="009042DC">
          <w:rPr>
            <w:rStyle w:val="Hyperlink"/>
            <w:rFonts w:cs="BookmanOldStyle"/>
          </w:rPr>
          <w:t>Attachment</w:t>
        </w:r>
        <w:r w:rsidR="00C209B7" w:rsidRPr="00C209B7">
          <w:rPr>
            <w:rStyle w:val="Hyperlink"/>
            <w:rFonts w:cs="BookmanOldStyle"/>
          </w:rPr>
          <w:t xml:space="preserve"> B, “Cyber Incident Reporting”</w:t>
        </w:r>
      </w:hyperlink>
      <w:r w:rsidRPr="008564A4">
        <w:rPr>
          <w:rFonts w:cs="BookmanOldStyle"/>
        </w:rPr>
        <w:t xml:space="preserve"> will be followed. Timelines for reporting are outlined in </w:t>
      </w:r>
      <w:hyperlink w:anchor="Table7" w:history="1">
        <w:r w:rsidRPr="009042DC">
          <w:rPr>
            <w:rStyle w:val="Hyperlink"/>
            <w:rFonts w:cs="BookmanOldStyle"/>
          </w:rPr>
          <w:t xml:space="preserve">Table </w:t>
        </w:r>
        <w:r w:rsidR="009042DC" w:rsidRPr="009042DC">
          <w:rPr>
            <w:rStyle w:val="Hyperlink"/>
            <w:rFonts w:cs="BookmanOldStyle"/>
          </w:rPr>
          <w:t>7</w:t>
        </w:r>
        <w:r w:rsidR="00C209B7" w:rsidRPr="009042DC">
          <w:rPr>
            <w:rStyle w:val="Hyperlink"/>
            <w:rFonts w:cs="BookmanOldStyle"/>
          </w:rPr>
          <w:t>, “</w:t>
        </w:r>
        <w:r w:rsidRPr="009042DC">
          <w:rPr>
            <w:rStyle w:val="Hyperlink"/>
            <w:rFonts w:cs="BookmanOldStyle"/>
          </w:rPr>
          <w:t>Reporting Timelines</w:t>
        </w:r>
        <w:r w:rsidR="00C209B7" w:rsidRPr="009042DC">
          <w:rPr>
            <w:rStyle w:val="Hyperlink"/>
            <w:rFonts w:cs="BookmanOldStyle"/>
          </w:rPr>
          <w:t>”</w:t>
        </w:r>
      </w:hyperlink>
      <w:r w:rsidRPr="008564A4">
        <w:rPr>
          <w:rFonts w:cs="BookmanOldStyle"/>
        </w:rPr>
        <w:t xml:space="preserve">. Additional guidance on reporting timeframes are provided by command authority OPORDs or other specific guidance. Incidents and reportable </w:t>
      </w:r>
      <w:r w:rsidRPr="008564A4">
        <w:rPr>
          <w:rFonts w:cs="BookmanOldStyle"/>
        </w:rPr>
        <w:lastRenderedPageBreak/>
        <w:t>events shall be reported at the appropriate classification level using the appropriate means (i.e., Non</w:t>
      </w:r>
      <w:r w:rsidR="00EE40DE">
        <w:rPr>
          <w:rFonts w:cs="BookmanOldStyle"/>
        </w:rPr>
        <w:t>-</w:t>
      </w:r>
      <w:r w:rsidRPr="008564A4">
        <w:rPr>
          <w:rFonts w:cs="BookmanOldStyle"/>
        </w:rPr>
        <w:t>secure Internet Protocol Router Network (NIPRNET) e-mail or normal telephone for unclassified incidents and Secret Internet Protocol Router Network (SIPRNET) or secure telephone for Secret incidents). E-mails reporting an incident must be digitally signed at a minimum. Incident reporting will be conducted out of band from the involved network. Do not use assets on an information network that is (or potentially has been) compromised because an attacker may be monitoring the compromised network and could be warned of detection.</w:t>
      </w:r>
    </w:p>
    <w:p w:rsidR="00BB7F41" w:rsidRDefault="00BB7F41" w:rsidP="008564A4">
      <w:pPr>
        <w:autoSpaceDE w:val="0"/>
        <w:autoSpaceDN w:val="0"/>
        <w:adjustRightInd w:val="0"/>
        <w:spacing w:after="0" w:line="240" w:lineRule="auto"/>
        <w:ind w:left="720"/>
        <w:jc w:val="both"/>
      </w:pPr>
    </w:p>
    <w:p w:rsidR="00BB7F41" w:rsidRPr="00597E2D" w:rsidRDefault="00BB7F41" w:rsidP="00BB7F41">
      <w:pPr>
        <w:pStyle w:val="Heading2"/>
        <w:jc w:val="both"/>
        <w:rPr>
          <w:rFonts w:asciiTheme="minorHAnsi" w:hAnsiTheme="minorHAnsi"/>
          <w:b/>
          <w:sz w:val="22"/>
          <w:szCs w:val="22"/>
        </w:rPr>
      </w:pPr>
      <w:bookmarkStart w:id="21" w:name="_Toc432593102"/>
      <w:r w:rsidRPr="00597E2D">
        <w:rPr>
          <w:rFonts w:asciiTheme="minorHAnsi" w:hAnsiTheme="minorHAnsi"/>
          <w:b/>
          <w:sz w:val="22"/>
          <w:szCs w:val="22"/>
        </w:rPr>
        <w:t>3.3</w:t>
      </w:r>
      <w:r w:rsidRPr="00597E2D">
        <w:rPr>
          <w:rFonts w:asciiTheme="minorHAnsi" w:hAnsiTheme="minorHAnsi"/>
          <w:b/>
          <w:sz w:val="22"/>
          <w:szCs w:val="22"/>
        </w:rPr>
        <w:tab/>
        <w:t>Preliminary Response Actions</w:t>
      </w:r>
      <w:bookmarkEnd w:id="21"/>
    </w:p>
    <w:p w:rsidR="00BB7F41" w:rsidRDefault="00BB7F41" w:rsidP="00BB7F41">
      <w:pPr>
        <w:autoSpaceDE w:val="0"/>
        <w:autoSpaceDN w:val="0"/>
        <w:adjustRightInd w:val="0"/>
        <w:spacing w:after="0" w:line="240" w:lineRule="auto"/>
        <w:jc w:val="both"/>
        <w:rPr>
          <w:rFonts w:cs="BookmanOldStyle"/>
        </w:rPr>
      </w:pPr>
      <w:r w:rsidRPr="00BB7F41">
        <w:rPr>
          <w:rFonts w:cs="BookmanOldStyle"/>
        </w:rPr>
        <w:t>Preliminary response includes the coordinated and initial action(s) taken to protect the information network or IS from any further malicious activity and to acquire the data required for further analysis. Preliminary response actions are the immediate steps taken once an incident has been detected and declared. These actions are important as they provide information to help protect the ISs and information network from more damage while more detailed analysis is completed. More detailed response steps may be taken after a more thorough analysis is performed. These will be based on the nature, scope, and potential impact of the incident. The primary objectives of preliminary response include:</w:t>
      </w:r>
    </w:p>
    <w:p w:rsidR="00BB7F41" w:rsidRPr="00BB7F41" w:rsidRDefault="00BB7F41" w:rsidP="00BB7F41">
      <w:pPr>
        <w:autoSpaceDE w:val="0"/>
        <w:autoSpaceDN w:val="0"/>
        <w:adjustRightInd w:val="0"/>
        <w:spacing w:after="0" w:line="240" w:lineRule="auto"/>
        <w:jc w:val="both"/>
        <w:rPr>
          <w:rFonts w:cs="BookmanOldStyle"/>
        </w:rPr>
      </w:pPr>
    </w:p>
    <w:p w:rsidR="00BB7F41" w:rsidRPr="00BB7F41" w:rsidRDefault="00BB7F41" w:rsidP="00BB7F41">
      <w:pPr>
        <w:pStyle w:val="ListParagraph"/>
        <w:numPr>
          <w:ilvl w:val="0"/>
          <w:numId w:val="16"/>
        </w:numPr>
        <w:autoSpaceDE w:val="0"/>
        <w:autoSpaceDN w:val="0"/>
        <w:adjustRightInd w:val="0"/>
        <w:spacing w:after="0" w:line="240" w:lineRule="auto"/>
        <w:jc w:val="both"/>
        <w:rPr>
          <w:rFonts w:cs="BookmanOldStyle"/>
        </w:rPr>
      </w:pPr>
      <w:r w:rsidRPr="00BB7F41">
        <w:rPr>
          <w:rFonts w:cs="BookmanOldStyle"/>
        </w:rPr>
        <w:t>Preventing a reportable cyber event or incident from causing further damage.</w:t>
      </w:r>
    </w:p>
    <w:p w:rsidR="00BB7F41" w:rsidRPr="00BB7F41" w:rsidRDefault="00BB7F41" w:rsidP="00BB7F41">
      <w:pPr>
        <w:pStyle w:val="ListParagraph"/>
        <w:numPr>
          <w:ilvl w:val="0"/>
          <w:numId w:val="16"/>
        </w:numPr>
        <w:autoSpaceDE w:val="0"/>
        <w:autoSpaceDN w:val="0"/>
        <w:adjustRightInd w:val="0"/>
        <w:spacing w:after="0" w:line="240" w:lineRule="auto"/>
        <w:jc w:val="both"/>
        <w:rPr>
          <w:rFonts w:cs="BookmanOldStyle"/>
        </w:rPr>
      </w:pPr>
      <w:r w:rsidRPr="00BB7F41">
        <w:rPr>
          <w:rFonts w:cs="BookmanOldStyle"/>
        </w:rPr>
        <w:t>Maintaining control of the affected IS(s) and the surrounding environment.</w:t>
      </w:r>
    </w:p>
    <w:p w:rsidR="00BB7F41" w:rsidRPr="00BB7F41" w:rsidRDefault="00BB7F41" w:rsidP="00BB7F41">
      <w:pPr>
        <w:pStyle w:val="ListParagraph"/>
        <w:numPr>
          <w:ilvl w:val="0"/>
          <w:numId w:val="16"/>
        </w:numPr>
        <w:autoSpaceDE w:val="0"/>
        <w:autoSpaceDN w:val="0"/>
        <w:adjustRightInd w:val="0"/>
        <w:spacing w:after="0" w:line="240" w:lineRule="auto"/>
        <w:jc w:val="both"/>
        <w:rPr>
          <w:rFonts w:cs="BookmanOldStyle"/>
        </w:rPr>
      </w:pPr>
      <w:r w:rsidRPr="00BB7F41">
        <w:rPr>
          <w:rFonts w:cs="BookmanOldStyle"/>
        </w:rPr>
        <w:t>Ensuring forensically sound acquisition of data necessary</w:t>
      </w:r>
    </w:p>
    <w:p w:rsidR="00BB7F41" w:rsidRPr="00BB7F41" w:rsidRDefault="00BB7F41" w:rsidP="00BB7F41">
      <w:pPr>
        <w:pStyle w:val="ListParagraph"/>
        <w:numPr>
          <w:ilvl w:val="0"/>
          <w:numId w:val="16"/>
        </w:numPr>
        <w:autoSpaceDE w:val="0"/>
        <w:autoSpaceDN w:val="0"/>
        <w:adjustRightInd w:val="0"/>
        <w:spacing w:after="0" w:line="240" w:lineRule="auto"/>
        <w:jc w:val="both"/>
      </w:pPr>
      <w:r w:rsidRPr="00BB7F41">
        <w:rPr>
          <w:rFonts w:cs="BookmanOldStyle"/>
        </w:rPr>
        <w:t>Maintaining and updating the incident report and actively communicating updates through the appropriate technical and operational command channels.</w:t>
      </w:r>
    </w:p>
    <w:p w:rsidR="00BB7F41" w:rsidRDefault="00BB7F41" w:rsidP="00BB7F41">
      <w:pPr>
        <w:autoSpaceDE w:val="0"/>
        <w:autoSpaceDN w:val="0"/>
        <w:adjustRightInd w:val="0"/>
        <w:spacing w:after="0" w:line="240" w:lineRule="auto"/>
        <w:jc w:val="both"/>
      </w:pPr>
    </w:p>
    <w:p w:rsidR="00BB7F41" w:rsidRPr="00597E2D" w:rsidRDefault="00FB211B" w:rsidP="00FB211B">
      <w:pPr>
        <w:pStyle w:val="Heading3"/>
        <w:jc w:val="both"/>
        <w:rPr>
          <w:rFonts w:asciiTheme="minorHAnsi" w:hAnsiTheme="minorHAnsi"/>
          <w:b/>
          <w:sz w:val="22"/>
          <w:szCs w:val="22"/>
        </w:rPr>
      </w:pPr>
      <w:bookmarkStart w:id="22" w:name="_Toc432593103"/>
      <w:r w:rsidRPr="00597E2D">
        <w:rPr>
          <w:rFonts w:asciiTheme="minorHAnsi" w:hAnsiTheme="minorHAnsi"/>
          <w:b/>
          <w:sz w:val="22"/>
          <w:szCs w:val="22"/>
        </w:rPr>
        <w:t>3.3.1</w:t>
      </w:r>
      <w:r w:rsidRPr="00597E2D">
        <w:rPr>
          <w:rFonts w:asciiTheme="minorHAnsi" w:hAnsiTheme="minorHAnsi"/>
          <w:b/>
          <w:sz w:val="22"/>
          <w:szCs w:val="22"/>
        </w:rPr>
        <w:tab/>
      </w:r>
      <w:r w:rsidR="00BB7F41" w:rsidRPr="00597E2D">
        <w:rPr>
          <w:rFonts w:asciiTheme="minorHAnsi" w:hAnsiTheme="minorHAnsi"/>
          <w:b/>
          <w:sz w:val="22"/>
          <w:szCs w:val="22"/>
        </w:rPr>
        <w:t>Preliminary Response Action Methodology</w:t>
      </w:r>
      <w:bookmarkEnd w:id="22"/>
    </w:p>
    <w:p w:rsidR="00FB211B" w:rsidRDefault="00FB211B" w:rsidP="00FB211B">
      <w:pPr>
        <w:jc w:val="both"/>
      </w:pPr>
      <w:r w:rsidRPr="00FB211B">
        <w:t>The following methodology will ensure a consistent approach to preliminary response and action:</w:t>
      </w:r>
    </w:p>
    <w:p w:rsidR="00715764" w:rsidRDefault="00715764" w:rsidP="00715764">
      <w:pPr>
        <w:keepNext/>
        <w:ind w:left="720"/>
        <w:jc w:val="both"/>
      </w:pPr>
      <w:r>
        <w:object w:dxaOrig="6280" w:dyaOrig="2411">
          <v:shape id="_x0000_i1027" type="#_x0000_t75" style="width:314pt;height:120.5pt" o:ole="">
            <v:imagedata r:id="rId36" o:title=""/>
          </v:shape>
          <o:OLEObject Type="Embed" ProgID="Visio.Drawing.15" ShapeID="_x0000_i1027" DrawAspect="Content" ObjectID="_1612097883" r:id="rId37"/>
        </w:object>
      </w:r>
    </w:p>
    <w:p w:rsidR="00715764" w:rsidRPr="00FB211B" w:rsidRDefault="00715764" w:rsidP="00715764">
      <w:pPr>
        <w:pStyle w:val="Caption"/>
        <w:jc w:val="center"/>
      </w:pPr>
      <w:bookmarkStart w:id="23" w:name="_Toc432432561"/>
      <w:r>
        <w:t xml:space="preserve">Figure </w:t>
      </w:r>
      <w:fldSimple w:instr=" SEQ Figure \* ARABIC ">
        <w:r w:rsidR="000F4C0C">
          <w:rPr>
            <w:noProof/>
          </w:rPr>
          <w:t>3</w:t>
        </w:r>
      </w:fldSimple>
      <w:r>
        <w:t xml:space="preserve"> - </w:t>
      </w:r>
      <w:r w:rsidR="00EE40DE">
        <w:t>Preliminary</w:t>
      </w:r>
      <w:r>
        <w:t xml:space="preserve"> Response Actions</w:t>
      </w:r>
      <w:bookmarkEnd w:id="23"/>
    </w:p>
    <w:p w:rsidR="00FB211B" w:rsidRPr="00FB211B" w:rsidRDefault="00715764" w:rsidP="00FB211B">
      <w:pPr>
        <w:autoSpaceDE w:val="0"/>
        <w:autoSpaceDN w:val="0"/>
        <w:adjustRightInd w:val="0"/>
        <w:spacing w:after="0" w:line="240" w:lineRule="auto"/>
        <w:ind w:left="720"/>
        <w:jc w:val="both"/>
        <w:rPr>
          <w:rFonts w:cs="BookmanOldStyle"/>
        </w:rPr>
      </w:pPr>
      <w:r>
        <w:rPr>
          <w:rFonts w:cs="BookmanOldStyle"/>
          <w:b/>
          <w:u w:val="single"/>
        </w:rPr>
        <w:t>Contain the I</w:t>
      </w:r>
      <w:r w:rsidR="00FB211B" w:rsidRPr="00FB211B">
        <w:rPr>
          <w:rFonts w:cs="BookmanOldStyle"/>
          <w:b/>
          <w:u w:val="single"/>
        </w:rPr>
        <w:t>ncident</w:t>
      </w:r>
      <w:r w:rsidR="00FB211B" w:rsidRPr="00FB211B">
        <w:rPr>
          <w:rFonts w:cs="BookmanOldStyle"/>
        </w:rPr>
        <w:t>. Contain any potential threat to protect the affected IS or information network and prevent any further contamination, intrusion, or malicious activity. Containment can be done by an automated detection system or by incident handling staff working in conjunction with technical and management staff. Containment will be coordinated with the supporting CNDSP. The commander and supporting CNDSP will coordinate with LE/CI as required. Containment actions that may affect the ability to acquire and preserve data about the incident must be decided on carefully. When making these decisions, it is important to assess the relative value of ensuring mission success by preventing further damage against the potential for containment actions to hinder further analysis.</w:t>
      </w:r>
    </w:p>
    <w:p w:rsidR="00FB211B" w:rsidRPr="00FB211B" w:rsidRDefault="00FB211B" w:rsidP="00FB211B">
      <w:pPr>
        <w:autoSpaceDE w:val="0"/>
        <w:autoSpaceDN w:val="0"/>
        <w:adjustRightInd w:val="0"/>
        <w:spacing w:after="0" w:line="240" w:lineRule="auto"/>
        <w:ind w:left="720"/>
        <w:jc w:val="both"/>
        <w:rPr>
          <w:rFonts w:cs="BookmanOldStyle"/>
        </w:rPr>
      </w:pPr>
    </w:p>
    <w:p w:rsidR="00FB211B" w:rsidRPr="00FB211B" w:rsidRDefault="00FB211B" w:rsidP="00FB211B">
      <w:pPr>
        <w:autoSpaceDE w:val="0"/>
        <w:autoSpaceDN w:val="0"/>
        <w:adjustRightInd w:val="0"/>
        <w:spacing w:after="0" w:line="240" w:lineRule="auto"/>
        <w:ind w:left="720"/>
        <w:jc w:val="both"/>
        <w:rPr>
          <w:rFonts w:cs="BookmanOldStyle"/>
        </w:rPr>
      </w:pPr>
      <w:r w:rsidRPr="00FB211B">
        <w:rPr>
          <w:rFonts w:cs="BookmanOldStyle"/>
          <w:b/>
          <w:u w:val="single"/>
        </w:rPr>
        <w:lastRenderedPageBreak/>
        <w:t>Acquire and Preserve Data</w:t>
      </w:r>
      <w:r w:rsidRPr="00FB211B">
        <w:rPr>
          <w:rFonts w:cs="BookmanOldStyle"/>
        </w:rPr>
        <w:t xml:space="preserve">. Safely acquire and preserve the integrity of all data (as directed) to allow for further incident analysis. All incidents require that as much data as possible be acquired and its integrity preserved. This includes volatile data (system registers, cache, and Random- Access Memory (RAM)), persistent data (system images, log files, and malware), and environmental data (environment, location, and configuration around the system). This data is necessary to support LE/CI investigations and to conduct incident analysis to fully understand the scope and impact of the incident. The IS will not be shut down or disconnected from the information network prior to acquiring and preserving the data (e.g., making a system image) unless authorized by the CNDSP or command authority. However, an exception to this requirement should be made if the machine begins to perform destructive tasks such as deleting files or formatting drives. In that case, the computer should be shut down quickly. Data from related systems or devices (e.g., routers, IDS/intrusion prevention system (IPS), domain controllers, and AV servers) that potentially aid in incident analysis will be acquired and preserved. </w:t>
      </w:r>
    </w:p>
    <w:p w:rsidR="00FB211B" w:rsidRPr="00FB211B" w:rsidRDefault="00FB211B" w:rsidP="00FB211B">
      <w:pPr>
        <w:autoSpaceDE w:val="0"/>
        <w:autoSpaceDN w:val="0"/>
        <w:adjustRightInd w:val="0"/>
        <w:spacing w:after="0" w:line="240" w:lineRule="auto"/>
        <w:ind w:left="720"/>
        <w:jc w:val="both"/>
        <w:rPr>
          <w:rFonts w:cs="BookmanOldStyle"/>
        </w:rPr>
      </w:pPr>
    </w:p>
    <w:p w:rsidR="00FB211B" w:rsidRPr="00FB211B" w:rsidRDefault="00FB211B" w:rsidP="00FB211B">
      <w:pPr>
        <w:autoSpaceDE w:val="0"/>
        <w:autoSpaceDN w:val="0"/>
        <w:adjustRightInd w:val="0"/>
        <w:spacing w:after="0" w:line="240" w:lineRule="auto"/>
        <w:ind w:left="720"/>
        <w:jc w:val="both"/>
        <w:rPr>
          <w:rFonts w:cs="BookmanOldStyle"/>
        </w:rPr>
      </w:pPr>
      <w:r w:rsidRPr="00FB211B">
        <w:rPr>
          <w:rFonts w:cs="BookmanOldStyle"/>
        </w:rPr>
        <w:t>If an incident affects a large number of ISs, it may be impractical to acquire and preserve the data from each IS. An example would be an incident involving 100 user workstations containing no sensitive data that were compromised using the same delivery vector. In such cases, data must be acquired and preserved to the extent that the data provides new and/or additional information that could help in the technical analysis required to understand the nature, scope, and potential impact of the incident. Therefore, each IS may not require data acquisition and preservation (e.g., system images). However, prior to invoking this COA, the relevant CNDSP or command authority must approve that such data acquisition and preservation is not required.</w:t>
      </w:r>
    </w:p>
    <w:p w:rsidR="00FB211B" w:rsidRPr="00FB211B" w:rsidRDefault="00FB211B" w:rsidP="00FB211B">
      <w:pPr>
        <w:autoSpaceDE w:val="0"/>
        <w:autoSpaceDN w:val="0"/>
        <w:adjustRightInd w:val="0"/>
        <w:spacing w:after="0" w:line="240" w:lineRule="auto"/>
        <w:ind w:left="720"/>
        <w:jc w:val="both"/>
        <w:rPr>
          <w:rFonts w:cs="BookmanOldStyle"/>
        </w:rPr>
      </w:pPr>
    </w:p>
    <w:p w:rsidR="00FB211B" w:rsidRDefault="00FB211B" w:rsidP="00FB211B">
      <w:pPr>
        <w:autoSpaceDE w:val="0"/>
        <w:autoSpaceDN w:val="0"/>
        <w:adjustRightInd w:val="0"/>
        <w:spacing w:after="0" w:line="240" w:lineRule="auto"/>
        <w:ind w:left="720"/>
        <w:jc w:val="both"/>
        <w:rPr>
          <w:rFonts w:cs="BookmanOldStyle"/>
        </w:rPr>
      </w:pPr>
      <w:r w:rsidRPr="00FB211B">
        <w:rPr>
          <w:rFonts w:cs="BookmanOldStyle"/>
        </w:rPr>
        <w:t>Extenuating circumstances may prohibit the acquisition of data. For instance, there may be insufficient tools and/or resources. Alternatively, the acquisition may jeopardize mission-critical responsibilities or cause major operational mission degradation. In all cases, the CNDSP or command authority must approve that such data acquisition is not to be done.</w:t>
      </w:r>
    </w:p>
    <w:p w:rsidR="00FB211B" w:rsidRDefault="00FB211B" w:rsidP="00FB211B">
      <w:pPr>
        <w:autoSpaceDE w:val="0"/>
        <w:autoSpaceDN w:val="0"/>
        <w:adjustRightInd w:val="0"/>
        <w:spacing w:after="0" w:line="240" w:lineRule="auto"/>
        <w:ind w:left="720"/>
        <w:jc w:val="both"/>
        <w:rPr>
          <w:rFonts w:cs="BookmanOldStyle"/>
        </w:rPr>
      </w:pPr>
    </w:p>
    <w:p w:rsidR="00FB211B" w:rsidRDefault="00FB211B" w:rsidP="00FB211B">
      <w:pPr>
        <w:autoSpaceDE w:val="0"/>
        <w:autoSpaceDN w:val="0"/>
        <w:adjustRightInd w:val="0"/>
        <w:spacing w:after="0" w:line="240" w:lineRule="auto"/>
        <w:ind w:left="720"/>
        <w:jc w:val="both"/>
        <w:rPr>
          <w:rFonts w:cs="BookmanOldStyle"/>
        </w:rPr>
      </w:pPr>
      <w:r w:rsidRPr="00FB211B">
        <w:rPr>
          <w:rFonts w:cs="BookmanOldStyle"/>
          <w:b/>
          <w:u w:val="single"/>
        </w:rPr>
        <w:t>Continue Documentation</w:t>
      </w:r>
      <w:r w:rsidRPr="00FB211B">
        <w:rPr>
          <w:rFonts w:cs="BookmanOldStyle"/>
        </w:rPr>
        <w:t>. Update the incident report with any actions taken during the preliminary response step and other useful information that may help to better characterize the incident. Any steps taken by first responders that potentially change the status or state of the affected IS must be documented. For example, actions such as taking the IS offline or touching any files on the IS will change the state of the information to be collected—including file access times, running processes, and memory contents. If this information is changed and not documented, it can potentially corrupt the admissibility of the forensic evidence collected in an investigation. For this reason, it is important to document any actions taken on the affected IS or service</w:t>
      </w:r>
      <w:r>
        <w:rPr>
          <w:rFonts w:cs="BookmanOldStyle"/>
        </w:rPr>
        <w:t>.</w:t>
      </w:r>
    </w:p>
    <w:p w:rsidR="007C5208" w:rsidRDefault="007C5208" w:rsidP="00FB211B">
      <w:pPr>
        <w:autoSpaceDE w:val="0"/>
        <w:autoSpaceDN w:val="0"/>
        <w:adjustRightInd w:val="0"/>
        <w:spacing w:after="0" w:line="240" w:lineRule="auto"/>
        <w:ind w:left="720"/>
        <w:jc w:val="both"/>
      </w:pPr>
    </w:p>
    <w:p w:rsidR="007C5208" w:rsidRPr="00597E2D" w:rsidRDefault="007C5208" w:rsidP="007C5208">
      <w:pPr>
        <w:pStyle w:val="Heading2"/>
        <w:jc w:val="both"/>
        <w:rPr>
          <w:rFonts w:asciiTheme="minorHAnsi" w:hAnsiTheme="minorHAnsi"/>
          <w:b/>
          <w:sz w:val="22"/>
          <w:szCs w:val="22"/>
        </w:rPr>
      </w:pPr>
      <w:bookmarkStart w:id="24" w:name="_Toc432593104"/>
      <w:r w:rsidRPr="00597E2D">
        <w:rPr>
          <w:rFonts w:asciiTheme="minorHAnsi" w:hAnsiTheme="minorHAnsi"/>
          <w:b/>
          <w:sz w:val="22"/>
          <w:szCs w:val="22"/>
        </w:rPr>
        <w:t>3.4</w:t>
      </w:r>
      <w:r w:rsidRPr="00597E2D">
        <w:rPr>
          <w:rFonts w:asciiTheme="minorHAnsi" w:hAnsiTheme="minorHAnsi"/>
          <w:b/>
          <w:sz w:val="22"/>
          <w:szCs w:val="22"/>
        </w:rPr>
        <w:tab/>
        <w:t>Incident Analysis</w:t>
      </w:r>
      <w:bookmarkEnd w:id="24"/>
    </w:p>
    <w:p w:rsidR="007C5208" w:rsidRDefault="007C5208" w:rsidP="007C5208">
      <w:pPr>
        <w:autoSpaceDE w:val="0"/>
        <w:autoSpaceDN w:val="0"/>
        <w:adjustRightInd w:val="0"/>
        <w:spacing w:after="0" w:line="240" w:lineRule="auto"/>
        <w:jc w:val="both"/>
        <w:rPr>
          <w:rFonts w:cs="BookmanOldStyle"/>
        </w:rPr>
      </w:pPr>
      <w:r w:rsidRPr="007C5208">
        <w:rPr>
          <w:rFonts w:cs="BookmanOldStyle"/>
        </w:rPr>
        <w:t>Cyber incident analysis is a series of analytical steps taken to find out what happened in an incident. The purpose of this analysis is to understand the technical details, root cause(s), and potential impact of the incident. This understanding will help in determining what additional information to gather, coordinating information sharing with others, and developing a COA for response. The primary objectives of this phase include:</w:t>
      </w:r>
    </w:p>
    <w:p w:rsidR="007C5208" w:rsidRPr="007C5208" w:rsidRDefault="007C5208" w:rsidP="007C5208">
      <w:pPr>
        <w:autoSpaceDE w:val="0"/>
        <w:autoSpaceDN w:val="0"/>
        <w:adjustRightInd w:val="0"/>
        <w:spacing w:after="0" w:line="240" w:lineRule="auto"/>
        <w:jc w:val="both"/>
        <w:rPr>
          <w:rFonts w:cs="BookmanOldStyle"/>
        </w:rPr>
      </w:pPr>
    </w:p>
    <w:p w:rsidR="007C5208" w:rsidRPr="007C5208" w:rsidRDefault="007C5208" w:rsidP="007C5208">
      <w:pPr>
        <w:pStyle w:val="ListParagraph"/>
        <w:numPr>
          <w:ilvl w:val="0"/>
          <w:numId w:val="17"/>
        </w:numPr>
        <w:autoSpaceDE w:val="0"/>
        <w:autoSpaceDN w:val="0"/>
        <w:adjustRightInd w:val="0"/>
        <w:spacing w:after="0" w:line="240" w:lineRule="auto"/>
        <w:jc w:val="both"/>
        <w:rPr>
          <w:rFonts w:cs="BookmanOldStyle"/>
        </w:rPr>
      </w:pPr>
      <w:r w:rsidRPr="007C5208">
        <w:rPr>
          <w:rFonts w:cs="BookmanOldStyle"/>
        </w:rPr>
        <w:t>Ensuring the accuracy and completeness of incident reports.</w:t>
      </w:r>
    </w:p>
    <w:p w:rsidR="007C5208" w:rsidRPr="007C5208" w:rsidRDefault="007C5208" w:rsidP="007C5208">
      <w:pPr>
        <w:pStyle w:val="ListParagraph"/>
        <w:numPr>
          <w:ilvl w:val="0"/>
          <w:numId w:val="17"/>
        </w:numPr>
        <w:autoSpaceDE w:val="0"/>
        <w:autoSpaceDN w:val="0"/>
        <w:adjustRightInd w:val="0"/>
        <w:spacing w:after="0" w:line="240" w:lineRule="auto"/>
        <w:jc w:val="both"/>
        <w:rPr>
          <w:rFonts w:cs="BookmanOldStyle"/>
        </w:rPr>
      </w:pPr>
      <w:r w:rsidRPr="007C5208">
        <w:rPr>
          <w:rFonts w:cs="BookmanOldStyle"/>
        </w:rPr>
        <w:t>Characterizing and communicating the potential impact of the incident.</w:t>
      </w:r>
    </w:p>
    <w:p w:rsidR="007C5208" w:rsidRPr="007C5208" w:rsidRDefault="007C5208" w:rsidP="007C5208">
      <w:pPr>
        <w:pStyle w:val="ListParagraph"/>
        <w:numPr>
          <w:ilvl w:val="0"/>
          <w:numId w:val="17"/>
        </w:numPr>
        <w:autoSpaceDE w:val="0"/>
        <w:autoSpaceDN w:val="0"/>
        <w:adjustRightInd w:val="0"/>
        <w:spacing w:after="0" w:line="240" w:lineRule="auto"/>
        <w:jc w:val="both"/>
        <w:rPr>
          <w:rFonts w:cs="BookmanOldStyle"/>
        </w:rPr>
      </w:pPr>
      <w:r w:rsidRPr="007C5208">
        <w:rPr>
          <w:rFonts w:cs="BookmanOldStyle"/>
        </w:rPr>
        <w:lastRenderedPageBreak/>
        <w:t>Systematically capturing the methods used in the attack and the security controls that could prevent future occurrences.</w:t>
      </w:r>
    </w:p>
    <w:p w:rsidR="007C5208" w:rsidRPr="007C5208" w:rsidRDefault="007C5208" w:rsidP="007C5208">
      <w:pPr>
        <w:pStyle w:val="ListParagraph"/>
        <w:numPr>
          <w:ilvl w:val="0"/>
          <w:numId w:val="17"/>
        </w:numPr>
        <w:autoSpaceDE w:val="0"/>
        <w:autoSpaceDN w:val="0"/>
        <w:adjustRightInd w:val="0"/>
        <w:spacing w:after="0" w:line="240" w:lineRule="auto"/>
        <w:jc w:val="both"/>
        <w:rPr>
          <w:rFonts w:cs="BookmanOldStyle"/>
        </w:rPr>
      </w:pPr>
      <w:r w:rsidRPr="007C5208">
        <w:rPr>
          <w:rFonts w:cs="BookmanOldStyle"/>
        </w:rPr>
        <w:t>Researching actions that can be taken to respond to and eradicate the risk and/or threat.</w:t>
      </w:r>
    </w:p>
    <w:p w:rsidR="007C5208" w:rsidRPr="007C5208" w:rsidRDefault="007C5208" w:rsidP="007C5208">
      <w:pPr>
        <w:pStyle w:val="ListParagraph"/>
        <w:numPr>
          <w:ilvl w:val="0"/>
          <w:numId w:val="17"/>
        </w:numPr>
        <w:autoSpaceDE w:val="0"/>
        <w:autoSpaceDN w:val="0"/>
        <w:adjustRightInd w:val="0"/>
        <w:spacing w:after="0" w:line="240" w:lineRule="auto"/>
        <w:jc w:val="both"/>
        <w:rPr>
          <w:rFonts w:cs="BookmanOldStyle"/>
        </w:rPr>
      </w:pPr>
      <w:r w:rsidRPr="007C5208">
        <w:rPr>
          <w:rFonts w:cs="BookmanOldStyle"/>
        </w:rPr>
        <w:t>Understanding patterns of activity to characterize the threat and direct protective and defensive strategies.</w:t>
      </w:r>
    </w:p>
    <w:p w:rsidR="007C5208" w:rsidRPr="0066702F" w:rsidRDefault="007C5208" w:rsidP="007C5208">
      <w:pPr>
        <w:pStyle w:val="ListParagraph"/>
        <w:numPr>
          <w:ilvl w:val="0"/>
          <w:numId w:val="17"/>
        </w:numPr>
        <w:autoSpaceDE w:val="0"/>
        <w:autoSpaceDN w:val="0"/>
        <w:adjustRightInd w:val="0"/>
        <w:spacing w:after="0" w:line="240" w:lineRule="auto"/>
        <w:jc w:val="both"/>
      </w:pPr>
      <w:r w:rsidRPr="007C5208">
        <w:rPr>
          <w:rFonts w:cs="BookmanOldStyle"/>
        </w:rPr>
        <w:t>Identifying the root cause(s) of the incident through technical analysis.</w:t>
      </w:r>
    </w:p>
    <w:p w:rsidR="0066702F" w:rsidRDefault="0066702F" w:rsidP="0066702F">
      <w:pPr>
        <w:autoSpaceDE w:val="0"/>
        <w:autoSpaceDN w:val="0"/>
        <w:adjustRightInd w:val="0"/>
        <w:spacing w:after="0" w:line="240" w:lineRule="auto"/>
        <w:jc w:val="both"/>
      </w:pPr>
    </w:p>
    <w:p w:rsidR="0066702F" w:rsidRDefault="0066702F" w:rsidP="00356AB8">
      <w:pPr>
        <w:autoSpaceDE w:val="0"/>
        <w:autoSpaceDN w:val="0"/>
        <w:adjustRightInd w:val="0"/>
        <w:spacing w:after="0" w:line="240" w:lineRule="auto"/>
        <w:jc w:val="both"/>
        <w:rPr>
          <w:rFonts w:cs="BookmanOldStyle"/>
        </w:rPr>
      </w:pPr>
      <w:r w:rsidRPr="00356AB8">
        <w:rPr>
          <w:rFonts w:cs="BookmanOldStyle"/>
        </w:rPr>
        <w:t>It is important to understand the</w:t>
      </w:r>
      <w:r w:rsidR="00356AB8" w:rsidRPr="00356AB8">
        <w:rPr>
          <w:rFonts w:cs="BookmanOldStyle"/>
        </w:rPr>
        <w:t xml:space="preserve"> </w:t>
      </w:r>
      <w:r w:rsidRPr="00356AB8">
        <w:rPr>
          <w:rFonts w:cs="BookmanOldStyle"/>
        </w:rPr>
        <w:t>different types of incident analysis.</w:t>
      </w:r>
      <w:r w:rsidR="00356AB8" w:rsidRPr="00356AB8">
        <w:rPr>
          <w:rFonts w:cs="BookmanOldStyle"/>
        </w:rPr>
        <w:t xml:space="preserve"> </w:t>
      </w:r>
      <w:r w:rsidRPr="00356AB8">
        <w:rPr>
          <w:rFonts w:cs="BookmanOldStyle"/>
        </w:rPr>
        <w:t>For most incidents, the</w:t>
      </w:r>
      <w:r w:rsidR="00356AB8" w:rsidRPr="00356AB8">
        <w:rPr>
          <w:rFonts w:cs="BookmanOldStyle"/>
        </w:rPr>
        <w:t xml:space="preserve"> </w:t>
      </w:r>
      <w:r w:rsidRPr="00356AB8">
        <w:rPr>
          <w:rFonts w:cs="BookmanOldStyle"/>
        </w:rPr>
        <w:t>CNDSP incident handlers will conduct (or</w:t>
      </w:r>
      <w:r w:rsidR="00356AB8" w:rsidRPr="00356AB8">
        <w:rPr>
          <w:rFonts w:cs="BookmanOldStyle"/>
        </w:rPr>
        <w:t xml:space="preserve"> </w:t>
      </w:r>
      <w:r w:rsidRPr="00356AB8">
        <w:rPr>
          <w:rFonts w:cs="BookmanOldStyle"/>
        </w:rPr>
        <w:t>coordinate) a system analysis to gather any necessary</w:t>
      </w:r>
      <w:r w:rsidR="00356AB8" w:rsidRPr="00356AB8">
        <w:rPr>
          <w:rFonts w:cs="BookmanOldStyle"/>
        </w:rPr>
        <w:t xml:space="preserve"> </w:t>
      </w:r>
      <w:r w:rsidRPr="00356AB8">
        <w:rPr>
          <w:rFonts w:cs="BookmanOldStyle"/>
        </w:rPr>
        <w:t>information from or</w:t>
      </w:r>
      <w:r w:rsidR="00356AB8" w:rsidRPr="00356AB8">
        <w:rPr>
          <w:rFonts w:cs="BookmanOldStyle"/>
        </w:rPr>
        <w:t xml:space="preserve"> </w:t>
      </w:r>
      <w:r w:rsidRPr="00356AB8">
        <w:rPr>
          <w:rFonts w:cs="BookmanOldStyle"/>
        </w:rPr>
        <w:t>about the affected IS(s).</w:t>
      </w:r>
      <w:r w:rsidR="00356AB8" w:rsidRPr="00356AB8">
        <w:rPr>
          <w:rFonts w:cs="BookmanOldStyle"/>
        </w:rPr>
        <w:t xml:space="preserve"> </w:t>
      </w:r>
      <w:r w:rsidRPr="00356AB8">
        <w:rPr>
          <w:rFonts w:cs="BookmanOldStyle"/>
        </w:rPr>
        <w:t>Depending on the type of incident (or reportable</w:t>
      </w:r>
      <w:r w:rsidR="00356AB8" w:rsidRPr="00356AB8">
        <w:rPr>
          <w:rFonts w:cs="BookmanOldStyle"/>
        </w:rPr>
        <w:t xml:space="preserve"> </w:t>
      </w:r>
      <w:r w:rsidRPr="00356AB8">
        <w:rPr>
          <w:rFonts w:cs="BookmanOldStyle"/>
        </w:rPr>
        <w:t>event) activity, if</w:t>
      </w:r>
      <w:r w:rsidR="00356AB8" w:rsidRPr="00356AB8">
        <w:rPr>
          <w:rFonts w:cs="BookmanOldStyle"/>
        </w:rPr>
        <w:t xml:space="preserve"> </w:t>
      </w:r>
      <w:r w:rsidRPr="00356AB8">
        <w:rPr>
          <w:rFonts w:cs="BookmanOldStyle"/>
        </w:rPr>
        <w:t>network or malware information is also available, then the CNDSP will also</w:t>
      </w:r>
      <w:r w:rsidR="00356AB8">
        <w:rPr>
          <w:rFonts w:cs="BookmanOldStyle"/>
        </w:rPr>
        <w:t xml:space="preserve"> </w:t>
      </w:r>
      <w:r w:rsidRPr="00356AB8">
        <w:rPr>
          <w:rFonts w:cs="BookmanOldStyle"/>
        </w:rPr>
        <w:t>conduct (or coordinate) a network analysis and/or malware analysis, as</w:t>
      </w:r>
      <w:r w:rsidR="00356AB8" w:rsidRPr="00356AB8">
        <w:rPr>
          <w:rFonts w:cs="BookmanOldStyle"/>
        </w:rPr>
        <w:t xml:space="preserve"> </w:t>
      </w:r>
      <w:r w:rsidRPr="00356AB8">
        <w:rPr>
          <w:rFonts w:cs="BookmanOldStyle"/>
        </w:rPr>
        <w:t>appropriate.</w:t>
      </w:r>
      <w:r w:rsidR="00356AB8" w:rsidRPr="00356AB8">
        <w:rPr>
          <w:rFonts w:cs="BookmanOldStyle"/>
        </w:rPr>
        <w:t xml:space="preserve"> </w:t>
      </w:r>
      <w:r w:rsidRPr="00356AB8">
        <w:rPr>
          <w:rFonts w:cs="BookmanOldStyle"/>
        </w:rPr>
        <w:t>If there is a chance the incident might meet the criteria for reporting</w:t>
      </w:r>
      <w:r w:rsidR="00356AB8" w:rsidRPr="00356AB8">
        <w:rPr>
          <w:rFonts w:cs="BookmanOldStyle"/>
        </w:rPr>
        <w:t xml:space="preserve"> </w:t>
      </w:r>
      <w:r w:rsidRPr="00356AB8">
        <w:rPr>
          <w:rFonts w:cs="BookmanOldStyle"/>
        </w:rPr>
        <w:t>an incident to LE/CI for the purposes of pursuing a disciplinary, criminal, or</w:t>
      </w:r>
      <w:r w:rsidR="00356AB8" w:rsidRPr="00356AB8">
        <w:rPr>
          <w:rFonts w:cs="BookmanOldStyle"/>
        </w:rPr>
        <w:t xml:space="preserve"> </w:t>
      </w:r>
      <w:r w:rsidRPr="00356AB8">
        <w:rPr>
          <w:rFonts w:cs="BookmanOldStyle"/>
        </w:rPr>
        <w:t>CND investigation, then computer forensics evidence</w:t>
      </w:r>
      <w:r w:rsidR="00356AB8" w:rsidRPr="00356AB8">
        <w:rPr>
          <w:rFonts w:cs="BookmanOldStyle"/>
        </w:rPr>
        <w:t xml:space="preserve"> </w:t>
      </w:r>
      <w:r w:rsidRPr="00356AB8">
        <w:rPr>
          <w:rFonts w:cs="BookmanOldStyle"/>
        </w:rPr>
        <w:t>collection and analysis</w:t>
      </w:r>
      <w:r w:rsidR="00356AB8" w:rsidRPr="00356AB8">
        <w:rPr>
          <w:rFonts w:cs="BookmanOldStyle"/>
        </w:rPr>
        <w:t xml:space="preserve"> </w:t>
      </w:r>
      <w:r w:rsidRPr="00356AB8">
        <w:rPr>
          <w:rFonts w:cs="BookmanOldStyle"/>
        </w:rPr>
        <w:t>must be performed.</w:t>
      </w:r>
      <w:r w:rsidR="00356AB8" w:rsidRPr="00356AB8">
        <w:rPr>
          <w:rFonts w:cs="BookmanOldStyle"/>
        </w:rPr>
        <w:t xml:space="preserve"> </w:t>
      </w:r>
    </w:p>
    <w:p w:rsidR="0009243E" w:rsidRDefault="0009243E" w:rsidP="00356AB8">
      <w:pPr>
        <w:autoSpaceDE w:val="0"/>
        <w:autoSpaceDN w:val="0"/>
        <w:adjustRightInd w:val="0"/>
        <w:spacing w:after="0" w:line="240" w:lineRule="auto"/>
        <w:jc w:val="both"/>
        <w:rPr>
          <w:rFonts w:cs="BookmanOldStyle"/>
        </w:rPr>
      </w:pPr>
    </w:p>
    <w:p w:rsidR="0009243E" w:rsidRPr="00597E2D" w:rsidRDefault="00D50D41" w:rsidP="00D50D41">
      <w:pPr>
        <w:pStyle w:val="Heading3"/>
        <w:rPr>
          <w:b/>
          <w:sz w:val="22"/>
        </w:rPr>
      </w:pPr>
      <w:bookmarkStart w:id="25" w:name="_Toc432593105"/>
      <w:r w:rsidRPr="00597E2D">
        <w:rPr>
          <w:b/>
          <w:sz w:val="22"/>
        </w:rPr>
        <w:t>3.4.1</w:t>
      </w:r>
      <w:r w:rsidRPr="00597E2D">
        <w:rPr>
          <w:b/>
          <w:sz w:val="22"/>
        </w:rPr>
        <w:tab/>
      </w:r>
      <w:r w:rsidR="0009243E" w:rsidRPr="00597E2D">
        <w:rPr>
          <w:b/>
          <w:sz w:val="22"/>
        </w:rPr>
        <w:t>Incident Analysis Methodology</w:t>
      </w:r>
      <w:bookmarkEnd w:id="25"/>
    </w:p>
    <w:p w:rsidR="00D50D41" w:rsidRDefault="00D50D41" w:rsidP="00D50D41">
      <w:r w:rsidRPr="00FB211B">
        <w:t xml:space="preserve">The following methodology will ensure a consistent approach to </w:t>
      </w:r>
      <w:r>
        <w:t>incident analysis</w:t>
      </w:r>
      <w:r w:rsidRPr="00FB211B">
        <w:t>:</w:t>
      </w:r>
    </w:p>
    <w:p w:rsidR="00E22ED2" w:rsidRDefault="00EE40DE" w:rsidP="00E22ED2">
      <w:pPr>
        <w:keepNext/>
        <w:jc w:val="center"/>
      </w:pPr>
      <w:r>
        <w:object w:dxaOrig="16951" w:dyaOrig="2411">
          <v:shape id="_x0000_i1028" type="#_x0000_t75" style="width:468pt;height:66.5pt" o:ole="">
            <v:imagedata r:id="rId38" o:title=""/>
          </v:shape>
          <o:OLEObject Type="Embed" ProgID="Visio.Drawing.15" ShapeID="_x0000_i1028" DrawAspect="Content" ObjectID="_1612097884" r:id="rId39"/>
        </w:object>
      </w:r>
    </w:p>
    <w:p w:rsidR="00E22ED2" w:rsidRDefault="00E22ED2" w:rsidP="00E22ED2">
      <w:pPr>
        <w:pStyle w:val="Caption"/>
        <w:jc w:val="center"/>
      </w:pPr>
      <w:bookmarkStart w:id="26" w:name="_Toc432432562"/>
      <w:r>
        <w:t xml:space="preserve">Figure </w:t>
      </w:r>
      <w:fldSimple w:instr=" SEQ Figure \* ARABIC ">
        <w:r w:rsidR="000F4C0C">
          <w:rPr>
            <w:noProof/>
          </w:rPr>
          <w:t>4</w:t>
        </w:r>
      </w:fldSimple>
      <w:r>
        <w:t xml:space="preserve"> - Incident Analysis Methodology</w:t>
      </w:r>
      <w:bookmarkEnd w:id="26"/>
    </w:p>
    <w:p w:rsidR="00D50D41" w:rsidRPr="00D50D41" w:rsidRDefault="00D50D41" w:rsidP="00D50D41">
      <w:pPr>
        <w:autoSpaceDE w:val="0"/>
        <w:autoSpaceDN w:val="0"/>
        <w:adjustRightInd w:val="0"/>
        <w:spacing w:after="0" w:line="240" w:lineRule="auto"/>
        <w:ind w:left="720"/>
        <w:jc w:val="both"/>
        <w:rPr>
          <w:rFonts w:cs="BookmanOldStyle"/>
        </w:rPr>
      </w:pPr>
      <w:r w:rsidRPr="00D50D41">
        <w:rPr>
          <w:rFonts w:cs="BookmanOldStyle"/>
          <w:b/>
          <w:u w:val="single"/>
        </w:rPr>
        <w:t>Gather Information</w:t>
      </w:r>
      <w:r w:rsidRPr="00D50D41">
        <w:rPr>
          <w:rFonts w:cs="BookmanOldStyle"/>
        </w:rPr>
        <w:t>. Identify and collect all relevant information about the incident for use in incident analysis. Information gathered may include data previously acquired and preserved, external logs, personal accounts, all-source intelligence, technical information, or the current operational situation. Any software artifacts suspected of being malware should be submitted to t</w:t>
      </w:r>
      <w:r w:rsidR="00EE40DE">
        <w:rPr>
          <w:rFonts w:cs="BookmanOldStyle"/>
        </w:rPr>
        <w:t>he Joint Malware Catalog (JMC).</w:t>
      </w:r>
      <w:r w:rsidRPr="00D50D41">
        <w:rPr>
          <w:rFonts w:cs="BookmanOldStyle"/>
        </w:rPr>
        <w:t xml:space="preserve"> </w:t>
      </w:r>
    </w:p>
    <w:p w:rsidR="00D50D41" w:rsidRPr="00D50D41" w:rsidRDefault="00D50D41" w:rsidP="00D50D41">
      <w:pPr>
        <w:autoSpaceDE w:val="0"/>
        <w:autoSpaceDN w:val="0"/>
        <w:adjustRightInd w:val="0"/>
        <w:spacing w:after="0" w:line="240" w:lineRule="auto"/>
        <w:ind w:left="720"/>
        <w:jc w:val="both"/>
        <w:rPr>
          <w:rFonts w:cs="BookmanOldStyle"/>
        </w:rPr>
      </w:pPr>
    </w:p>
    <w:p w:rsidR="00D50D41" w:rsidRPr="00D50D41" w:rsidRDefault="00D50D41" w:rsidP="00D50D41">
      <w:pPr>
        <w:autoSpaceDE w:val="0"/>
        <w:autoSpaceDN w:val="0"/>
        <w:adjustRightInd w:val="0"/>
        <w:spacing w:after="0" w:line="240" w:lineRule="auto"/>
        <w:ind w:left="720"/>
        <w:jc w:val="both"/>
        <w:rPr>
          <w:rFonts w:cs="BookmanOldStyle"/>
        </w:rPr>
      </w:pPr>
      <w:r w:rsidRPr="00D50D41">
        <w:rPr>
          <w:rFonts w:cs="BookmanOldStyle"/>
          <w:b/>
          <w:u w:val="single"/>
        </w:rPr>
        <w:t>Validate the Incident</w:t>
      </w:r>
      <w:r w:rsidRPr="00D50D41">
        <w:rPr>
          <w:rFonts w:cs="BookmanOldStyle"/>
        </w:rPr>
        <w:t>. Review, corroborate, and update (if applicable) the reported incident to ensure all information is accurate as reported. Reports should be reviewed and updated to maintain situational awareness, to add to incomplete information, or to correct erroneous information contained in the report. Report validation may require the review of trusted network and system logs or affected ISs to determine if the suspected activities happened as reported. Verify that the incident is categorized properly</w:t>
      </w:r>
      <w:r w:rsidR="00EE40DE">
        <w:rPr>
          <w:rFonts w:cs="BookmanOldStyle"/>
        </w:rPr>
        <w:t xml:space="preserve">, in accordance with </w:t>
      </w:r>
      <w:hyperlink w:anchor="_APPENDIX_A_–" w:history="1">
        <w:r w:rsidR="00EE40DE" w:rsidRPr="00EE40DE">
          <w:rPr>
            <w:rStyle w:val="Hyperlink"/>
            <w:rFonts w:cs="BookmanOldStyle"/>
          </w:rPr>
          <w:t>Appendix A, “</w:t>
        </w:r>
        <w:r w:rsidRPr="00EE40DE">
          <w:rPr>
            <w:rStyle w:val="Hyperlink"/>
            <w:rFonts w:cs="BookmanOldStyle"/>
          </w:rPr>
          <w:t xml:space="preserve">Cyber Incident and </w:t>
        </w:r>
        <w:r w:rsidR="00EE40DE" w:rsidRPr="00EE40DE">
          <w:rPr>
            <w:rStyle w:val="Hyperlink"/>
            <w:rFonts w:cs="BookmanOldStyle"/>
          </w:rPr>
          <w:t>Reportable Event Categorization”</w:t>
        </w:r>
      </w:hyperlink>
      <w:r w:rsidRPr="00D50D41">
        <w:rPr>
          <w:rFonts w:cs="BookmanOldStyle"/>
        </w:rPr>
        <w:t>.</w:t>
      </w:r>
    </w:p>
    <w:p w:rsidR="00D50D41" w:rsidRPr="00D50D41" w:rsidRDefault="00D50D41" w:rsidP="00D50D41">
      <w:pPr>
        <w:autoSpaceDE w:val="0"/>
        <w:autoSpaceDN w:val="0"/>
        <w:adjustRightInd w:val="0"/>
        <w:spacing w:after="0" w:line="240" w:lineRule="auto"/>
        <w:ind w:left="720"/>
        <w:jc w:val="both"/>
        <w:rPr>
          <w:rFonts w:cs="BookmanOldStyle"/>
        </w:rPr>
      </w:pPr>
    </w:p>
    <w:p w:rsidR="00D50D41" w:rsidRPr="00D50D41" w:rsidRDefault="00D50D41" w:rsidP="00D50D41">
      <w:pPr>
        <w:autoSpaceDE w:val="0"/>
        <w:autoSpaceDN w:val="0"/>
        <w:adjustRightInd w:val="0"/>
        <w:spacing w:after="0" w:line="240" w:lineRule="auto"/>
        <w:ind w:left="720"/>
        <w:jc w:val="both"/>
        <w:rPr>
          <w:rFonts w:cs="BookmanOldStyle"/>
        </w:rPr>
      </w:pPr>
      <w:r w:rsidRPr="00D50D41">
        <w:rPr>
          <w:rFonts w:cs="BookmanOldStyle"/>
          <w:b/>
          <w:u w:val="single"/>
        </w:rPr>
        <w:t>Determine Delivery Vector(s)</w:t>
      </w:r>
      <w:r w:rsidRPr="00D50D41">
        <w:rPr>
          <w:rFonts w:cs="BookmanOldStyle"/>
        </w:rPr>
        <w:t>. Analyze the information to determine the delivery vector(s) used by the threat actor. The delivery vector is the primary path or method used by the adversary to cause the incident or event to occur. Delivery vectors are used to systematically record major classes of delivery vectors used by adversaries. They do not identify the system specific root cause(s) of an incident. If more than one delivery vector is identified, distinguish between the primary and secondary delivery vectors used by the threat actor. For example, use of socially engineered e-mail delivering a malicious payload exploiting a known vulnerability that was preventable. Delivery vectors should be assess</w:t>
      </w:r>
      <w:r w:rsidR="00EE40DE">
        <w:rPr>
          <w:rFonts w:cs="BookmanOldStyle"/>
        </w:rPr>
        <w:t xml:space="preserve">ed in accordance with </w:t>
      </w:r>
      <w:hyperlink w:anchor="_APPENDIX_D_–" w:history="1">
        <w:r w:rsidR="00EE40DE" w:rsidRPr="00EE40DE">
          <w:rPr>
            <w:rStyle w:val="Hyperlink"/>
            <w:rFonts w:cs="BookmanOldStyle"/>
          </w:rPr>
          <w:t>Appendix D, “</w:t>
        </w:r>
        <w:r w:rsidRPr="00EE40DE">
          <w:rPr>
            <w:rStyle w:val="Hyperlink"/>
            <w:rFonts w:cs="BookmanOldStyle"/>
          </w:rPr>
          <w:t>Delivery Vectors</w:t>
        </w:r>
        <w:r w:rsidR="00EE40DE" w:rsidRPr="00EE40DE">
          <w:rPr>
            <w:rStyle w:val="Hyperlink"/>
            <w:rFonts w:cs="BookmanOldStyle"/>
          </w:rPr>
          <w:t>”</w:t>
        </w:r>
      </w:hyperlink>
      <w:r w:rsidRPr="00D50D41">
        <w:rPr>
          <w:rFonts w:cs="BookmanOldStyle"/>
        </w:rPr>
        <w:t>.</w:t>
      </w:r>
    </w:p>
    <w:p w:rsidR="00D50D41" w:rsidRPr="00D50D41" w:rsidRDefault="00D50D41" w:rsidP="00D50D41">
      <w:pPr>
        <w:autoSpaceDE w:val="0"/>
        <w:autoSpaceDN w:val="0"/>
        <w:adjustRightInd w:val="0"/>
        <w:spacing w:after="0" w:line="240" w:lineRule="auto"/>
        <w:ind w:left="720"/>
        <w:jc w:val="both"/>
        <w:rPr>
          <w:rFonts w:cs="BookmanOldStyle"/>
        </w:rPr>
      </w:pPr>
    </w:p>
    <w:p w:rsidR="00D50D41" w:rsidRPr="00D50D41" w:rsidRDefault="00D50D41" w:rsidP="00D50D41">
      <w:pPr>
        <w:autoSpaceDE w:val="0"/>
        <w:autoSpaceDN w:val="0"/>
        <w:adjustRightInd w:val="0"/>
        <w:spacing w:after="0" w:line="240" w:lineRule="auto"/>
        <w:ind w:left="720"/>
        <w:jc w:val="both"/>
        <w:rPr>
          <w:rFonts w:cs="BookmanOldStyle"/>
        </w:rPr>
      </w:pPr>
      <w:r w:rsidRPr="00D50D41">
        <w:rPr>
          <w:rFonts w:cs="BookmanOldStyle"/>
          <w:b/>
          <w:u w:val="single"/>
        </w:rPr>
        <w:t>Determine System Weaknesses</w:t>
      </w:r>
      <w:r w:rsidRPr="00D50D41">
        <w:rPr>
          <w:rFonts w:cs="BookmanOldStyle"/>
        </w:rPr>
        <w:t xml:space="preserve">. Analyze the information to determine any underlying system weaknesses, vulnerabilities, or security controls that could have prevented or mitigated the impact of the incident. Identification of system weaknesses is a process used to systematically record and categorize major classes of security controls that could prevent similar incidents from occurring in the future. They cannot identify the system-specific root cause(s) of an incident. </w:t>
      </w:r>
    </w:p>
    <w:p w:rsidR="00D50D41" w:rsidRPr="00D50D41" w:rsidRDefault="00D50D41" w:rsidP="00D50D41">
      <w:pPr>
        <w:autoSpaceDE w:val="0"/>
        <w:autoSpaceDN w:val="0"/>
        <w:adjustRightInd w:val="0"/>
        <w:spacing w:after="0" w:line="240" w:lineRule="auto"/>
        <w:ind w:left="720"/>
        <w:jc w:val="both"/>
        <w:rPr>
          <w:rFonts w:cs="BookmanOldStyle"/>
        </w:rPr>
      </w:pPr>
    </w:p>
    <w:p w:rsidR="00D50D41" w:rsidRPr="00D50D41" w:rsidRDefault="00D50D41" w:rsidP="00D50D41">
      <w:pPr>
        <w:autoSpaceDE w:val="0"/>
        <w:autoSpaceDN w:val="0"/>
        <w:adjustRightInd w:val="0"/>
        <w:spacing w:after="0" w:line="240" w:lineRule="auto"/>
        <w:ind w:left="720"/>
        <w:jc w:val="both"/>
        <w:rPr>
          <w:rFonts w:cs="BookmanOldStyle"/>
        </w:rPr>
      </w:pPr>
      <w:r w:rsidRPr="00EE40DE">
        <w:rPr>
          <w:rFonts w:cs="BookmanOldStyle"/>
          <w:b/>
          <w:u w:val="single"/>
        </w:rPr>
        <w:t>Identify Root Cause(s)</w:t>
      </w:r>
      <w:r w:rsidRPr="00D50D41">
        <w:rPr>
          <w:rFonts w:cs="BookmanOldStyle"/>
        </w:rPr>
        <w:t>. Analyze the information to determine the system-specific cause(s) of the incident. Root cause identification expands upon the identified delivery vector(s) and system weaknesses by precisely identifying the sets of conditions allowing the incident to occur. For example, a delivery vector may identify an unpatched system. This is useful for correlation and trending but is insufficient in identifying the specific cause of the incident and preventing against future occurrences. Root cause identification would determine missing patches or system configurations that allowed the incident to occur. The root cause(s) of an incident should (unless not practical) be determined prior to the recovery and reconstitution of any system, unless otherwise approved by your command authority. The decision to restore a system without identifying the root cause(s) of an incident must be weighed carefully as it may leave the system vulnerable. For example, if the root cause of an incident stemmed from a missing patch in the baseline configuration, a system restoration using the same baseline configuration would leave the IS open to future compromise. A risk assumed by one is potentially a risk shared by many.</w:t>
      </w:r>
      <w:r w:rsidR="00EE40DE">
        <w:rPr>
          <w:rFonts w:cs="BookmanOldStyle"/>
        </w:rPr>
        <w:t xml:space="preserve"> </w:t>
      </w:r>
      <w:r w:rsidRPr="00D50D41">
        <w:rPr>
          <w:rFonts w:cs="BookmanOldStyle"/>
        </w:rPr>
        <w:t>Failing to identify the root cause of an incident may expose multiple commands and organizations to increased risk, especially in situations where they share similar configurations or defensive measures.</w:t>
      </w:r>
    </w:p>
    <w:p w:rsidR="00D50D41" w:rsidRPr="00D50D41" w:rsidRDefault="00D50D41" w:rsidP="00D50D41">
      <w:pPr>
        <w:autoSpaceDE w:val="0"/>
        <w:autoSpaceDN w:val="0"/>
        <w:adjustRightInd w:val="0"/>
        <w:spacing w:after="0" w:line="240" w:lineRule="auto"/>
        <w:ind w:left="720"/>
        <w:jc w:val="both"/>
        <w:rPr>
          <w:rFonts w:cs="BookmanOldStyle"/>
        </w:rPr>
      </w:pPr>
    </w:p>
    <w:p w:rsidR="00D50D41" w:rsidRDefault="00D50D41" w:rsidP="00D50D41">
      <w:pPr>
        <w:autoSpaceDE w:val="0"/>
        <w:autoSpaceDN w:val="0"/>
        <w:adjustRightInd w:val="0"/>
        <w:spacing w:after="0" w:line="240" w:lineRule="auto"/>
        <w:ind w:left="720"/>
        <w:jc w:val="both"/>
        <w:rPr>
          <w:rFonts w:cs="BookmanOldStyle"/>
        </w:rPr>
      </w:pPr>
      <w:r w:rsidRPr="00D50D41">
        <w:rPr>
          <w:rFonts w:cs="BookmanOldStyle"/>
          <w:b/>
          <w:u w:val="single"/>
        </w:rPr>
        <w:t>Determine Impact</w:t>
      </w:r>
      <w:r w:rsidRPr="00D50D41">
        <w:rPr>
          <w:rFonts w:cs="BookmanOldStyle"/>
        </w:rPr>
        <w:t xml:space="preserve">. Analyze the information gathered to validate and expand on the original impact assessment done during the preliminary analysis. Impact should be assessed in accordance </w:t>
      </w:r>
      <w:r w:rsidR="00EE40DE">
        <w:rPr>
          <w:rFonts w:cs="BookmanOldStyle"/>
        </w:rPr>
        <w:t xml:space="preserve">with </w:t>
      </w:r>
      <w:hyperlink w:anchor="_APPENDIX_E_–" w:history="1">
        <w:r w:rsidR="00EE40DE" w:rsidRPr="00EE40DE">
          <w:rPr>
            <w:rStyle w:val="Hyperlink"/>
            <w:rFonts w:cs="BookmanOldStyle"/>
          </w:rPr>
          <w:t>Appendix E, “Impact Assessment Matrix”</w:t>
        </w:r>
      </w:hyperlink>
      <w:r w:rsidRPr="00D50D41">
        <w:rPr>
          <w:rFonts w:cs="BookmanOldStyle"/>
        </w:rPr>
        <w:t>. The impacts to be determined are as follows:</w:t>
      </w:r>
    </w:p>
    <w:p w:rsidR="00D50D41" w:rsidRPr="00D50D41" w:rsidRDefault="00D50D41" w:rsidP="00D50D41">
      <w:pPr>
        <w:autoSpaceDE w:val="0"/>
        <w:autoSpaceDN w:val="0"/>
        <w:adjustRightInd w:val="0"/>
        <w:spacing w:after="0" w:line="240" w:lineRule="auto"/>
        <w:ind w:left="720"/>
        <w:jc w:val="both"/>
        <w:rPr>
          <w:rFonts w:cs="BookmanOldStyle"/>
        </w:rPr>
      </w:pPr>
    </w:p>
    <w:p w:rsidR="00D50D41" w:rsidRPr="00D50D41" w:rsidRDefault="00D50D41" w:rsidP="00D50D41">
      <w:pPr>
        <w:pStyle w:val="ListParagraph"/>
        <w:numPr>
          <w:ilvl w:val="0"/>
          <w:numId w:val="20"/>
        </w:numPr>
        <w:autoSpaceDE w:val="0"/>
        <w:autoSpaceDN w:val="0"/>
        <w:adjustRightInd w:val="0"/>
        <w:spacing w:after="0" w:line="240" w:lineRule="auto"/>
        <w:jc w:val="both"/>
        <w:rPr>
          <w:rFonts w:cs="BookmanOldStyle"/>
        </w:rPr>
      </w:pPr>
      <w:r w:rsidRPr="00D50D41">
        <w:rPr>
          <w:rFonts w:cs="BookmanOldStyle"/>
        </w:rPr>
        <w:t>Technical Impact (TI). TI refers to an incident’s detrimental impact on the technical capabilities of the organization. TI typically refers to impacts on the information network or IS machines directly or indirectly affected by the incident.</w:t>
      </w:r>
    </w:p>
    <w:p w:rsidR="00D50D41" w:rsidRPr="00601FF0" w:rsidRDefault="00D50D41" w:rsidP="00D50D41">
      <w:pPr>
        <w:pStyle w:val="ListParagraph"/>
        <w:numPr>
          <w:ilvl w:val="0"/>
          <w:numId w:val="20"/>
        </w:numPr>
        <w:autoSpaceDE w:val="0"/>
        <w:autoSpaceDN w:val="0"/>
        <w:adjustRightInd w:val="0"/>
        <w:spacing w:after="0" w:line="240" w:lineRule="auto"/>
        <w:jc w:val="both"/>
      </w:pPr>
      <w:r w:rsidRPr="00D50D41">
        <w:rPr>
          <w:rFonts w:cs="BookmanOldStyle"/>
        </w:rPr>
        <w:t>Operational Impact (OI). OI refers to a detrimental impact on an organization’s ability to perform its mission. This may include direct and/or indirect effects that diminish or incapacitate IS or information network capabilities, the compromise and/or loss of DoD data, or the temporary or permanent loss of mission-critical applications or ISs.</w:t>
      </w:r>
    </w:p>
    <w:p w:rsidR="00601FF0" w:rsidRDefault="00601FF0" w:rsidP="00601FF0">
      <w:pPr>
        <w:autoSpaceDE w:val="0"/>
        <w:autoSpaceDN w:val="0"/>
        <w:adjustRightInd w:val="0"/>
        <w:spacing w:after="0" w:line="240" w:lineRule="auto"/>
        <w:jc w:val="both"/>
      </w:pPr>
    </w:p>
    <w:p w:rsidR="00541786" w:rsidRPr="00541786" w:rsidRDefault="00541786" w:rsidP="00541786">
      <w:pPr>
        <w:autoSpaceDE w:val="0"/>
        <w:autoSpaceDN w:val="0"/>
        <w:adjustRightInd w:val="0"/>
        <w:spacing w:after="0" w:line="240" w:lineRule="auto"/>
        <w:ind w:left="720"/>
        <w:jc w:val="both"/>
        <w:rPr>
          <w:rFonts w:cs="BookmanOldStyle"/>
        </w:rPr>
      </w:pPr>
      <w:r w:rsidRPr="00541786">
        <w:rPr>
          <w:rFonts w:cs="BookmanOldStyle"/>
          <w:b/>
          <w:u w:val="single"/>
        </w:rPr>
        <w:t>Research and Develop COAs</w:t>
      </w:r>
      <w:r w:rsidRPr="00541786">
        <w:rPr>
          <w:rFonts w:cs="BookmanOldStyle"/>
        </w:rPr>
        <w:t xml:space="preserve">. Identify actions necessary to respond to the reportable cyber event or incident, fix the IS, and assess the risk for the IS or information network. Analysis, comparison, and selection of the best COA could be done at the lowest command possible. For instance, a commander could be the approving authority for an incident response COA for his or her base. USSTRATCOM, through USCYBERCOM, reserves the right to redirect all response actions for incidents that fall into a DoD Enterprise Incident Set. In some cases, in coordination with the Tier II CNDSP, AO (DAA), and USSTRATCOM, the commander may decide to leave the IS vulnerable and accessible in order to monitor the attacker’s activities. This may be done to assist an LE/CI investigation or for network defense and operational purposes. COA may include CND Response Actions (CND RAs) as outlined in CJCSI 3121.01, “Standing Rules of Engagement/Standing Rules for the Use of Force for U.S. Forces.” Actions that potentially affect traffic on </w:t>
      </w:r>
      <w:r w:rsidR="00666292">
        <w:rPr>
          <w:rFonts w:cs="BookmanOldStyle"/>
        </w:rPr>
        <w:t xml:space="preserve">the DoD Protected Traffic List </w:t>
      </w:r>
      <w:r w:rsidRPr="00541786">
        <w:rPr>
          <w:rFonts w:cs="BookmanOldStyle"/>
        </w:rPr>
        <w:t>must be coordinated with USCYBERCOM.</w:t>
      </w:r>
    </w:p>
    <w:p w:rsidR="00541786" w:rsidRDefault="00541786" w:rsidP="00541786">
      <w:pPr>
        <w:autoSpaceDE w:val="0"/>
        <w:autoSpaceDN w:val="0"/>
        <w:adjustRightInd w:val="0"/>
        <w:spacing w:after="0" w:line="240" w:lineRule="auto"/>
        <w:jc w:val="both"/>
        <w:rPr>
          <w:rFonts w:ascii="BookmanOldStyle" w:hAnsi="BookmanOldStyle" w:cs="BookmanOldStyle"/>
          <w:sz w:val="24"/>
          <w:szCs w:val="24"/>
        </w:rPr>
      </w:pPr>
    </w:p>
    <w:p w:rsidR="00541786" w:rsidRPr="00541786" w:rsidRDefault="00541786" w:rsidP="00541786">
      <w:pPr>
        <w:autoSpaceDE w:val="0"/>
        <w:autoSpaceDN w:val="0"/>
        <w:adjustRightInd w:val="0"/>
        <w:spacing w:after="0" w:line="240" w:lineRule="auto"/>
        <w:ind w:left="720"/>
        <w:jc w:val="both"/>
        <w:rPr>
          <w:rFonts w:cs="BookmanOldStyle"/>
          <w:szCs w:val="24"/>
        </w:rPr>
      </w:pPr>
      <w:r w:rsidRPr="00541786">
        <w:rPr>
          <w:rFonts w:cs="BookmanOldStyle"/>
          <w:b/>
          <w:szCs w:val="24"/>
          <w:u w:val="single"/>
        </w:rPr>
        <w:t>Coordinate with Others</w:t>
      </w:r>
      <w:r w:rsidRPr="00541786">
        <w:rPr>
          <w:rFonts w:cs="BookmanOldStyle"/>
          <w:szCs w:val="24"/>
        </w:rPr>
        <w:t>. Work with other appropriate parties to collect additional information, obtain assistance and additional expertise or guidance, and notify appropriate operational and technical channels regarding changes in the status of reportable events, incidents, and incident handling activities. Timely interagency coordination and de</w:t>
      </w:r>
      <w:r w:rsidR="00666292">
        <w:rPr>
          <w:rFonts w:cs="BookmanOldStyle"/>
          <w:szCs w:val="24"/>
        </w:rPr>
        <w:t>-</w:t>
      </w:r>
      <w:r w:rsidRPr="00541786">
        <w:rPr>
          <w:rFonts w:cs="BookmanOldStyle"/>
          <w:szCs w:val="24"/>
        </w:rPr>
        <w:t xml:space="preserve">confliction of operations are crucial to conducting an effective incident response. For additional guidance, refer to </w:t>
      </w:r>
      <w:hyperlink w:anchor="_APPENDIX_F_–" w:history="1">
        <w:r w:rsidRPr="00666292">
          <w:rPr>
            <w:rStyle w:val="Hyperlink"/>
            <w:rFonts w:cs="BookmanOldStyle"/>
            <w:szCs w:val="24"/>
          </w:rPr>
          <w:t xml:space="preserve">Appendix </w:t>
        </w:r>
        <w:r w:rsidR="00666292" w:rsidRPr="00666292">
          <w:rPr>
            <w:rStyle w:val="Hyperlink"/>
            <w:rFonts w:cs="BookmanOldStyle"/>
            <w:szCs w:val="24"/>
          </w:rPr>
          <w:t>F, “</w:t>
        </w:r>
        <w:r w:rsidRPr="00666292">
          <w:rPr>
            <w:rStyle w:val="Hyperlink"/>
            <w:rFonts w:cs="BookmanOldStyle"/>
            <w:szCs w:val="24"/>
          </w:rPr>
          <w:t>Coordination and De</w:t>
        </w:r>
        <w:r w:rsidR="00666292" w:rsidRPr="00666292">
          <w:rPr>
            <w:rStyle w:val="Hyperlink"/>
            <w:rFonts w:cs="BookmanOldStyle"/>
            <w:szCs w:val="24"/>
          </w:rPr>
          <w:t>-confliction”</w:t>
        </w:r>
      </w:hyperlink>
      <w:r w:rsidRPr="00541786">
        <w:rPr>
          <w:rFonts w:cs="BookmanOldStyle"/>
          <w:szCs w:val="24"/>
        </w:rPr>
        <w:t>. Coordination ensures that the identification and de</w:t>
      </w:r>
      <w:r w:rsidR="00666292">
        <w:rPr>
          <w:rFonts w:cs="BookmanOldStyle"/>
          <w:szCs w:val="24"/>
        </w:rPr>
        <w:t>-</w:t>
      </w:r>
      <w:r w:rsidRPr="00541786">
        <w:rPr>
          <w:rFonts w:cs="BookmanOldStyle"/>
          <w:szCs w:val="24"/>
        </w:rPr>
        <w:t>confliction of response is vetted through all the parties that may be affected by the response.</w:t>
      </w:r>
    </w:p>
    <w:p w:rsidR="00541786" w:rsidRDefault="00541786" w:rsidP="00541786">
      <w:pPr>
        <w:autoSpaceDE w:val="0"/>
        <w:autoSpaceDN w:val="0"/>
        <w:adjustRightInd w:val="0"/>
        <w:spacing w:after="0" w:line="240" w:lineRule="auto"/>
        <w:ind w:left="720"/>
        <w:jc w:val="both"/>
        <w:rPr>
          <w:rFonts w:cs="BookmanOldStyle"/>
          <w:szCs w:val="24"/>
        </w:rPr>
      </w:pPr>
      <w:r w:rsidRPr="00541786">
        <w:rPr>
          <w:rFonts w:cs="BookmanOldStyle"/>
          <w:szCs w:val="24"/>
        </w:rPr>
        <w:t>Coordination may include the following:</w:t>
      </w:r>
    </w:p>
    <w:p w:rsidR="00541786" w:rsidRPr="00541786" w:rsidRDefault="00541786" w:rsidP="00541786">
      <w:pPr>
        <w:autoSpaceDE w:val="0"/>
        <w:autoSpaceDN w:val="0"/>
        <w:adjustRightInd w:val="0"/>
        <w:spacing w:after="0" w:line="240" w:lineRule="auto"/>
        <w:ind w:left="720"/>
        <w:jc w:val="both"/>
        <w:rPr>
          <w:rFonts w:cs="BookmanOldStyle"/>
          <w:szCs w:val="24"/>
        </w:rPr>
      </w:pPr>
    </w:p>
    <w:p w:rsidR="00541786" w:rsidRPr="00541786" w:rsidRDefault="00541786" w:rsidP="00541786">
      <w:pPr>
        <w:pStyle w:val="ListParagraph"/>
        <w:numPr>
          <w:ilvl w:val="0"/>
          <w:numId w:val="22"/>
        </w:numPr>
        <w:autoSpaceDE w:val="0"/>
        <w:autoSpaceDN w:val="0"/>
        <w:adjustRightInd w:val="0"/>
        <w:spacing w:after="0" w:line="240" w:lineRule="auto"/>
        <w:jc w:val="both"/>
        <w:rPr>
          <w:rFonts w:cs="BookmanOldStyle"/>
          <w:szCs w:val="24"/>
        </w:rPr>
      </w:pPr>
      <w:r w:rsidRPr="00541786">
        <w:rPr>
          <w:rFonts w:cs="BookmanOldStyle"/>
          <w:szCs w:val="24"/>
        </w:rPr>
        <w:t>Reporting vertically to alert higher HQ and other CND organizations.</w:t>
      </w:r>
    </w:p>
    <w:p w:rsidR="00541786" w:rsidRPr="00541786" w:rsidRDefault="00541786" w:rsidP="00541786">
      <w:pPr>
        <w:pStyle w:val="ListParagraph"/>
        <w:numPr>
          <w:ilvl w:val="0"/>
          <w:numId w:val="22"/>
        </w:numPr>
        <w:autoSpaceDE w:val="0"/>
        <w:autoSpaceDN w:val="0"/>
        <w:adjustRightInd w:val="0"/>
        <w:spacing w:after="0" w:line="240" w:lineRule="auto"/>
        <w:jc w:val="both"/>
        <w:rPr>
          <w:rFonts w:cs="BookmanOldStyle"/>
          <w:szCs w:val="24"/>
        </w:rPr>
      </w:pPr>
      <w:r w:rsidRPr="00541786">
        <w:rPr>
          <w:rFonts w:cs="BookmanOldStyle"/>
          <w:szCs w:val="24"/>
        </w:rPr>
        <w:t>Reporting horizontally to other peer organizations that have ISs that may be affected.</w:t>
      </w:r>
    </w:p>
    <w:p w:rsidR="00541786" w:rsidRPr="00541786" w:rsidRDefault="00541786" w:rsidP="00541786">
      <w:pPr>
        <w:pStyle w:val="ListParagraph"/>
        <w:numPr>
          <w:ilvl w:val="0"/>
          <w:numId w:val="22"/>
        </w:numPr>
        <w:autoSpaceDE w:val="0"/>
        <w:autoSpaceDN w:val="0"/>
        <w:adjustRightInd w:val="0"/>
        <w:spacing w:after="0" w:line="240" w:lineRule="auto"/>
        <w:jc w:val="both"/>
        <w:rPr>
          <w:rFonts w:cs="BookmanOldStyle"/>
          <w:szCs w:val="24"/>
        </w:rPr>
      </w:pPr>
      <w:r w:rsidRPr="00541786">
        <w:rPr>
          <w:rFonts w:cs="BookmanOldStyle"/>
          <w:szCs w:val="24"/>
        </w:rPr>
        <w:t>Researching and planning response strategy and COA</w:t>
      </w:r>
    </w:p>
    <w:p w:rsidR="00541786" w:rsidRPr="00541786" w:rsidRDefault="00541786" w:rsidP="00541786">
      <w:pPr>
        <w:autoSpaceDE w:val="0"/>
        <w:autoSpaceDN w:val="0"/>
        <w:adjustRightInd w:val="0"/>
        <w:spacing w:after="0" w:line="240" w:lineRule="auto"/>
        <w:ind w:left="720"/>
        <w:jc w:val="both"/>
        <w:rPr>
          <w:rFonts w:cs="BookmanOldStyle"/>
          <w:szCs w:val="24"/>
        </w:rPr>
      </w:pPr>
    </w:p>
    <w:p w:rsidR="00541786" w:rsidRDefault="00541786" w:rsidP="00541786">
      <w:pPr>
        <w:autoSpaceDE w:val="0"/>
        <w:autoSpaceDN w:val="0"/>
        <w:adjustRightInd w:val="0"/>
        <w:spacing w:after="0" w:line="240" w:lineRule="auto"/>
        <w:ind w:left="720"/>
        <w:jc w:val="both"/>
        <w:rPr>
          <w:rFonts w:cs="BookmanOldStyle"/>
          <w:szCs w:val="24"/>
        </w:rPr>
      </w:pPr>
      <w:r w:rsidRPr="00541786">
        <w:rPr>
          <w:rFonts w:cs="BookmanOldStyle"/>
          <w:b/>
          <w:szCs w:val="24"/>
          <w:u w:val="single"/>
        </w:rPr>
        <w:t>Perform Correlation and Trending</w:t>
      </w:r>
      <w:r w:rsidRPr="00541786">
        <w:rPr>
          <w:rFonts w:cs="BookmanOldStyle"/>
          <w:szCs w:val="24"/>
        </w:rPr>
        <w:t>. This involves analyzing and identifying relationships and trends between incidents in the short term and patterns across incidents in the long term. Effective and complete reporting throughout the incident handling life cycle ensures that the Department of Defense has the ability to conduct and identify these trends and patterns. Trending analysis involves understanding and accurately characterizing the relationship of incidents reported and providing awareness of the cyber security trends as observed by the affected parties. It includes analysis based on incident information that has been reported to the constituent, incidents identified by the constituent, and public/private sector information identified when correlating and analyzing the data.</w:t>
      </w:r>
    </w:p>
    <w:p w:rsidR="005905B6" w:rsidRDefault="005905B6" w:rsidP="00541786">
      <w:pPr>
        <w:autoSpaceDE w:val="0"/>
        <w:autoSpaceDN w:val="0"/>
        <w:adjustRightInd w:val="0"/>
        <w:spacing w:after="0" w:line="240" w:lineRule="auto"/>
        <w:ind w:left="720"/>
        <w:jc w:val="both"/>
        <w:rPr>
          <w:sz w:val="20"/>
        </w:rPr>
      </w:pPr>
    </w:p>
    <w:p w:rsidR="005905B6" w:rsidRPr="00597E2D" w:rsidRDefault="005905B6" w:rsidP="005905B6">
      <w:pPr>
        <w:pStyle w:val="Heading2"/>
        <w:rPr>
          <w:rFonts w:asciiTheme="minorHAnsi" w:hAnsiTheme="minorHAnsi"/>
          <w:b/>
          <w:sz w:val="22"/>
        </w:rPr>
      </w:pPr>
      <w:bookmarkStart w:id="27" w:name="_Toc432593106"/>
      <w:r w:rsidRPr="00597E2D">
        <w:rPr>
          <w:rFonts w:asciiTheme="minorHAnsi" w:hAnsiTheme="minorHAnsi"/>
          <w:b/>
          <w:sz w:val="22"/>
        </w:rPr>
        <w:t>3.5</w:t>
      </w:r>
      <w:r w:rsidRPr="00597E2D">
        <w:rPr>
          <w:rFonts w:asciiTheme="minorHAnsi" w:hAnsiTheme="minorHAnsi"/>
          <w:b/>
          <w:sz w:val="22"/>
        </w:rPr>
        <w:tab/>
        <w:t>Response and Recovery</w:t>
      </w:r>
      <w:bookmarkEnd w:id="27"/>
    </w:p>
    <w:p w:rsidR="005905B6" w:rsidRDefault="005905B6" w:rsidP="005905B6">
      <w:pPr>
        <w:autoSpaceDE w:val="0"/>
        <w:autoSpaceDN w:val="0"/>
        <w:adjustRightInd w:val="0"/>
        <w:spacing w:after="0" w:line="240" w:lineRule="auto"/>
        <w:jc w:val="both"/>
        <w:rPr>
          <w:rFonts w:cs="BookmanOldStyle"/>
          <w:szCs w:val="24"/>
        </w:rPr>
      </w:pPr>
      <w:r w:rsidRPr="005905B6">
        <w:rPr>
          <w:rFonts w:cs="BookmanOldStyle"/>
          <w:szCs w:val="24"/>
        </w:rPr>
        <w:t>Response and recovery include the detailed response steps performed to prevent further damage, restore the integrity of affected ISs, and implement follow-up strategies to prevent the incident from happening again. The primary objectives for performing response and recovery include:</w:t>
      </w:r>
    </w:p>
    <w:p w:rsidR="005905B6" w:rsidRPr="005905B6" w:rsidRDefault="005905B6" w:rsidP="005905B6">
      <w:pPr>
        <w:autoSpaceDE w:val="0"/>
        <w:autoSpaceDN w:val="0"/>
        <w:adjustRightInd w:val="0"/>
        <w:spacing w:after="0" w:line="240" w:lineRule="auto"/>
        <w:jc w:val="both"/>
        <w:rPr>
          <w:rFonts w:cs="BookmanOldStyle"/>
          <w:szCs w:val="24"/>
        </w:rPr>
      </w:pPr>
    </w:p>
    <w:p w:rsidR="005905B6" w:rsidRPr="005905B6" w:rsidRDefault="005905B6" w:rsidP="005905B6">
      <w:pPr>
        <w:pStyle w:val="ListParagraph"/>
        <w:numPr>
          <w:ilvl w:val="0"/>
          <w:numId w:val="23"/>
        </w:numPr>
        <w:autoSpaceDE w:val="0"/>
        <w:autoSpaceDN w:val="0"/>
        <w:adjustRightInd w:val="0"/>
        <w:spacing w:after="0" w:line="240" w:lineRule="auto"/>
        <w:jc w:val="both"/>
        <w:rPr>
          <w:rFonts w:cs="BookmanOldStyle"/>
          <w:szCs w:val="24"/>
        </w:rPr>
      </w:pPr>
      <w:r w:rsidRPr="005905B6">
        <w:rPr>
          <w:rFonts w:cs="BookmanOldStyle"/>
          <w:szCs w:val="24"/>
        </w:rPr>
        <w:t>Resolving the incident according to policy, procedures, and quality requirements.</w:t>
      </w:r>
    </w:p>
    <w:p w:rsidR="005905B6" w:rsidRPr="005905B6" w:rsidRDefault="005905B6" w:rsidP="005905B6">
      <w:pPr>
        <w:pStyle w:val="ListParagraph"/>
        <w:numPr>
          <w:ilvl w:val="0"/>
          <w:numId w:val="23"/>
        </w:numPr>
        <w:autoSpaceDE w:val="0"/>
        <w:autoSpaceDN w:val="0"/>
        <w:adjustRightInd w:val="0"/>
        <w:spacing w:after="0" w:line="240" w:lineRule="auto"/>
        <w:jc w:val="both"/>
        <w:rPr>
          <w:rFonts w:cs="BookmanOldStyle"/>
          <w:szCs w:val="24"/>
        </w:rPr>
      </w:pPr>
      <w:r w:rsidRPr="005905B6">
        <w:rPr>
          <w:rFonts w:cs="BookmanOldStyle"/>
          <w:szCs w:val="24"/>
        </w:rPr>
        <w:t>Mitigating the risk or threat.</w:t>
      </w:r>
    </w:p>
    <w:p w:rsidR="005905B6" w:rsidRPr="005905B6" w:rsidRDefault="005905B6" w:rsidP="005905B6">
      <w:pPr>
        <w:pStyle w:val="ListParagraph"/>
        <w:numPr>
          <w:ilvl w:val="0"/>
          <w:numId w:val="23"/>
        </w:numPr>
        <w:autoSpaceDE w:val="0"/>
        <w:autoSpaceDN w:val="0"/>
        <w:adjustRightInd w:val="0"/>
        <w:spacing w:after="0" w:line="240" w:lineRule="auto"/>
        <w:jc w:val="both"/>
        <w:rPr>
          <w:rFonts w:cs="BookmanOldStyle"/>
          <w:szCs w:val="24"/>
        </w:rPr>
      </w:pPr>
      <w:r w:rsidRPr="005905B6">
        <w:rPr>
          <w:rFonts w:cs="BookmanOldStyle"/>
          <w:szCs w:val="24"/>
        </w:rPr>
        <w:t>Restoring the integrity of the IS and returning it to an operational state.</w:t>
      </w:r>
    </w:p>
    <w:p w:rsidR="005905B6" w:rsidRPr="005905B6" w:rsidRDefault="005905B6" w:rsidP="005905B6">
      <w:pPr>
        <w:pStyle w:val="ListParagraph"/>
        <w:numPr>
          <w:ilvl w:val="0"/>
          <w:numId w:val="23"/>
        </w:numPr>
        <w:autoSpaceDE w:val="0"/>
        <w:autoSpaceDN w:val="0"/>
        <w:adjustRightInd w:val="0"/>
        <w:spacing w:after="0" w:line="240" w:lineRule="auto"/>
        <w:jc w:val="both"/>
        <w:rPr>
          <w:rFonts w:cs="BookmanOldStyle"/>
          <w:szCs w:val="24"/>
        </w:rPr>
      </w:pPr>
      <w:r w:rsidRPr="005905B6">
        <w:rPr>
          <w:rFonts w:cs="BookmanOldStyle"/>
          <w:szCs w:val="24"/>
        </w:rPr>
        <w:t>Implementing proactive and reactive defensive and protective measures to prevent similar incidents from occurring in the future.</w:t>
      </w:r>
    </w:p>
    <w:p w:rsidR="005905B6" w:rsidRPr="00541AFA" w:rsidRDefault="005905B6" w:rsidP="005905B6">
      <w:pPr>
        <w:pStyle w:val="ListParagraph"/>
        <w:numPr>
          <w:ilvl w:val="0"/>
          <w:numId w:val="23"/>
        </w:numPr>
        <w:autoSpaceDE w:val="0"/>
        <w:autoSpaceDN w:val="0"/>
        <w:adjustRightInd w:val="0"/>
        <w:spacing w:after="0" w:line="240" w:lineRule="auto"/>
        <w:jc w:val="both"/>
        <w:rPr>
          <w:sz w:val="20"/>
        </w:rPr>
      </w:pPr>
      <w:r w:rsidRPr="005905B6">
        <w:rPr>
          <w:rFonts w:cs="BookmanOldStyle"/>
          <w:szCs w:val="24"/>
        </w:rPr>
        <w:t>Completing a battlefield damage</w:t>
      </w:r>
      <w:r w:rsidR="00666292">
        <w:rPr>
          <w:rFonts w:cs="BookmanOldStyle"/>
          <w:szCs w:val="24"/>
        </w:rPr>
        <w:t xml:space="preserve"> assessment (BDA) IAW </w:t>
      </w:r>
      <w:hyperlink w:anchor="_APPENDIX_E_–" w:history="1">
        <w:r w:rsidR="00666292" w:rsidRPr="00666292">
          <w:rPr>
            <w:rStyle w:val="Hyperlink"/>
            <w:rFonts w:cs="BookmanOldStyle"/>
            <w:szCs w:val="24"/>
          </w:rPr>
          <w:t>Appendix E, “Impact Assessment Matrix”</w:t>
        </w:r>
      </w:hyperlink>
      <w:r w:rsidRPr="005905B6">
        <w:rPr>
          <w:rFonts w:cs="BookmanOldStyle"/>
          <w:szCs w:val="24"/>
        </w:rPr>
        <w:t>.</w:t>
      </w:r>
    </w:p>
    <w:p w:rsidR="00541AFA" w:rsidRDefault="00541AFA" w:rsidP="00541AFA">
      <w:pPr>
        <w:autoSpaceDE w:val="0"/>
        <w:autoSpaceDN w:val="0"/>
        <w:adjustRightInd w:val="0"/>
        <w:spacing w:after="0" w:line="240" w:lineRule="auto"/>
        <w:jc w:val="both"/>
        <w:rPr>
          <w:sz w:val="20"/>
        </w:rPr>
      </w:pPr>
    </w:p>
    <w:p w:rsidR="00541AFA" w:rsidRDefault="00541AFA" w:rsidP="00541AFA">
      <w:pPr>
        <w:autoSpaceDE w:val="0"/>
        <w:autoSpaceDN w:val="0"/>
        <w:adjustRightInd w:val="0"/>
        <w:spacing w:after="0" w:line="240" w:lineRule="auto"/>
        <w:jc w:val="both"/>
        <w:rPr>
          <w:rFonts w:cs="BookmanOldStyle"/>
          <w:szCs w:val="24"/>
        </w:rPr>
      </w:pPr>
      <w:r w:rsidRPr="00541AFA">
        <w:rPr>
          <w:rFonts w:cs="BookmanOldStyle"/>
          <w:szCs w:val="24"/>
        </w:rPr>
        <w:t>Response and recovery may require a combination of technical, management, and/or LE/CI actions. Technical actions include changes in the network and IS infrastructure to remove the risk or threat. Management steps can include administrative, human resources, public relations, or policy creation and management activities. LE/CI actions can include further investigation or criminal prosecution. Other management issues may involve legal actions to handle liability, service level agreements, or contracting issues.</w:t>
      </w:r>
    </w:p>
    <w:p w:rsidR="00541AFA" w:rsidRDefault="00541AFA" w:rsidP="00541AFA">
      <w:pPr>
        <w:autoSpaceDE w:val="0"/>
        <w:autoSpaceDN w:val="0"/>
        <w:adjustRightInd w:val="0"/>
        <w:spacing w:after="0" w:line="240" w:lineRule="auto"/>
        <w:jc w:val="both"/>
        <w:rPr>
          <w:rFonts w:cs="BookmanOldStyle"/>
          <w:szCs w:val="24"/>
        </w:rPr>
      </w:pPr>
    </w:p>
    <w:p w:rsidR="00541AFA" w:rsidRPr="00597E2D" w:rsidRDefault="00541AFA" w:rsidP="00541AFA">
      <w:pPr>
        <w:pStyle w:val="Heading3"/>
        <w:rPr>
          <w:rFonts w:asciiTheme="minorHAnsi" w:hAnsiTheme="minorHAnsi"/>
          <w:b/>
          <w:sz w:val="22"/>
        </w:rPr>
      </w:pPr>
      <w:bookmarkStart w:id="28" w:name="_3.5.1_Response_and"/>
      <w:bookmarkStart w:id="29" w:name="_Toc432593107"/>
      <w:bookmarkEnd w:id="28"/>
      <w:r w:rsidRPr="00597E2D">
        <w:rPr>
          <w:rFonts w:asciiTheme="minorHAnsi" w:hAnsiTheme="minorHAnsi"/>
          <w:b/>
          <w:sz w:val="22"/>
        </w:rPr>
        <w:t>3.5.1</w:t>
      </w:r>
      <w:r w:rsidRPr="00597E2D">
        <w:rPr>
          <w:rFonts w:asciiTheme="minorHAnsi" w:hAnsiTheme="minorHAnsi"/>
          <w:b/>
          <w:sz w:val="22"/>
        </w:rPr>
        <w:tab/>
        <w:t>Response and Recovery Methodology</w:t>
      </w:r>
      <w:bookmarkEnd w:id="29"/>
    </w:p>
    <w:p w:rsidR="00541AFA" w:rsidRDefault="00541AFA" w:rsidP="00541AFA">
      <w:r w:rsidRPr="00FB211B">
        <w:t xml:space="preserve">The following methodology will ensure a consistent approach </w:t>
      </w:r>
      <w:r>
        <w:t>response and recovery:</w:t>
      </w:r>
    </w:p>
    <w:p w:rsidR="00E22ED2" w:rsidRDefault="00E22ED2" w:rsidP="00E22ED2">
      <w:pPr>
        <w:keepNext/>
        <w:jc w:val="center"/>
      </w:pPr>
      <w:r>
        <w:object w:dxaOrig="13391" w:dyaOrig="2411">
          <v:shape id="_x0000_i1029" type="#_x0000_t75" style="width:467.5pt;height:84pt" o:ole="">
            <v:imagedata r:id="rId40" o:title=""/>
          </v:shape>
          <o:OLEObject Type="Embed" ProgID="Visio.Drawing.15" ShapeID="_x0000_i1029" DrawAspect="Content" ObjectID="_1612097885" r:id="rId41"/>
        </w:object>
      </w:r>
    </w:p>
    <w:p w:rsidR="00E22ED2" w:rsidRDefault="00E22ED2" w:rsidP="00E22ED2">
      <w:pPr>
        <w:pStyle w:val="Caption"/>
        <w:jc w:val="center"/>
      </w:pPr>
      <w:bookmarkStart w:id="30" w:name="_Toc432432563"/>
      <w:r>
        <w:t xml:space="preserve">Figure </w:t>
      </w:r>
      <w:fldSimple w:instr=" SEQ Figure \* ARABIC ">
        <w:r w:rsidR="000F4C0C">
          <w:rPr>
            <w:noProof/>
          </w:rPr>
          <w:t>5</w:t>
        </w:r>
      </w:fldSimple>
      <w:r>
        <w:t xml:space="preserve"> - Response and Recovery Methodology</w:t>
      </w:r>
      <w:bookmarkEnd w:id="30"/>
    </w:p>
    <w:p w:rsidR="00541AFA" w:rsidRPr="00A54968" w:rsidRDefault="00541AFA" w:rsidP="00A54968">
      <w:pPr>
        <w:autoSpaceDE w:val="0"/>
        <w:autoSpaceDN w:val="0"/>
        <w:adjustRightInd w:val="0"/>
        <w:spacing w:after="0" w:line="240" w:lineRule="auto"/>
        <w:ind w:left="720"/>
        <w:jc w:val="both"/>
        <w:rPr>
          <w:rFonts w:cs="BookmanOldStyle"/>
          <w:szCs w:val="24"/>
        </w:rPr>
      </w:pPr>
      <w:r w:rsidRPr="00A54968">
        <w:rPr>
          <w:rFonts w:cs="BookmanOldStyle"/>
          <w:b/>
          <w:szCs w:val="24"/>
          <w:u w:val="single"/>
        </w:rPr>
        <w:t>Implement Containment</w:t>
      </w:r>
      <w:r w:rsidRPr="00A54968">
        <w:rPr>
          <w:rFonts w:cs="BookmanOldStyle"/>
          <w:szCs w:val="24"/>
        </w:rPr>
        <w:t>. Implement (if applicable) additional containment actions to regain control of or isolate the system and prevent further malicious activity. Determine the appropriate containment strategy based on the</w:t>
      </w:r>
      <w:r w:rsidR="00A54968" w:rsidRPr="00A54968">
        <w:rPr>
          <w:rFonts w:cs="BookmanOldStyle"/>
          <w:szCs w:val="24"/>
        </w:rPr>
        <w:t xml:space="preserve"> </w:t>
      </w:r>
      <w:r w:rsidRPr="00A54968">
        <w:rPr>
          <w:rFonts w:cs="BookmanOldStyle"/>
          <w:szCs w:val="24"/>
        </w:rPr>
        <w:t>type of incident. Examples of strategies might include modifying network</w:t>
      </w:r>
      <w:r w:rsidR="00A54968" w:rsidRPr="00A54968">
        <w:rPr>
          <w:rFonts w:cs="BookmanOldStyle"/>
          <w:szCs w:val="24"/>
        </w:rPr>
        <w:t xml:space="preserve"> </w:t>
      </w:r>
      <w:r w:rsidRPr="00A54968">
        <w:rPr>
          <w:rFonts w:cs="BookmanOldStyle"/>
          <w:szCs w:val="24"/>
        </w:rPr>
        <w:t>access controls (e.g., firewalls), installing new AV or IDS/IPS signatures, or</w:t>
      </w:r>
      <w:r w:rsidR="00666292">
        <w:rPr>
          <w:rFonts w:cs="BookmanOldStyle"/>
          <w:szCs w:val="24"/>
        </w:rPr>
        <w:t xml:space="preserve"> </w:t>
      </w:r>
      <w:r w:rsidRPr="00A54968">
        <w:rPr>
          <w:rFonts w:cs="BookmanOldStyle"/>
          <w:szCs w:val="24"/>
        </w:rPr>
        <w:t>making physical changes to the infrastructure.</w:t>
      </w:r>
      <w:r w:rsidR="00A54968" w:rsidRPr="00A54968">
        <w:rPr>
          <w:rFonts w:cs="BookmanOldStyle"/>
          <w:szCs w:val="24"/>
        </w:rPr>
        <w:t xml:space="preserve"> </w:t>
      </w:r>
      <w:r w:rsidRPr="00A54968">
        <w:rPr>
          <w:rFonts w:cs="BookmanOldStyle"/>
          <w:szCs w:val="24"/>
        </w:rPr>
        <w:t>Collaborate with partners since investigative or intelligence</w:t>
      </w:r>
      <w:r w:rsidR="00A54968" w:rsidRPr="00A54968">
        <w:rPr>
          <w:rFonts w:cs="BookmanOldStyle"/>
          <w:szCs w:val="24"/>
        </w:rPr>
        <w:t xml:space="preserve"> </w:t>
      </w:r>
      <w:r w:rsidRPr="00A54968">
        <w:rPr>
          <w:rFonts w:cs="BookmanOldStyle"/>
          <w:szCs w:val="24"/>
        </w:rPr>
        <w:t>equities may need to be considered before certain containment measures are</w:t>
      </w:r>
      <w:r w:rsidR="00A54968" w:rsidRPr="00A54968">
        <w:rPr>
          <w:rFonts w:cs="BookmanOldStyle"/>
          <w:szCs w:val="24"/>
        </w:rPr>
        <w:t xml:space="preserve"> </w:t>
      </w:r>
      <w:r w:rsidRPr="00A54968">
        <w:rPr>
          <w:rFonts w:cs="BookmanOldStyle"/>
          <w:szCs w:val="24"/>
        </w:rPr>
        <w:t>taken. See Enclosure F for a full discussion of collaboration</w:t>
      </w:r>
      <w:r w:rsidR="00666292">
        <w:rPr>
          <w:rFonts w:cs="BookmanOldStyle"/>
          <w:szCs w:val="24"/>
        </w:rPr>
        <w:t>.</w:t>
      </w:r>
    </w:p>
    <w:p w:rsidR="00A54968" w:rsidRPr="00A54968" w:rsidRDefault="00A54968" w:rsidP="00A54968">
      <w:pPr>
        <w:autoSpaceDE w:val="0"/>
        <w:autoSpaceDN w:val="0"/>
        <w:adjustRightInd w:val="0"/>
        <w:spacing w:after="0" w:line="240" w:lineRule="auto"/>
        <w:ind w:left="720"/>
        <w:jc w:val="both"/>
        <w:rPr>
          <w:rFonts w:cs="BookmanOldStyle"/>
          <w:szCs w:val="24"/>
        </w:rPr>
      </w:pPr>
    </w:p>
    <w:p w:rsidR="00A54968" w:rsidRPr="00A54968" w:rsidRDefault="00A54968" w:rsidP="00A54968">
      <w:pPr>
        <w:autoSpaceDE w:val="0"/>
        <w:autoSpaceDN w:val="0"/>
        <w:adjustRightInd w:val="0"/>
        <w:spacing w:after="0" w:line="240" w:lineRule="auto"/>
        <w:ind w:left="720"/>
        <w:jc w:val="both"/>
        <w:rPr>
          <w:rFonts w:cs="BookmanOldStyle"/>
          <w:szCs w:val="24"/>
        </w:rPr>
      </w:pPr>
      <w:r w:rsidRPr="00A54968">
        <w:rPr>
          <w:rFonts w:cs="BookmanOldStyle"/>
          <w:b/>
          <w:szCs w:val="24"/>
          <w:u w:val="single"/>
        </w:rPr>
        <w:t>Eradicate Risk</w:t>
      </w:r>
      <w:r w:rsidRPr="00A54968">
        <w:rPr>
          <w:rFonts w:cs="BookmanOldStyle"/>
          <w:szCs w:val="24"/>
        </w:rPr>
        <w:t xml:space="preserve">. Eradicate the risk and take actions that remove the cause of the incident from the IS/network. No system should be rebuilt until system data has been adequately preserved and the vulnerability has been mitigated. ISs having a Category (CAT) 1, 2, and 7 cyber </w:t>
      </w:r>
      <w:r w:rsidR="00DB36AC" w:rsidRPr="00A54968">
        <w:rPr>
          <w:rFonts w:cs="BookmanOldStyle"/>
          <w:szCs w:val="24"/>
        </w:rPr>
        <w:t>incidents</w:t>
      </w:r>
      <w:r w:rsidRPr="00A54968">
        <w:rPr>
          <w:rFonts w:cs="BookmanOldStyle"/>
          <w:szCs w:val="24"/>
        </w:rPr>
        <w:t xml:space="preserve"> must be</w:t>
      </w:r>
      <w:r>
        <w:rPr>
          <w:rFonts w:cs="BookmanOldStyle"/>
          <w:szCs w:val="24"/>
        </w:rPr>
        <w:t xml:space="preserve"> </w:t>
      </w:r>
      <w:r w:rsidRPr="00A54968">
        <w:rPr>
          <w:rFonts w:cs="BookmanOldStyle"/>
          <w:szCs w:val="24"/>
        </w:rPr>
        <w:t>rebuilt from trusted media and have up-to-date AV software loaded and configured IAW Security Technical Implementation Guides (STIGs) and warning and tactical directives/orders (e.g., WARNORDs, FRAGOs, TASKORDs, etc.) prior to connecting the IS to the information network. Mission impact may require patching the affected component and instituting temporary vulnerability mitigation until the mission allows the IS to be rebuilt.</w:t>
      </w:r>
    </w:p>
    <w:p w:rsidR="00A54968" w:rsidRPr="00A54968" w:rsidRDefault="00A54968" w:rsidP="00A54968">
      <w:pPr>
        <w:autoSpaceDE w:val="0"/>
        <w:autoSpaceDN w:val="0"/>
        <w:adjustRightInd w:val="0"/>
        <w:spacing w:after="0" w:line="240" w:lineRule="auto"/>
        <w:ind w:left="720"/>
        <w:jc w:val="both"/>
        <w:rPr>
          <w:rFonts w:cs="BookmanOldStyle"/>
          <w:szCs w:val="24"/>
        </w:rPr>
      </w:pPr>
    </w:p>
    <w:p w:rsidR="00A54968" w:rsidRPr="00A54968" w:rsidRDefault="00A54968" w:rsidP="00A54968">
      <w:pPr>
        <w:autoSpaceDE w:val="0"/>
        <w:autoSpaceDN w:val="0"/>
        <w:adjustRightInd w:val="0"/>
        <w:spacing w:after="0" w:line="240" w:lineRule="auto"/>
        <w:ind w:left="720"/>
        <w:jc w:val="both"/>
        <w:rPr>
          <w:rFonts w:cs="BookmanOldStyle"/>
          <w:szCs w:val="24"/>
        </w:rPr>
      </w:pPr>
      <w:r w:rsidRPr="00A54968">
        <w:rPr>
          <w:rFonts w:cs="BookmanOldStyle"/>
          <w:b/>
          <w:szCs w:val="24"/>
          <w:u w:val="single"/>
        </w:rPr>
        <w:t>Recover from Incident</w:t>
      </w:r>
      <w:r w:rsidRPr="00A54968">
        <w:rPr>
          <w:rFonts w:cs="BookmanOldStyle"/>
          <w:szCs w:val="24"/>
        </w:rPr>
        <w:t xml:space="preserve">. Fully restore affected data and ISs to normal operation (if applicable). Harden ISs to prevent similar incidents and monitor them to ensure the IS </w:t>
      </w:r>
      <w:proofErr w:type="spellStart"/>
      <w:r w:rsidRPr="00A54968">
        <w:rPr>
          <w:rFonts w:cs="BookmanOldStyle"/>
          <w:szCs w:val="24"/>
        </w:rPr>
        <w:t>is</w:t>
      </w:r>
      <w:proofErr w:type="spellEnd"/>
      <w:r w:rsidRPr="00A54968">
        <w:rPr>
          <w:rFonts w:cs="BookmanOldStyle"/>
          <w:szCs w:val="24"/>
        </w:rPr>
        <w:t xml:space="preserve"> completely free from the original IS weakness. For some incidents, eradication is either not necessary or is</w:t>
      </w:r>
      <w:r>
        <w:rPr>
          <w:rFonts w:cs="BookmanOldStyle"/>
          <w:szCs w:val="24"/>
        </w:rPr>
        <w:t xml:space="preserve"> </w:t>
      </w:r>
      <w:r w:rsidRPr="00A54968">
        <w:rPr>
          <w:rFonts w:cs="BookmanOldStyle"/>
          <w:szCs w:val="24"/>
        </w:rPr>
        <w:t>performed during recovery. Preventing similar incidents may involve changing baseline</w:t>
      </w:r>
      <w:r>
        <w:rPr>
          <w:rFonts w:cs="BookmanOldStyle"/>
          <w:szCs w:val="24"/>
        </w:rPr>
        <w:t xml:space="preserve"> </w:t>
      </w:r>
      <w:r w:rsidRPr="00A54968">
        <w:rPr>
          <w:rFonts w:cs="BookmanOldStyle"/>
          <w:szCs w:val="24"/>
        </w:rPr>
        <w:t>configurations, tightening network perimeter security, updating AV and scanning tool signature files, rebuilding the system from trusted media, conducting user training, or implementing countermeasures that mitigate the risk.</w:t>
      </w:r>
    </w:p>
    <w:p w:rsidR="00A54968" w:rsidRPr="00A54968" w:rsidRDefault="00A54968" w:rsidP="00A54968">
      <w:pPr>
        <w:autoSpaceDE w:val="0"/>
        <w:autoSpaceDN w:val="0"/>
        <w:adjustRightInd w:val="0"/>
        <w:spacing w:after="0" w:line="240" w:lineRule="auto"/>
        <w:ind w:left="720"/>
        <w:jc w:val="both"/>
        <w:rPr>
          <w:rFonts w:cs="BookmanOldStyle"/>
          <w:szCs w:val="24"/>
        </w:rPr>
      </w:pPr>
    </w:p>
    <w:p w:rsidR="00A54968" w:rsidRPr="00A54968" w:rsidRDefault="00A54968" w:rsidP="00A54968">
      <w:pPr>
        <w:autoSpaceDE w:val="0"/>
        <w:autoSpaceDN w:val="0"/>
        <w:adjustRightInd w:val="0"/>
        <w:spacing w:after="0" w:line="240" w:lineRule="auto"/>
        <w:ind w:left="720"/>
        <w:jc w:val="both"/>
        <w:rPr>
          <w:rFonts w:cs="BookmanOldStyle"/>
          <w:szCs w:val="24"/>
        </w:rPr>
      </w:pPr>
      <w:r w:rsidRPr="00A54968">
        <w:rPr>
          <w:rFonts w:cs="BookmanOldStyle"/>
          <w:b/>
          <w:szCs w:val="24"/>
          <w:u w:val="single"/>
        </w:rPr>
        <w:t>Coordinate with Others</w:t>
      </w:r>
      <w:r w:rsidRPr="00A54968">
        <w:rPr>
          <w:rFonts w:cs="BookmanOldStyle"/>
          <w:szCs w:val="24"/>
        </w:rPr>
        <w:t>. Work with appropriate parties to implement COAs and resolve cyber events or incidents.</w:t>
      </w:r>
    </w:p>
    <w:p w:rsidR="00A54968" w:rsidRPr="00A54968" w:rsidRDefault="00A54968" w:rsidP="00A54968">
      <w:pPr>
        <w:autoSpaceDE w:val="0"/>
        <w:autoSpaceDN w:val="0"/>
        <w:adjustRightInd w:val="0"/>
        <w:spacing w:after="0" w:line="240" w:lineRule="auto"/>
        <w:ind w:left="720"/>
        <w:jc w:val="both"/>
        <w:rPr>
          <w:rFonts w:cs="BookmanOldStyle"/>
          <w:szCs w:val="24"/>
        </w:rPr>
      </w:pPr>
    </w:p>
    <w:p w:rsidR="00A54968" w:rsidRPr="00A54968" w:rsidRDefault="00A54968" w:rsidP="00A54968">
      <w:pPr>
        <w:autoSpaceDE w:val="0"/>
        <w:autoSpaceDN w:val="0"/>
        <w:adjustRightInd w:val="0"/>
        <w:spacing w:after="0" w:line="240" w:lineRule="auto"/>
        <w:ind w:left="720"/>
        <w:jc w:val="both"/>
        <w:rPr>
          <w:rFonts w:cs="BookmanOldStyle"/>
          <w:szCs w:val="24"/>
        </w:rPr>
      </w:pPr>
      <w:r w:rsidRPr="00A54968">
        <w:rPr>
          <w:rFonts w:cs="BookmanOldStyle"/>
          <w:b/>
          <w:szCs w:val="24"/>
          <w:u w:val="single"/>
        </w:rPr>
        <w:t>Notify Others</w:t>
      </w:r>
      <w:r w:rsidRPr="00A54968">
        <w:rPr>
          <w:rFonts w:cs="BookmanOldStyle"/>
          <w:szCs w:val="24"/>
        </w:rPr>
        <w:t>. Notify any relevant stakeholders or participants of actions they need to take. Notify involved parties (as appropriate) of the status of the incident and progress of the response. Submit updated information on the incident and the progress of the response to keep higher CND organizations and/or HQ updated on the status of the incident response. CC/S/A/FAs must ensure that program managers for centrally managed programs are notified of CAT 1, 2, 4, 5, or 7 cyber incidents impacting their programs (Appendix A to Enclosure B).</w:t>
      </w:r>
    </w:p>
    <w:p w:rsidR="00A54968" w:rsidRPr="00A54968" w:rsidRDefault="00A54968" w:rsidP="00A54968">
      <w:pPr>
        <w:autoSpaceDE w:val="0"/>
        <w:autoSpaceDN w:val="0"/>
        <w:adjustRightInd w:val="0"/>
        <w:spacing w:after="0" w:line="240" w:lineRule="auto"/>
        <w:ind w:left="720"/>
        <w:jc w:val="both"/>
        <w:rPr>
          <w:rFonts w:cs="BookmanOldStyle"/>
          <w:szCs w:val="24"/>
        </w:rPr>
      </w:pPr>
    </w:p>
    <w:p w:rsidR="00A54968" w:rsidRDefault="00A54968" w:rsidP="00A54968">
      <w:pPr>
        <w:autoSpaceDE w:val="0"/>
        <w:autoSpaceDN w:val="0"/>
        <w:adjustRightInd w:val="0"/>
        <w:spacing w:after="0" w:line="240" w:lineRule="auto"/>
        <w:ind w:left="720"/>
        <w:jc w:val="both"/>
        <w:rPr>
          <w:rFonts w:cs="BookmanOldStyle"/>
          <w:szCs w:val="24"/>
        </w:rPr>
      </w:pPr>
      <w:r w:rsidRPr="00A54968">
        <w:rPr>
          <w:rFonts w:cs="BookmanOldStyle"/>
          <w:b/>
          <w:szCs w:val="24"/>
          <w:u w:val="single"/>
        </w:rPr>
        <w:t>Continue Documentation</w:t>
      </w:r>
      <w:r w:rsidRPr="00A54968">
        <w:rPr>
          <w:rFonts w:cs="BookmanOldStyle"/>
          <w:szCs w:val="24"/>
        </w:rPr>
        <w:t xml:space="preserve">. Update the incident record in JIMS with information on any response and recovery steps that were taken. Each update to the JIMS report provides a more complete understanding of the incident. Consistent and frequent updates provide a platform to broadly </w:t>
      </w:r>
      <w:r w:rsidRPr="00A54968">
        <w:rPr>
          <w:rFonts w:cs="BookmanOldStyle"/>
          <w:szCs w:val="24"/>
        </w:rPr>
        <w:lastRenderedPageBreak/>
        <w:t>characterize adversarial activity and enable USCYBERCOM to direct appropriate defensive</w:t>
      </w:r>
      <w:r>
        <w:rPr>
          <w:rFonts w:cs="BookmanOldStyle"/>
          <w:szCs w:val="24"/>
        </w:rPr>
        <w:t xml:space="preserve"> </w:t>
      </w:r>
      <w:r w:rsidRPr="00A54968">
        <w:rPr>
          <w:rFonts w:cs="BookmanOldStyle"/>
          <w:szCs w:val="24"/>
        </w:rPr>
        <w:t>actions for all DoD information networks.</w:t>
      </w:r>
    </w:p>
    <w:p w:rsidR="00A54968" w:rsidRDefault="00A54968" w:rsidP="00A54968">
      <w:pPr>
        <w:autoSpaceDE w:val="0"/>
        <w:autoSpaceDN w:val="0"/>
        <w:adjustRightInd w:val="0"/>
        <w:spacing w:after="0" w:line="240" w:lineRule="auto"/>
        <w:ind w:left="720"/>
        <w:jc w:val="both"/>
        <w:rPr>
          <w:sz w:val="20"/>
        </w:rPr>
      </w:pPr>
    </w:p>
    <w:p w:rsidR="00A54968" w:rsidRDefault="00A54968" w:rsidP="00A54968">
      <w:pPr>
        <w:autoSpaceDE w:val="0"/>
        <w:autoSpaceDN w:val="0"/>
        <w:adjustRightInd w:val="0"/>
        <w:spacing w:after="0" w:line="240" w:lineRule="auto"/>
        <w:ind w:left="720"/>
        <w:jc w:val="both"/>
        <w:rPr>
          <w:rFonts w:cs="BookmanOldStyle"/>
          <w:szCs w:val="24"/>
        </w:rPr>
      </w:pPr>
      <w:r w:rsidRPr="00A54968">
        <w:rPr>
          <w:rFonts w:cs="BookmanOldStyle"/>
          <w:b/>
          <w:szCs w:val="24"/>
          <w:u w:val="single"/>
        </w:rPr>
        <w:t>Update Response Actions and Battlefield Damage Assessment (BDA) and Close Incident</w:t>
      </w:r>
      <w:r w:rsidRPr="00A54968">
        <w:rPr>
          <w:rFonts w:cs="BookmanOldStyle"/>
          <w:szCs w:val="24"/>
        </w:rPr>
        <w:t>. Update the incident record in JIMS that closes out the incident. Ensure all parties have completed the necessary actions for the response. The BDA documents the technical and operational impact (</w:t>
      </w:r>
      <w:proofErr w:type="spellStart"/>
      <w:r w:rsidRPr="00A54968">
        <w:rPr>
          <w:rFonts w:cs="BookmanOldStyle"/>
          <w:szCs w:val="24"/>
        </w:rPr>
        <w:t>i.e.,OPSEC</w:t>
      </w:r>
      <w:proofErr w:type="spellEnd"/>
      <w:r w:rsidRPr="00A54968">
        <w:rPr>
          <w:rFonts w:cs="BookmanOldStyle"/>
          <w:szCs w:val="24"/>
        </w:rPr>
        <w:t xml:space="preserve"> assessment) of the incident on the organization. It sho</w:t>
      </w:r>
      <w:r w:rsidR="00666292">
        <w:rPr>
          <w:rFonts w:cs="BookmanOldStyle"/>
          <w:szCs w:val="24"/>
        </w:rPr>
        <w:t xml:space="preserve">uld be determined IAW </w:t>
      </w:r>
      <w:hyperlink w:anchor="_APPENDIX_E_–" w:history="1">
        <w:r w:rsidR="00666292" w:rsidRPr="00666292">
          <w:rPr>
            <w:rStyle w:val="Hyperlink"/>
            <w:rFonts w:cs="BookmanOldStyle"/>
            <w:szCs w:val="24"/>
          </w:rPr>
          <w:t>Appendix E, “</w:t>
        </w:r>
        <w:r w:rsidRPr="00666292">
          <w:rPr>
            <w:rStyle w:val="Hyperlink"/>
            <w:rFonts w:cs="BookmanOldStyle"/>
            <w:szCs w:val="24"/>
          </w:rPr>
          <w:t>Impact Assessment Matrix</w:t>
        </w:r>
        <w:r w:rsidR="00666292" w:rsidRPr="00666292">
          <w:rPr>
            <w:rStyle w:val="Hyperlink"/>
            <w:rFonts w:cs="BookmanOldStyle"/>
            <w:szCs w:val="24"/>
          </w:rPr>
          <w:t>”</w:t>
        </w:r>
      </w:hyperlink>
      <w:r w:rsidRPr="00A54968">
        <w:rPr>
          <w:rFonts w:cs="BookmanOldStyle"/>
          <w:szCs w:val="24"/>
        </w:rPr>
        <w:t xml:space="preserve">. Update the JIMS incident record with the BDA within 24 hours after the incident is resolved. Declare the incident closed, change the status in the JIMS to closed, and perform any other actions to close the incident. Incidents cannot be closed as a CAT 8—Investigating. An incident might be closed for the CC/S/A/FA or the CNDSP but still remain open for LE/CI investigation. </w:t>
      </w:r>
      <w:r w:rsidRPr="00A54968">
        <w:rPr>
          <w:rFonts w:cs="BookmanOldStyle"/>
          <w:b/>
          <w:szCs w:val="24"/>
        </w:rPr>
        <w:t>CNDSPs are responsible for closing an incident.</w:t>
      </w:r>
      <w:r w:rsidRPr="00A54968">
        <w:rPr>
          <w:rFonts w:cs="BookmanOldStyle"/>
          <w:szCs w:val="24"/>
        </w:rPr>
        <w:t xml:space="preserve"> Incidents may be reopened by USCYBERCOM if necessary, in which case the affected</w:t>
      </w:r>
      <w:r w:rsidR="00666292">
        <w:rPr>
          <w:rFonts w:cs="BookmanOldStyle"/>
          <w:szCs w:val="24"/>
        </w:rPr>
        <w:t xml:space="preserve"> </w:t>
      </w:r>
      <w:r w:rsidRPr="00A54968">
        <w:rPr>
          <w:rFonts w:cs="BookmanOldStyle"/>
          <w:szCs w:val="24"/>
        </w:rPr>
        <w:t xml:space="preserve">CNDSP would be contacted and given direction as to what additional actions should be taken. </w:t>
      </w:r>
    </w:p>
    <w:p w:rsidR="00A54968" w:rsidRDefault="00A54968" w:rsidP="00A54968">
      <w:pPr>
        <w:autoSpaceDE w:val="0"/>
        <w:autoSpaceDN w:val="0"/>
        <w:adjustRightInd w:val="0"/>
        <w:spacing w:after="0" w:line="240" w:lineRule="auto"/>
        <w:jc w:val="both"/>
        <w:rPr>
          <w:rFonts w:cs="BookmanOldStyle"/>
          <w:szCs w:val="24"/>
        </w:rPr>
      </w:pPr>
    </w:p>
    <w:p w:rsidR="00A54968" w:rsidRPr="00597E2D" w:rsidRDefault="00A54968" w:rsidP="00672862">
      <w:pPr>
        <w:pStyle w:val="Heading2"/>
        <w:jc w:val="both"/>
        <w:rPr>
          <w:rFonts w:asciiTheme="minorHAnsi" w:hAnsiTheme="minorHAnsi"/>
          <w:b/>
          <w:sz w:val="22"/>
          <w:szCs w:val="22"/>
        </w:rPr>
      </w:pPr>
      <w:bookmarkStart w:id="31" w:name="_Toc432593108"/>
      <w:r w:rsidRPr="00597E2D">
        <w:rPr>
          <w:rFonts w:asciiTheme="minorHAnsi" w:hAnsiTheme="minorHAnsi"/>
          <w:b/>
          <w:sz w:val="22"/>
          <w:szCs w:val="22"/>
        </w:rPr>
        <w:t>3.6</w:t>
      </w:r>
      <w:r w:rsidRPr="00597E2D">
        <w:rPr>
          <w:rFonts w:asciiTheme="minorHAnsi" w:hAnsiTheme="minorHAnsi"/>
          <w:b/>
          <w:sz w:val="22"/>
          <w:szCs w:val="22"/>
        </w:rPr>
        <w:tab/>
        <w:t>Post-Incident Analysis</w:t>
      </w:r>
      <w:bookmarkEnd w:id="31"/>
    </w:p>
    <w:p w:rsidR="00343054" w:rsidRPr="00672862" w:rsidRDefault="00343054" w:rsidP="00672862">
      <w:pPr>
        <w:autoSpaceDE w:val="0"/>
        <w:autoSpaceDN w:val="0"/>
        <w:adjustRightInd w:val="0"/>
        <w:spacing w:after="0" w:line="240" w:lineRule="auto"/>
        <w:jc w:val="both"/>
        <w:rPr>
          <w:rFonts w:cs="BookmanOldStyle"/>
        </w:rPr>
      </w:pPr>
      <w:r w:rsidRPr="00672862">
        <w:rPr>
          <w:rFonts w:cs="BookmanOldStyle"/>
        </w:rPr>
        <w:t>Post-incident analysis involves a postmortem on an incident to review the effectiveness and efficiency of incident handling. Data captured in the postmortem includes lessons learned, initial root cause, problems with executing COAs, missing policies and procedures, and inadequate</w:t>
      </w:r>
      <w:r w:rsidR="00672862">
        <w:rPr>
          <w:rFonts w:cs="BookmanOldStyle"/>
        </w:rPr>
        <w:t xml:space="preserve"> </w:t>
      </w:r>
      <w:r w:rsidRPr="00672862">
        <w:rPr>
          <w:rFonts w:cs="BookmanOldStyle"/>
        </w:rPr>
        <w:t>infrastructure defenses. Postmortem results should be used to improve the incident management</w:t>
      </w:r>
      <w:r w:rsidR="00672862">
        <w:rPr>
          <w:rFonts w:cs="BookmanOldStyle"/>
        </w:rPr>
        <w:t xml:space="preserve"> </w:t>
      </w:r>
      <w:r w:rsidRPr="00672862">
        <w:rPr>
          <w:rFonts w:cs="BookmanOldStyle"/>
        </w:rPr>
        <w:t>process and methodology and the security posture and defenses of the CC/S/A/FAs.</w:t>
      </w:r>
    </w:p>
    <w:p w:rsidR="00343054" w:rsidRPr="00672862" w:rsidRDefault="00343054" w:rsidP="00672862">
      <w:pPr>
        <w:autoSpaceDE w:val="0"/>
        <w:autoSpaceDN w:val="0"/>
        <w:adjustRightInd w:val="0"/>
        <w:spacing w:after="0" w:line="240" w:lineRule="auto"/>
        <w:jc w:val="both"/>
        <w:rPr>
          <w:rFonts w:cs="BookmanOldStyle"/>
        </w:rPr>
      </w:pPr>
    </w:p>
    <w:p w:rsidR="00343054" w:rsidRDefault="00343054" w:rsidP="00672862">
      <w:pPr>
        <w:autoSpaceDE w:val="0"/>
        <w:autoSpaceDN w:val="0"/>
        <w:adjustRightInd w:val="0"/>
        <w:spacing w:after="0" w:line="240" w:lineRule="auto"/>
        <w:jc w:val="both"/>
        <w:rPr>
          <w:rFonts w:cs="BookmanOldStyle"/>
        </w:rPr>
      </w:pPr>
      <w:r w:rsidRPr="00672862">
        <w:rPr>
          <w:rFonts w:cs="BookmanOldStyle"/>
        </w:rPr>
        <w:t>One of the most important parts of incident handling is learning how to improve operations, processes, and infrastructure defenses by reviewing how an incident happened and how the response was handled. The primary objectives for post-incident analysis include:</w:t>
      </w:r>
    </w:p>
    <w:p w:rsidR="00672862" w:rsidRPr="00672862" w:rsidRDefault="00672862" w:rsidP="00672862">
      <w:pPr>
        <w:autoSpaceDE w:val="0"/>
        <w:autoSpaceDN w:val="0"/>
        <w:adjustRightInd w:val="0"/>
        <w:spacing w:after="0" w:line="240" w:lineRule="auto"/>
        <w:jc w:val="both"/>
        <w:rPr>
          <w:rFonts w:cs="BookmanOldStyle"/>
        </w:rPr>
      </w:pPr>
    </w:p>
    <w:p w:rsidR="00343054" w:rsidRPr="00672862" w:rsidRDefault="00343054" w:rsidP="00672862">
      <w:pPr>
        <w:pStyle w:val="ListParagraph"/>
        <w:numPr>
          <w:ilvl w:val="0"/>
          <w:numId w:val="24"/>
        </w:numPr>
        <w:autoSpaceDE w:val="0"/>
        <w:autoSpaceDN w:val="0"/>
        <w:adjustRightInd w:val="0"/>
        <w:spacing w:after="0" w:line="240" w:lineRule="auto"/>
        <w:jc w:val="both"/>
        <w:rPr>
          <w:rFonts w:cs="BookmanOldStyle"/>
        </w:rPr>
      </w:pPr>
      <w:r w:rsidRPr="00672862">
        <w:rPr>
          <w:rFonts w:cs="BookmanOldStyle"/>
        </w:rPr>
        <w:t>Identifying infrastructure problems to address.</w:t>
      </w:r>
    </w:p>
    <w:p w:rsidR="00343054" w:rsidRPr="00672862" w:rsidRDefault="00343054" w:rsidP="00672862">
      <w:pPr>
        <w:pStyle w:val="ListParagraph"/>
        <w:numPr>
          <w:ilvl w:val="0"/>
          <w:numId w:val="24"/>
        </w:numPr>
        <w:autoSpaceDE w:val="0"/>
        <w:autoSpaceDN w:val="0"/>
        <w:adjustRightInd w:val="0"/>
        <w:spacing w:after="0" w:line="240" w:lineRule="auto"/>
        <w:jc w:val="both"/>
        <w:rPr>
          <w:rFonts w:cs="BookmanOldStyle"/>
        </w:rPr>
      </w:pPr>
      <w:r w:rsidRPr="00672862">
        <w:rPr>
          <w:rFonts w:cs="BookmanOldStyle"/>
        </w:rPr>
        <w:t>Identifying organizational policy and procedural problems to be addressed.</w:t>
      </w:r>
    </w:p>
    <w:p w:rsidR="00343054" w:rsidRPr="00672862" w:rsidRDefault="00343054" w:rsidP="00672862">
      <w:pPr>
        <w:pStyle w:val="ListParagraph"/>
        <w:numPr>
          <w:ilvl w:val="0"/>
          <w:numId w:val="24"/>
        </w:numPr>
        <w:autoSpaceDE w:val="0"/>
        <w:autoSpaceDN w:val="0"/>
        <w:adjustRightInd w:val="0"/>
        <w:spacing w:after="0" w:line="240" w:lineRule="auto"/>
        <w:jc w:val="both"/>
        <w:rPr>
          <w:rFonts w:cs="BookmanOldStyle"/>
        </w:rPr>
      </w:pPr>
      <w:r w:rsidRPr="00672862">
        <w:rPr>
          <w:rFonts w:cs="BookmanOldStyle"/>
        </w:rPr>
        <w:t>Identifying technical or operational training needs.</w:t>
      </w:r>
    </w:p>
    <w:p w:rsidR="00343054" w:rsidRPr="00672862" w:rsidRDefault="00343054" w:rsidP="00672862">
      <w:pPr>
        <w:pStyle w:val="ListParagraph"/>
        <w:numPr>
          <w:ilvl w:val="0"/>
          <w:numId w:val="24"/>
        </w:numPr>
        <w:autoSpaceDE w:val="0"/>
        <w:autoSpaceDN w:val="0"/>
        <w:adjustRightInd w:val="0"/>
        <w:spacing w:after="0" w:line="240" w:lineRule="auto"/>
        <w:jc w:val="both"/>
        <w:rPr>
          <w:rFonts w:cs="BookmanOldStyle"/>
        </w:rPr>
      </w:pPr>
      <w:r w:rsidRPr="00672862">
        <w:rPr>
          <w:rFonts w:cs="BookmanOldStyle"/>
        </w:rPr>
        <w:t>Determining unclear or undefined roles, responsibilities, interfaces, and authority.</w:t>
      </w:r>
    </w:p>
    <w:p w:rsidR="00343054" w:rsidRPr="00672862" w:rsidRDefault="00343054" w:rsidP="00672862">
      <w:pPr>
        <w:pStyle w:val="ListParagraph"/>
        <w:numPr>
          <w:ilvl w:val="0"/>
          <w:numId w:val="24"/>
        </w:numPr>
        <w:autoSpaceDE w:val="0"/>
        <w:autoSpaceDN w:val="0"/>
        <w:adjustRightInd w:val="0"/>
        <w:spacing w:after="0" w:line="240" w:lineRule="auto"/>
        <w:jc w:val="both"/>
        <w:rPr>
          <w:rFonts w:cs="BookmanOldStyle"/>
        </w:rPr>
      </w:pPr>
      <w:r w:rsidRPr="00672862">
        <w:rPr>
          <w:rFonts w:cs="BookmanOldStyle"/>
        </w:rPr>
        <w:t>Improving tools required to perform protection, detection, analysis, or response actions.</w:t>
      </w:r>
    </w:p>
    <w:p w:rsidR="00343054" w:rsidRPr="00672862" w:rsidRDefault="00343054" w:rsidP="00672862">
      <w:pPr>
        <w:autoSpaceDE w:val="0"/>
        <w:autoSpaceDN w:val="0"/>
        <w:adjustRightInd w:val="0"/>
        <w:spacing w:after="0" w:line="240" w:lineRule="auto"/>
        <w:jc w:val="both"/>
        <w:rPr>
          <w:rFonts w:cs="BookmanOldStyle"/>
        </w:rPr>
      </w:pPr>
    </w:p>
    <w:p w:rsidR="00343054" w:rsidRDefault="00343054" w:rsidP="00672862">
      <w:pPr>
        <w:autoSpaceDE w:val="0"/>
        <w:autoSpaceDN w:val="0"/>
        <w:adjustRightInd w:val="0"/>
        <w:spacing w:after="0" w:line="240" w:lineRule="auto"/>
        <w:jc w:val="both"/>
        <w:rPr>
          <w:rFonts w:cs="BookmanOldStyle"/>
        </w:rPr>
      </w:pPr>
      <w:r w:rsidRPr="00672862">
        <w:rPr>
          <w:rFonts w:cs="BookmanOldStyle"/>
        </w:rPr>
        <w:t>Not all incidents require a postmortem. Usually, incidents that are large</w:t>
      </w:r>
      <w:r w:rsidR="00672862" w:rsidRPr="00672862">
        <w:rPr>
          <w:rFonts w:cs="BookmanOldStyle"/>
        </w:rPr>
        <w:t xml:space="preserve"> </w:t>
      </w:r>
      <w:r w:rsidRPr="00672862">
        <w:rPr>
          <w:rFonts w:cs="BookmanOldStyle"/>
        </w:rPr>
        <w:t>in scope, handled poorly, involved LE, or caused severe damage require a</w:t>
      </w:r>
      <w:r w:rsidR="00672862" w:rsidRPr="00672862">
        <w:rPr>
          <w:rFonts w:cs="BookmanOldStyle"/>
        </w:rPr>
        <w:t xml:space="preserve"> </w:t>
      </w:r>
      <w:r w:rsidRPr="00672862">
        <w:rPr>
          <w:rFonts w:cs="BookmanOldStyle"/>
        </w:rPr>
        <w:t>postmo</w:t>
      </w:r>
      <w:r w:rsidRPr="00560959">
        <w:rPr>
          <w:rFonts w:cs="BookmanOldStyle"/>
        </w:rPr>
        <w:t>rtem</w:t>
      </w:r>
      <w:r w:rsidR="00672862" w:rsidRPr="00560959">
        <w:rPr>
          <w:rFonts w:cs="BookmanOldStyle"/>
        </w:rPr>
        <w:t>.</w:t>
      </w:r>
      <w:r w:rsidR="00560959" w:rsidRPr="00560959">
        <w:rPr>
          <w:rFonts w:cs="BookmanOldStyle"/>
        </w:rPr>
        <w:t xml:space="preserve"> Incidents that do require a postmortem will be sent to USCYBERCOM.</w:t>
      </w:r>
    </w:p>
    <w:p w:rsidR="0087142A" w:rsidRPr="00B6120D" w:rsidRDefault="0059060F" w:rsidP="0059060F">
      <w:pPr>
        <w:pStyle w:val="Heading1"/>
        <w:rPr>
          <w:rFonts w:asciiTheme="minorHAnsi" w:hAnsiTheme="minorHAnsi"/>
          <w:b/>
          <w:sz w:val="22"/>
        </w:rPr>
      </w:pPr>
      <w:bookmarkStart w:id="32" w:name="_4.0_INFORMATION_SPILLS"/>
      <w:bookmarkStart w:id="33" w:name="_Toc432593109"/>
      <w:bookmarkEnd w:id="32"/>
      <w:r w:rsidRPr="00B6120D">
        <w:rPr>
          <w:rFonts w:asciiTheme="minorHAnsi" w:hAnsiTheme="minorHAnsi"/>
          <w:b/>
          <w:sz w:val="22"/>
        </w:rPr>
        <w:t>4.0</w:t>
      </w:r>
      <w:r w:rsidRPr="00B6120D">
        <w:rPr>
          <w:rFonts w:asciiTheme="minorHAnsi" w:hAnsiTheme="minorHAnsi"/>
          <w:b/>
          <w:sz w:val="22"/>
        </w:rPr>
        <w:tab/>
        <w:t>INFORMATION SPILLS</w:t>
      </w:r>
      <w:bookmarkEnd w:id="33"/>
    </w:p>
    <w:p w:rsidR="0059060F" w:rsidRDefault="0059060F" w:rsidP="0059060F">
      <w:pPr>
        <w:jc w:val="both"/>
      </w:pPr>
      <w:r w:rsidRPr="0059060F">
        <w:t>Classified (or sensitive) data spills occur when classified data is introduced onto an unclassified information system, to an information system with a lower level of classification, or to a system not accredited to process data of that restrictive category</w:t>
      </w:r>
      <w:r>
        <w:t>.</w:t>
      </w:r>
      <w:r w:rsidRPr="0059060F">
        <w:t xml:space="preserve"> Although it is possible that no actual unauthorized disclosure occurred, classified data spills are considered and handled as a possible compromise of classified information involving information systems, networks and computer equipment until the inquiry determines whether an unauthorized disclosure did or did not occur</w:t>
      </w:r>
      <w:r>
        <w:t>.</w:t>
      </w:r>
    </w:p>
    <w:p w:rsidR="00B55524" w:rsidRDefault="00B55524" w:rsidP="0059060F">
      <w:pPr>
        <w:jc w:val="both"/>
      </w:pPr>
      <w:r>
        <w:t xml:space="preserve">The following personnel are responsible for responding to </w:t>
      </w:r>
      <w:r w:rsidR="004C1A38">
        <w:t>information spills:</w:t>
      </w:r>
    </w:p>
    <w:tbl>
      <w:tblPr>
        <w:tblStyle w:val="ListTable3-Accent1"/>
        <w:tblW w:w="0" w:type="auto"/>
        <w:tblLook w:val="04A0" w:firstRow="1" w:lastRow="0" w:firstColumn="1" w:lastColumn="0" w:noHBand="0" w:noVBand="1"/>
      </w:tblPr>
      <w:tblGrid>
        <w:gridCol w:w="2337"/>
        <w:gridCol w:w="2337"/>
        <w:gridCol w:w="2338"/>
        <w:gridCol w:w="2338"/>
      </w:tblGrid>
      <w:tr w:rsidR="00B6120D" w:rsidRPr="00B6120D" w:rsidTr="00B612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37" w:type="dxa"/>
          </w:tcPr>
          <w:p w:rsidR="00B6120D" w:rsidRPr="00B6120D" w:rsidRDefault="00B6120D" w:rsidP="0059060F">
            <w:pPr>
              <w:jc w:val="both"/>
              <w:rPr>
                <w:sz w:val="20"/>
              </w:rPr>
            </w:pPr>
            <w:r w:rsidRPr="00B6120D">
              <w:rPr>
                <w:sz w:val="20"/>
              </w:rPr>
              <w:t>Title</w:t>
            </w:r>
          </w:p>
        </w:tc>
        <w:tc>
          <w:tcPr>
            <w:tcW w:w="2337" w:type="dxa"/>
          </w:tcPr>
          <w:p w:rsidR="00B6120D" w:rsidRPr="00B6120D" w:rsidRDefault="00B6120D" w:rsidP="0059060F">
            <w:pPr>
              <w:jc w:val="both"/>
              <w:cnfStyle w:val="100000000000" w:firstRow="1" w:lastRow="0" w:firstColumn="0" w:lastColumn="0" w:oddVBand="0" w:evenVBand="0" w:oddHBand="0" w:evenHBand="0" w:firstRowFirstColumn="0" w:firstRowLastColumn="0" w:lastRowFirstColumn="0" w:lastRowLastColumn="0"/>
              <w:rPr>
                <w:sz w:val="20"/>
              </w:rPr>
            </w:pPr>
            <w:r w:rsidRPr="00B6120D">
              <w:rPr>
                <w:sz w:val="20"/>
              </w:rPr>
              <w:t>Name</w:t>
            </w:r>
          </w:p>
        </w:tc>
        <w:tc>
          <w:tcPr>
            <w:tcW w:w="2338" w:type="dxa"/>
          </w:tcPr>
          <w:p w:rsidR="00B6120D" w:rsidRPr="00B6120D" w:rsidRDefault="00B6120D" w:rsidP="0059060F">
            <w:pPr>
              <w:jc w:val="both"/>
              <w:cnfStyle w:val="100000000000" w:firstRow="1" w:lastRow="0" w:firstColumn="0" w:lastColumn="0" w:oddVBand="0" w:evenVBand="0" w:oddHBand="0" w:evenHBand="0" w:firstRowFirstColumn="0" w:firstRowLastColumn="0" w:lastRowFirstColumn="0" w:lastRowLastColumn="0"/>
              <w:rPr>
                <w:sz w:val="20"/>
              </w:rPr>
            </w:pPr>
            <w:r w:rsidRPr="00B6120D">
              <w:rPr>
                <w:sz w:val="20"/>
              </w:rPr>
              <w:t>Email</w:t>
            </w:r>
          </w:p>
        </w:tc>
        <w:tc>
          <w:tcPr>
            <w:tcW w:w="2338" w:type="dxa"/>
          </w:tcPr>
          <w:p w:rsidR="00B6120D" w:rsidRPr="00B6120D" w:rsidRDefault="00B6120D" w:rsidP="0059060F">
            <w:pPr>
              <w:jc w:val="both"/>
              <w:cnfStyle w:val="100000000000" w:firstRow="1" w:lastRow="0" w:firstColumn="0" w:lastColumn="0" w:oddVBand="0" w:evenVBand="0" w:oddHBand="0" w:evenHBand="0" w:firstRowFirstColumn="0" w:firstRowLastColumn="0" w:lastRowFirstColumn="0" w:lastRowLastColumn="0"/>
              <w:rPr>
                <w:sz w:val="20"/>
              </w:rPr>
            </w:pPr>
            <w:r w:rsidRPr="00B6120D">
              <w:rPr>
                <w:sz w:val="20"/>
              </w:rPr>
              <w:t>Phone Number</w:t>
            </w:r>
          </w:p>
        </w:tc>
      </w:tr>
      <w:tr w:rsidR="00B6120D" w:rsidRPr="00B6120D" w:rsidTr="00B612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B6120D" w:rsidRPr="00B6120D" w:rsidRDefault="00B6120D" w:rsidP="0059060F">
            <w:pPr>
              <w:jc w:val="both"/>
              <w:rPr>
                <w:sz w:val="20"/>
              </w:rPr>
            </w:pPr>
            <w:r>
              <w:rPr>
                <w:sz w:val="20"/>
              </w:rPr>
              <w:lastRenderedPageBreak/>
              <w:t>ISSM</w:t>
            </w:r>
          </w:p>
        </w:tc>
        <w:sdt>
          <w:sdtPr>
            <w:rPr>
              <w:sz w:val="20"/>
            </w:rPr>
            <w:id w:val="140317697"/>
            <w:placeholder>
              <w:docPart w:val="DefaultPlaceholder_-1854013440"/>
            </w:placeholder>
            <w:showingPlcHdr/>
            <w:text/>
          </w:sdtPr>
          <w:sdtEndPr/>
          <w:sdtContent>
            <w:tc>
              <w:tcPr>
                <w:tcW w:w="2337" w:type="dxa"/>
              </w:tcPr>
              <w:p w:rsidR="00B6120D" w:rsidRPr="00B6120D" w:rsidRDefault="00B6120D" w:rsidP="0059060F">
                <w:pPr>
                  <w:jc w:val="both"/>
                  <w:cnfStyle w:val="000000100000" w:firstRow="0" w:lastRow="0" w:firstColumn="0" w:lastColumn="0" w:oddVBand="0" w:evenVBand="0" w:oddHBand="1" w:evenHBand="0" w:firstRowFirstColumn="0" w:firstRowLastColumn="0" w:lastRowFirstColumn="0" w:lastRowLastColumn="0"/>
                  <w:rPr>
                    <w:sz w:val="20"/>
                  </w:rPr>
                </w:pPr>
                <w:r w:rsidRPr="00B6120D">
                  <w:rPr>
                    <w:rStyle w:val="PlaceholderText"/>
                    <w:sz w:val="20"/>
                  </w:rPr>
                  <w:t>Click or tap here to enter text.</w:t>
                </w:r>
              </w:p>
            </w:tc>
          </w:sdtContent>
        </w:sdt>
        <w:sdt>
          <w:sdtPr>
            <w:rPr>
              <w:sz w:val="20"/>
            </w:rPr>
            <w:id w:val="1401864015"/>
            <w:placeholder>
              <w:docPart w:val="DefaultPlaceholder_-1854013440"/>
            </w:placeholder>
            <w:showingPlcHdr/>
            <w:text/>
          </w:sdtPr>
          <w:sdtEndPr/>
          <w:sdtContent>
            <w:tc>
              <w:tcPr>
                <w:tcW w:w="2338" w:type="dxa"/>
              </w:tcPr>
              <w:p w:rsidR="00B6120D" w:rsidRPr="00B6120D" w:rsidRDefault="00B6120D" w:rsidP="0059060F">
                <w:pPr>
                  <w:jc w:val="both"/>
                  <w:cnfStyle w:val="000000100000" w:firstRow="0" w:lastRow="0" w:firstColumn="0" w:lastColumn="0" w:oddVBand="0" w:evenVBand="0" w:oddHBand="1" w:evenHBand="0" w:firstRowFirstColumn="0" w:firstRowLastColumn="0" w:lastRowFirstColumn="0" w:lastRowLastColumn="0"/>
                  <w:rPr>
                    <w:sz w:val="20"/>
                  </w:rPr>
                </w:pPr>
                <w:r w:rsidRPr="00B6120D">
                  <w:rPr>
                    <w:rStyle w:val="PlaceholderText"/>
                    <w:sz w:val="20"/>
                  </w:rPr>
                  <w:t>Click or tap here to enter text.</w:t>
                </w:r>
              </w:p>
            </w:tc>
          </w:sdtContent>
        </w:sdt>
        <w:sdt>
          <w:sdtPr>
            <w:rPr>
              <w:sz w:val="20"/>
            </w:rPr>
            <w:id w:val="-270466032"/>
            <w:placeholder>
              <w:docPart w:val="DefaultPlaceholder_-1854013440"/>
            </w:placeholder>
            <w:showingPlcHdr/>
            <w:text/>
          </w:sdtPr>
          <w:sdtEndPr/>
          <w:sdtContent>
            <w:tc>
              <w:tcPr>
                <w:tcW w:w="2338" w:type="dxa"/>
              </w:tcPr>
              <w:p w:rsidR="00B6120D" w:rsidRPr="00B6120D" w:rsidRDefault="00B6120D" w:rsidP="0059060F">
                <w:pPr>
                  <w:jc w:val="both"/>
                  <w:cnfStyle w:val="000000100000" w:firstRow="0" w:lastRow="0" w:firstColumn="0" w:lastColumn="0" w:oddVBand="0" w:evenVBand="0" w:oddHBand="1" w:evenHBand="0" w:firstRowFirstColumn="0" w:firstRowLastColumn="0" w:lastRowFirstColumn="0" w:lastRowLastColumn="0"/>
                  <w:rPr>
                    <w:sz w:val="20"/>
                  </w:rPr>
                </w:pPr>
                <w:r w:rsidRPr="00B6120D">
                  <w:rPr>
                    <w:rStyle w:val="PlaceholderText"/>
                    <w:sz w:val="20"/>
                  </w:rPr>
                  <w:t>Click or tap here to enter text.</w:t>
                </w:r>
              </w:p>
            </w:tc>
          </w:sdtContent>
        </w:sdt>
      </w:tr>
      <w:tr w:rsidR="00B6120D" w:rsidRPr="00B6120D" w:rsidTr="00B6120D">
        <w:tc>
          <w:tcPr>
            <w:cnfStyle w:val="001000000000" w:firstRow="0" w:lastRow="0" w:firstColumn="1" w:lastColumn="0" w:oddVBand="0" w:evenVBand="0" w:oddHBand="0" w:evenHBand="0" w:firstRowFirstColumn="0" w:firstRowLastColumn="0" w:lastRowFirstColumn="0" w:lastRowLastColumn="0"/>
            <w:tcW w:w="2337" w:type="dxa"/>
          </w:tcPr>
          <w:p w:rsidR="00B6120D" w:rsidRPr="00B6120D" w:rsidRDefault="00B6120D" w:rsidP="0059060F">
            <w:pPr>
              <w:jc w:val="both"/>
              <w:rPr>
                <w:sz w:val="20"/>
              </w:rPr>
            </w:pPr>
            <w:r>
              <w:rPr>
                <w:sz w:val="20"/>
              </w:rPr>
              <w:t>ISSO</w:t>
            </w:r>
          </w:p>
        </w:tc>
        <w:sdt>
          <w:sdtPr>
            <w:rPr>
              <w:sz w:val="20"/>
            </w:rPr>
            <w:id w:val="-699464073"/>
            <w:placeholder>
              <w:docPart w:val="DefaultPlaceholder_-1854013440"/>
            </w:placeholder>
            <w:showingPlcHdr/>
            <w:text/>
          </w:sdtPr>
          <w:sdtEndPr/>
          <w:sdtContent>
            <w:tc>
              <w:tcPr>
                <w:tcW w:w="2337" w:type="dxa"/>
              </w:tcPr>
              <w:p w:rsidR="00B6120D" w:rsidRPr="00B6120D" w:rsidRDefault="00B6120D" w:rsidP="0059060F">
                <w:pPr>
                  <w:jc w:val="both"/>
                  <w:cnfStyle w:val="000000000000" w:firstRow="0" w:lastRow="0" w:firstColumn="0" w:lastColumn="0" w:oddVBand="0" w:evenVBand="0" w:oddHBand="0" w:evenHBand="0" w:firstRowFirstColumn="0" w:firstRowLastColumn="0" w:lastRowFirstColumn="0" w:lastRowLastColumn="0"/>
                  <w:rPr>
                    <w:sz w:val="20"/>
                  </w:rPr>
                </w:pPr>
                <w:r w:rsidRPr="00B6120D">
                  <w:rPr>
                    <w:rStyle w:val="PlaceholderText"/>
                    <w:sz w:val="20"/>
                  </w:rPr>
                  <w:t>Click or tap here to enter text.</w:t>
                </w:r>
              </w:p>
            </w:tc>
          </w:sdtContent>
        </w:sdt>
        <w:sdt>
          <w:sdtPr>
            <w:rPr>
              <w:sz w:val="20"/>
            </w:rPr>
            <w:id w:val="-1826272425"/>
            <w:placeholder>
              <w:docPart w:val="DefaultPlaceholder_-1854013440"/>
            </w:placeholder>
            <w:showingPlcHdr/>
            <w:text/>
          </w:sdtPr>
          <w:sdtEndPr/>
          <w:sdtContent>
            <w:tc>
              <w:tcPr>
                <w:tcW w:w="2338" w:type="dxa"/>
              </w:tcPr>
              <w:p w:rsidR="00B6120D" w:rsidRPr="00B6120D" w:rsidRDefault="00B6120D" w:rsidP="0059060F">
                <w:pPr>
                  <w:jc w:val="both"/>
                  <w:cnfStyle w:val="000000000000" w:firstRow="0" w:lastRow="0" w:firstColumn="0" w:lastColumn="0" w:oddVBand="0" w:evenVBand="0" w:oddHBand="0" w:evenHBand="0" w:firstRowFirstColumn="0" w:firstRowLastColumn="0" w:lastRowFirstColumn="0" w:lastRowLastColumn="0"/>
                  <w:rPr>
                    <w:sz w:val="20"/>
                  </w:rPr>
                </w:pPr>
                <w:r w:rsidRPr="00B6120D">
                  <w:rPr>
                    <w:rStyle w:val="PlaceholderText"/>
                    <w:sz w:val="20"/>
                  </w:rPr>
                  <w:t>Click or tap here to enter text.</w:t>
                </w:r>
              </w:p>
            </w:tc>
          </w:sdtContent>
        </w:sdt>
        <w:sdt>
          <w:sdtPr>
            <w:rPr>
              <w:sz w:val="20"/>
            </w:rPr>
            <w:id w:val="-1458402032"/>
            <w:placeholder>
              <w:docPart w:val="DefaultPlaceholder_-1854013440"/>
            </w:placeholder>
            <w:showingPlcHdr/>
            <w:text/>
          </w:sdtPr>
          <w:sdtEndPr/>
          <w:sdtContent>
            <w:tc>
              <w:tcPr>
                <w:tcW w:w="2338" w:type="dxa"/>
              </w:tcPr>
              <w:p w:rsidR="00B6120D" w:rsidRPr="00B6120D" w:rsidRDefault="00B6120D" w:rsidP="0059060F">
                <w:pPr>
                  <w:jc w:val="both"/>
                  <w:cnfStyle w:val="000000000000" w:firstRow="0" w:lastRow="0" w:firstColumn="0" w:lastColumn="0" w:oddVBand="0" w:evenVBand="0" w:oddHBand="0" w:evenHBand="0" w:firstRowFirstColumn="0" w:firstRowLastColumn="0" w:lastRowFirstColumn="0" w:lastRowLastColumn="0"/>
                  <w:rPr>
                    <w:sz w:val="20"/>
                  </w:rPr>
                </w:pPr>
                <w:r w:rsidRPr="00B6120D">
                  <w:rPr>
                    <w:rStyle w:val="PlaceholderText"/>
                    <w:sz w:val="20"/>
                  </w:rPr>
                  <w:t>Click or tap here to enter text.</w:t>
                </w:r>
              </w:p>
            </w:tc>
          </w:sdtContent>
        </w:sdt>
      </w:tr>
    </w:tbl>
    <w:p w:rsidR="00B6120D" w:rsidRDefault="00B6120D" w:rsidP="00B55524">
      <w:pPr>
        <w:jc w:val="both"/>
      </w:pPr>
    </w:p>
    <w:p w:rsidR="009500C6" w:rsidRDefault="00B55524" w:rsidP="00B55524">
      <w:pPr>
        <w:jc w:val="both"/>
        <w:rPr>
          <w:rFonts w:eastAsia="Times New Roman" w:cs="Arial"/>
          <w:color w:val="000000"/>
        </w:rPr>
      </w:pPr>
      <w:r w:rsidRPr="00B55524">
        <w:t xml:space="preserve">The process for responding to information spills is contained within DODM NUMBER 5200.01, Volume 3, "DoD Information Security Program: Protection of Classified Information" and local policies. Guidance requires After Actions Report (AAR) creation </w:t>
      </w:r>
      <w:r w:rsidRPr="00B55524">
        <w:rPr>
          <w:rFonts w:eastAsia="Times New Roman" w:cs="Arial"/>
          <w:color w:val="000000"/>
        </w:rPr>
        <w:t>to ensure that organizational personnel impacted by information spills can continue to carry out assigned tasks while contaminated systems are undergoing corrective actions</w:t>
      </w:r>
      <w:r>
        <w:rPr>
          <w:rFonts w:eastAsia="Times New Roman" w:cs="Arial"/>
          <w:color w:val="000000"/>
        </w:rPr>
        <w:t>.</w:t>
      </w:r>
    </w:p>
    <w:p w:rsidR="009042DC" w:rsidRDefault="009042DC">
      <w:pPr>
        <w:rPr>
          <w:rFonts w:eastAsia="Times New Roman" w:cs="Arial"/>
          <w:color w:val="000000"/>
        </w:rPr>
      </w:pPr>
      <w:r>
        <w:rPr>
          <w:rFonts w:eastAsia="Times New Roman" w:cs="Arial"/>
          <w:color w:val="000000"/>
        </w:rPr>
        <w:br w:type="page"/>
      </w:r>
    </w:p>
    <w:p w:rsidR="0087142A" w:rsidRPr="00597E2D" w:rsidRDefault="0087142A" w:rsidP="0087142A">
      <w:pPr>
        <w:pStyle w:val="Heading1"/>
        <w:jc w:val="center"/>
        <w:rPr>
          <w:rFonts w:asciiTheme="minorHAnsi" w:hAnsiTheme="minorHAnsi"/>
          <w:b/>
        </w:rPr>
      </w:pPr>
      <w:bookmarkStart w:id="34" w:name="_APPENDIX_A_–"/>
      <w:bookmarkStart w:id="35" w:name="_Toc432593110"/>
      <w:bookmarkEnd w:id="34"/>
      <w:r w:rsidRPr="00597E2D">
        <w:rPr>
          <w:rFonts w:asciiTheme="minorHAnsi" w:hAnsiTheme="minorHAnsi"/>
          <w:b/>
        </w:rPr>
        <w:lastRenderedPageBreak/>
        <w:t>APPENDIX A – CYBER INCIDENT AND REPORTABLE CYBER EVENT CATEGORIZATION</w:t>
      </w:r>
      <w:bookmarkEnd w:id="35"/>
    </w:p>
    <w:p w:rsidR="006446D2" w:rsidRPr="00970289" w:rsidRDefault="006446D2" w:rsidP="00970289">
      <w:pPr>
        <w:jc w:val="both"/>
      </w:pPr>
      <w:r>
        <w:br w:type="page"/>
      </w:r>
      <w:r w:rsidRPr="00856EF6">
        <w:rPr>
          <w:rFonts w:cs="BookmanOldStyle"/>
          <w:szCs w:val="24"/>
        </w:rPr>
        <w:lastRenderedPageBreak/>
        <w:t>A Cyber Incident or Reportable Cyber Event Category is a collection of events or incidents</w:t>
      </w:r>
      <w:r w:rsidR="00856EF6" w:rsidRPr="00856EF6">
        <w:rPr>
          <w:rFonts w:cs="BookmanOldStyle"/>
          <w:szCs w:val="24"/>
        </w:rPr>
        <w:t xml:space="preserve"> </w:t>
      </w:r>
      <w:r w:rsidRPr="00856EF6">
        <w:rPr>
          <w:rFonts w:cs="BookmanOldStyle"/>
          <w:szCs w:val="24"/>
        </w:rPr>
        <w:t>sharing a common underlying cause for which an incident or event is reported. Each cyber event</w:t>
      </w:r>
      <w:r w:rsidR="00856EF6" w:rsidRPr="00856EF6">
        <w:rPr>
          <w:rFonts w:cs="BookmanOldStyle"/>
          <w:szCs w:val="24"/>
        </w:rPr>
        <w:t xml:space="preserve"> </w:t>
      </w:r>
      <w:r w:rsidRPr="00856EF6">
        <w:rPr>
          <w:rFonts w:cs="BookmanOldStyle"/>
          <w:szCs w:val="24"/>
        </w:rPr>
        <w:t>or incident is associated with one or more categories as part of the incident handling process</w:t>
      </w:r>
      <w:r w:rsidR="00856EF6" w:rsidRPr="00856EF6">
        <w:rPr>
          <w:rFonts w:cs="BookmanOldStyle"/>
          <w:szCs w:val="24"/>
        </w:rPr>
        <w:t>. In cases where more than one category applies, the category assigned should be determined using the following precedence.</w:t>
      </w:r>
      <w:r w:rsidR="00267204">
        <w:rPr>
          <w:rFonts w:cs="BookmanOldStyle"/>
          <w:szCs w:val="24"/>
        </w:rPr>
        <w:t xml:space="preserve"> The following table describes the category precedence for incidents.</w:t>
      </w:r>
    </w:p>
    <w:p w:rsidR="003664D7" w:rsidRDefault="003664D7" w:rsidP="00856EF6">
      <w:pPr>
        <w:autoSpaceDE w:val="0"/>
        <w:autoSpaceDN w:val="0"/>
        <w:adjustRightInd w:val="0"/>
        <w:spacing w:after="0" w:line="240" w:lineRule="auto"/>
        <w:jc w:val="both"/>
        <w:rPr>
          <w:rFonts w:cs="BookmanOldStyle"/>
          <w:szCs w:val="24"/>
        </w:rPr>
      </w:pPr>
    </w:p>
    <w:tbl>
      <w:tblPr>
        <w:tblStyle w:val="ListTable3-Accent1"/>
        <w:tblW w:w="0" w:type="auto"/>
        <w:tblLook w:val="04A0" w:firstRow="1" w:lastRow="0" w:firstColumn="1" w:lastColumn="0" w:noHBand="0" w:noVBand="1"/>
      </w:tblPr>
      <w:tblGrid>
        <w:gridCol w:w="2065"/>
        <w:gridCol w:w="1620"/>
        <w:gridCol w:w="5665"/>
      </w:tblGrid>
      <w:tr w:rsidR="003664D7" w:rsidRPr="003664D7" w:rsidTr="00037A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65" w:type="dxa"/>
          </w:tcPr>
          <w:p w:rsidR="003664D7" w:rsidRPr="003664D7" w:rsidRDefault="003664D7" w:rsidP="003664D7">
            <w:pPr>
              <w:rPr>
                <w:sz w:val="20"/>
                <w:szCs w:val="20"/>
              </w:rPr>
            </w:pPr>
            <w:r w:rsidRPr="003664D7">
              <w:rPr>
                <w:rFonts w:cs="BookmanOldStyle"/>
                <w:sz w:val="20"/>
                <w:szCs w:val="20"/>
              </w:rPr>
              <w:t>Precedence</w:t>
            </w:r>
          </w:p>
        </w:tc>
        <w:tc>
          <w:tcPr>
            <w:tcW w:w="1620" w:type="dxa"/>
          </w:tcPr>
          <w:p w:rsidR="003664D7" w:rsidRPr="003664D7" w:rsidRDefault="003664D7" w:rsidP="003664D7">
            <w:pPr>
              <w:cnfStyle w:val="100000000000" w:firstRow="1" w:lastRow="0" w:firstColumn="0" w:lastColumn="0" w:oddVBand="0" w:evenVBand="0" w:oddHBand="0" w:evenHBand="0" w:firstRowFirstColumn="0" w:firstRowLastColumn="0" w:lastRowFirstColumn="0" w:lastRowLastColumn="0"/>
              <w:rPr>
                <w:sz w:val="20"/>
                <w:szCs w:val="20"/>
              </w:rPr>
            </w:pPr>
            <w:r w:rsidRPr="003664D7">
              <w:rPr>
                <w:rFonts w:cs="BookmanOldStyle"/>
                <w:sz w:val="20"/>
                <w:szCs w:val="20"/>
              </w:rPr>
              <w:t>Category</w:t>
            </w:r>
          </w:p>
        </w:tc>
        <w:tc>
          <w:tcPr>
            <w:tcW w:w="5665" w:type="dxa"/>
          </w:tcPr>
          <w:p w:rsidR="003664D7" w:rsidRPr="003664D7" w:rsidRDefault="003664D7" w:rsidP="003664D7">
            <w:pPr>
              <w:cnfStyle w:val="100000000000" w:firstRow="1" w:lastRow="0" w:firstColumn="0" w:lastColumn="0" w:oddVBand="0" w:evenVBand="0" w:oddHBand="0" w:evenHBand="0" w:firstRowFirstColumn="0" w:firstRowLastColumn="0" w:lastRowFirstColumn="0" w:lastRowLastColumn="0"/>
              <w:rPr>
                <w:sz w:val="20"/>
                <w:szCs w:val="20"/>
              </w:rPr>
            </w:pPr>
            <w:r w:rsidRPr="003664D7">
              <w:rPr>
                <w:rFonts w:cs="BookmanOldStyle"/>
                <w:sz w:val="20"/>
                <w:szCs w:val="20"/>
              </w:rPr>
              <w:t>Description</w:t>
            </w:r>
          </w:p>
        </w:tc>
      </w:tr>
      <w:tr w:rsidR="003664D7" w:rsidRPr="003664D7"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3664D7" w:rsidRPr="003664D7" w:rsidRDefault="003664D7" w:rsidP="00856EF6">
            <w:pPr>
              <w:autoSpaceDE w:val="0"/>
              <w:autoSpaceDN w:val="0"/>
              <w:adjustRightInd w:val="0"/>
              <w:jc w:val="both"/>
              <w:rPr>
                <w:sz w:val="20"/>
                <w:szCs w:val="20"/>
              </w:rPr>
            </w:pPr>
            <w:r w:rsidRPr="003664D7">
              <w:rPr>
                <w:sz w:val="20"/>
                <w:szCs w:val="20"/>
              </w:rPr>
              <w:t>0</w:t>
            </w:r>
          </w:p>
        </w:tc>
        <w:tc>
          <w:tcPr>
            <w:tcW w:w="1620" w:type="dxa"/>
          </w:tcPr>
          <w:p w:rsidR="003664D7" w:rsidRPr="003664D7" w:rsidRDefault="003664D7" w:rsidP="00856E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3664D7">
              <w:rPr>
                <w:sz w:val="20"/>
                <w:szCs w:val="20"/>
              </w:rPr>
              <w:t>0</w:t>
            </w:r>
          </w:p>
        </w:tc>
        <w:tc>
          <w:tcPr>
            <w:tcW w:w="5665" w:type="dxa"/>
          </w:tcPr>
          <w:p w:rsidR="003664D7" w:rsidRPr="003664D7" w:rsidRDefault="003664D7" w:rsidP="00856E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3664D7">
              <w:rPr>
                <w:rFonts w:cs="BookmanOldStyle"/>
                <w:sz w:val="20"/>
                <w:szCs w:val="20"/>
              </w:rPr>
              <w:t>Training and Exercises</w:t>
            </w:r>
          </w:p>
        </w:tc>
      </w:tr>
      <w:tr w:rsidR="003664D7" w:rsidRPr="003664D7" w:rsidTr="00037A4E">
        <w:tc>
          <w:tcPr>
            <w:cnfStyle w:val="001000000000" w:firstRow="0" w:lastRow="0" w:firstColumn="1" w:lastColumn="0" w:oddVBand="0" w:evenVBand="0" w:oddHBand="0" w:evenHBand="0" w:firstRowFirstColumn="0" w:firstRowLastColumn="0" w:lastRowFirstColumn="0" w:lastRowLastColumn="0"/>
            <w:tcW w:w="2065" w:type="dxa"/>
          </w:tcPr>
          <w:p w:rsidR="003664D7" w:rsidRPr="003664D7" w:rsidRDefault="003664D7" w:rsidP="00856EF6">
            <w:pPr>
              <w:autoSpaceDE w:val="0"/>
              <w:autoSpaceDN w:val="0"/>
              <w:adjustRightInd w:val="0"/>
              <w:jc w:val="both"/>
              <w:rPr>
                <w:sz w:val="20"/>
                <w:szCs w:val="20"/>
              </w:rPr>
            </w:pPr>
            <w:r w:rsidRPr="003664D7">
              <w:rPr>
                <w:sz w:val="20"/>
                <w:szCs w:val="20"/>
              </w:rPr>
              <w:t>1</w:t>
            </w:r>
          </w:p>
        </w:tc>
        <w:tc>
          <w:tcPr>
            <w:tcW w:w="1620" w:type="dxa"/>
          </w:tcPr>
          <w:p w:rsidR="003664D7" w:rsidRPr="003664D7" w:rsidRDefault="003664D7" w:rsidP="00856EF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3664D7">
              <w:rPr>
                <w:sz w:val="20"/>
                <w:szCs w:val="20"/>
              </w:rPr>
              <w:t>1</w:t>
            </w:r>
          </w:p>
        </w:tc>
        <w:tc>
          <w:tcPr>
            <w:tcW w:w="5665" w:type="dxa"/>
          </w:tcPr>
          <w:p w:rsidR="003664D7" w:rsidRPr="003664D7" w:rsidRDefault="003664D7" w:rsidP="00856EF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3664D7">
              <w:rPr>
                <w:rFonts w:cs="BookmanOldStyle"/>
                <w:sz w:val="20"/>
                <w:szCs w:val="20"/>
              </w:rPr>
              <w:t>Root Level Intrusion (Incident)</w:t>
            </w:r>
          </w:p>
        </w:tc>
      </w:tr>
      <w:tr w:rsidR="003664D7" w:rsidRPr="003664D7"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3664D7" w:rsidRPr="003664D7" w:rsidRDefault="003664D7" w:rsidP="00856EF6">
            <w:pPr>
              <w:autoSpaceDE w:val="0"/>
              <w:autoSpaceDN w:val="0"/>
              <w:adjustRightInd w:val="0"/>
              <w:jc w:val="both"/>
              <w:rPr>
                <w:sz w:val="20"/>
                <w:szCs w:val="20"/>
              </w:rPr>
            </w:pPr>
            <w:r w:rsidRPr="003664D7">
              <w:rPr>
                <w:sz w:val="20"/>
                <w:szCs w:val="20"/>
              </w:rPr>
              <w:t>2</w:t>
            </w:r>
          </w:p>
        </w:tc>
        <w:tc>
          <w:tcPr>
            <w:tcW w:w="1620" w:type="dxa"/>
          </w:tcPr>
          <w:p w:rsidR="003664D7" w:rsidRPr="003664D7" w:rsidRDefault="003664D7" w:rsidP="00856E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3664D7">
              <w:rPr>
                <w:sz w:val="20"/>
                <w:szCs w:val="20"/>
              </w:rPr>
              <w:t>2</w:t>
            </w:r>
          </w:p>
        </w:tc>
        <w:tc>
          <w:tcPr>
            <w:tcW w:w="5665" w:type="dxa"/>
          </w:tcPr>
          <w:p w:rsidR="003664D7" w:rsidRPr="003664D7" w:rsidRDefault="003664D7" w:rsidP="00856E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3664D7">
              <w:rPr>
                <w:rFonts w:cs="BookmanOldStyle"/>
                <w:sz w:val="20"/>
                <w:szCs w:val="20"/>
              </w:rPr>
              <w:t>User Level Intrusion (Incident)</w:t>
            </w:r>
          </w:p>
        </w:tc>
      </w:tr>
      <w:tr w:rsidR="003664D7" w:rsidRPr="003664D7" w:rsidTr="00037A4E">
        <w:tc>
          <w:tcPr>
            <w:cnfStyle w:val="001000000000" w:firstRow="0" w:lastRow="0" w:firstColumn="1" w:lastColumn="0" w:oddVBand="0" w:evenVBand="0" w:oddHBand="0" w:evenHBand="0" w:firstRowFirstColumn="0" w:firstRowLastColumn="0" w:lastRowFirstColumn="0" w:lastRowLastColumn="0"/>
            <w:tcW w:w="2065" w:type="dxa"/>
          </w:tcPr>
          <w:p w:rsidR="003664D7" w:rsidRPr="003664D7" w:rsidRDefault="003664D7" w:rsidP="00856EF6">
            <w:pPr>
              <w:autoSpaceDE w:val="0"/>
              <w:autoSpaceDN w:val="0"/>
              <w:adjustRightInd w:val="0"/>
              <w:jc w:val="both"/>
              <w:rPr>
                <w:sz w:val="20"/>
                <w:szCs w:val="20"/>
              </w:rPr>
            </w:pPr>
            <w:r w:rsidRPr="003664D7">
              <w:rPr>
                <w:sz w:val="20"/>
                <w:szCs w:val="20"/>
              </w:rPr>
              <w:t>3</w:t>
            </w:r>
          </w:p>
        </w:tc>
        <w:tc>
          <w:tcPr>
            <w:tcW w:w="1620" w:type="dxa"/>
          </w:tcPr>
          <w:p w:rsidR="003664D7" w:rsidRPr="003664D7" w:rsidRDefault="003664D7" w:rsidP="00856EF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3664D7">
              <w:rPr>
                <w:sz w:val="20"/>
                <w:szCs w:val="20"/>
              </w:rPr>
              <w:t>4</w:t>
            </w:r>
          </w:p>
        </w:tc>
        <w:tc>
          <w:tcPr>
            <w:tcW w:w="5665" w:type="dxa"/>
          </w:tcPr>
          <w:p w:rsidR="003664D7" w:rsidRPr="003664D7" w:rsidRDefault="003664D7" w:rsidP="00856EF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3664D7">
              <w:rPr>
                <w:rFonts w:cs="BookmanOldStyle"/>
                <w:sz w:val="20"/>
                <w:szCs w:val="20"/>
              </w:rPr>
              <w:t>Denial of Service (Incident)</w:t>
            </w:r>
          </w:p>
        </w:tc>
      </w:tr>
      <w:tr w:rsidR="003664D7" w:rsidRPr="003664D7"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3664D7" w:rsidRPr="003664D7" w:rsidRDefault="003664D7" w:rsidP="00856EF6">
            <w:pPr>
              <w:autoSpaceDE w:val="0"/>
              <w:autoSpaceDN w:val="0"/>
              <w:adjustRightInd w:val="0"/>
              <w:jc w:val="both"/>
              <w:rPr>
                <w:sz w:val="20"/>
                <w:szCs w:val="20"/>
              </w:rPr>
            </w:pPr>
            <w:r w:rsidRPr="003664D7">
              <w:rPr>
                <w:sz w:val="20"/>
                <w:szCs w:val="20"/>
              </w:rPr>
              <w:t>4</w:t>
            </w:r>
          </w:p>
        </w:tc>
        <w:tc>
          <w:tcPr>
            <w:tcW w:w="1620" w:type="dxa"/>
          </w:tcPr>
          <w:p w:rsidR="003664D7" w:rsidRPr="003664D7" w:rsidRDefault="003664D7" w:rsidP="00856E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3664D7">
              <w:rPr>
                <w:sz w:val="20"/>
                <w:szCs w:val="20"/>
              </w:rPr>
              <w:t>7</w:t>
            </w:r>
          </w:p>
        </w:tc>
        <w:tc>
          <w:tcPr>
            <w:tcW w:w="5665" w:type="dxa"/>
          </w:tcPr>
          <w:p w:rsidR="003664D7" w:rsidRPr="003664D7" w:rsidRDefault="003664D7" w:rsidP="00856E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3664D7">
              <w:rPr>
                <w:rFonts w:cs="BookmanOldStyle"/>
                <w:sz w:val="20"/>
                <w:szCs w:val="20"/>
              </w:rPr>
              <w:t>Malicious Logic (Incident)</w:t>
            </w:r>
          </w:p>
        </w:tc>
      </w:tr>
      <w:tr w:rsidR="003664D7" w:rsidRPr="003664D7" w:rsidTr="00037A4E">
        <w:tc>
          <w:tcPr>
            <w:cnfStyle w:val="001000000000" w:firstRow="0" w:lastRow="0" w:firstColumn="1" w:lastColumn="0" w:oddVBand="0" w:evenVBand="0" w:oddHBand="0" w:evenHBand="0" w:firstRowFirstColumn="0" w:firstRowLastColumn="0" w:lastRowFirstColumn="0" w:lastRowLastColumn="0"/>
            <w:tcW w:w="2065" w:type="dxa"/>
          </w:tcPr>
          <w:p w:rsidR="003664D7" w:rsidRPr="003664D7" w:rsidRDefault="003664D7" w:rsidP="00856EF6">
            <w:pPr>
              <w:autoSpaceDE w:val="0"/>
              <w:autoSpaceDN w:val="0"/>
              <w:adjustRightInd w:val="0"/>
              <w:jc w:val="both"/>
              <w:rPr>
                <w:sz w:val="20"/>
                <w:szCs w:val="20"/>
              </w:rPr>
            </w:pPr>
            <w:r w:rsidRPr="003664D7">
              <w:rPr>
                <w:sz w:val="20"/>
                <w:szCs w:val="20"/>
              </w:rPr>
              <w:t>5</w:t>
            </w:r>
          </w:p>
        </w:tc>
        <w:tc>
          <w:tcPr>
            <w:tcW w:w="1620" w:type="dxa"/>
          </w:tcPr>
          <w:p w:rsidR="003664D7" w:rsidRPr="003664D7" w:rsidRDefault="003664D7" w:rsidP="00856EF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3664D7">
              <w:rPr>
                <w:sz w:val="20"/>
                <w:szCs w:val="20"/>
              </w:rPr>
              <w:t>3</w:t>
            </w:r>
          </w:p>
        </w:tc>
        <w:tc>
          <w:tcPr>
            <w:tcW w:w="5665" w:type="dxa"/>
          </w:tcPr>
          <w:p w:rsidR="003664D7" w:rsidRPr="003664D7" w:rsidRDefault="003664D7" w:rsidP="00856EF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3664D7">
              <w:rPr>
                <w:rFonts w:cs="BookmanOldStyle"/>
                <w:sz w:val="20"/>
                <w:szCs w:val="20"/>
              </w:rPr>
              <w:t>Unsuccessful Activity Attempt (Event)</w:t>
            </w:r>
          </w:p>
        </w:tc>
      </w:tr>
      <w:tr w:rsidR="003664D7" w:rsidRPr="003664D7"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3664D7" w:rsidRPr="003664D7" w:rsidRDefault="003664D7" w:rsidP="00856EF6">
            <w:pPr>
              <w:autoSpaceDE w:val="0"/>
              <w:autoSpaceDN w:val="0"/>
              <w:adjustRightInd w:val="0"/>
              <w:jc w:val="both"/>
              <w:rPr>
                <w:sz w:val="20"/>
                <w:szCs w:val="20"/>
              </w:rPr>
            </w:pPr>
            <w:r w:rsidRPr="003664D7">
              <w:rPr>
                <w:sz w:val="20"/>
                <w:szCs w:val="20"/>
              </w:rPr>
              <w:t>6</w:t>
            </w:r>
          </w:p>
        </w:tc>
        <w:tc>
          <w:tcPr>
            <w:tcW w:w="1620" w:type="dxa"/>
          </w:tcPr>
          <w:p w:rsidR="003664D7" w:rsidRPr="003664D7" w:rsidRDefault="003664D7" w:rsidP="00856E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3664D7">
              <w:rPr>
                <w:sz w:val="20"/>
                <w:szCs w:val="20"/>
              </w:rPr>
              <w:t>5</w:t>
            </w:r>
          </w:p>
        </w:tc>
        <w:tc>
          <w:tcPr>
            <w:tcW w:w="5665" w:type="dxa"/>
          </w:tcPr>
          <w:p w:rsidR="003664D7" w:rsidRPr="003664D7" w:rsidRDefault="003664D7" w:rsidP="00856E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3664D7">
              <w:rPr>
                <w:rFonts w:cs="BookmanOldStyle"/>
                <w:sz w:val="20"/>
                <w:szCs w:val="20"/>
              </w:rPr>
              <w:t>Non-Compliance Activity (Event)</w:t>
            </w:r>
          </w:p>
        </w:tc>
      </w:tr>
      <w:tr w:rsidR="003664D7" w:rsidRPr="003664D7" w:rsidTr="00037A4E">
        <w:tc>
          <w:tcPr>
            <w:cnfStyle w:val="001000000000" w:firstRow="0" w:lastRow="0" w:firstColumn="1" w:lastColumn="0" w:oddVBand="0" w:evenVBand="0" w:oddHBand="0" w:evenHBand="0" w:firstRowFirstColumn="0" w:firstRowLastColumn="0" w:lastRowFirstColumn="0" w:lastRowLastColumn="0"/>
            <w:tcW w:w="2065" w:type="dxa"/>
          </w:tcPr>
          <w:p w:rsidR="003664D7" w:rsidRPr="003664D7" w:rsidRDefault="003664D7" w:rsidP="00856EF6">
            <w:pPr>
              <w:autoSpaceDE w:val="0"/>
              <w:autoSpaceDN w:val="0"/>
              <w:adjustRightInd w:val="0"/>
              <w:jc w:val="both"/>
              <w:rPr>
                <w:sz w:val="20"/>
                <w:szCs w:val="20"/>
              </w:rPr>
            </w:pPr>
            <w:r w:rsidRPr="003664D7">
              <w:rPr>
                <w:sz w:val="20"/>
                <w:szCs w:val="20"/>
              </w:rPr>
              <w:t>7</w:t>
            </w:r>
          </w:p>
        </w:tc>
        <w:tc>
          <w:tcPr>
            <w:tcW w:w="1620" w:type="dxa"/>
          </w:tcPr>
          <w:p w:rsidR="003664D7" w:rsidRPr="003664D7" w:rsidRDefault="003664D7" w:rsidP="00856EF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3664D7">
              <w:rPr>
                <w:sz w:val="20"/>
                <w:szCs w:val="20"/>
              </w:rPr>
              <w:t>6</w:t>
            </w:r>
          </w:p>
        </w:tc>
        <w:tc>
          <w:tcPr>
            <w:tcW w:w="5665" w:type="dxa"/>
          </w:tcPr>
          <w:p w:rsidR="003664D7" w:rsidRPr="003664D7" w:rsidRDefault="003664D7" w:rsidP="00856EF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3664D7">
              <w:rPr>
                <w:rFonts w:cs="BookmanOldStyle"/>
                <w:sz w:val="20"/>
                <w:szCs w:val="20"/>
              </w:rPr>
              <w:t>Reconnaissance (Event)</w:t>
            </w:r>
          </w:p>
        </w:tc>
      </w:tr>
      <w:tr w:rsidR="003664D7" w:rsidRPr="003664D7"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rsidR="003664D7" w:rsidRPr="003664D7" w:rsidRDefault="003664D7" w:rsidP="00856EF6">
            <w:pPr>
              <w:autoSpaceDE w:val="0"/>
              <w:autoSpaceDN w:val="0"/>
              <w:adjustRightInd w:val="0"/>
              <w:jc w:val="both"/>
              <w:rPr>
                <w:sz w:val="20"/>
                <w:szCs w:val="20"/>
              </w:rPr>
            </w:pPr>
            <w:r w:rsidRPr="003664D7">
              <w:rPr>
                <w:sz w:val="20"/>
                <w:szCs w:val="20"/>
              </w:rPr>
              <w:t>8</w:t>
            </w:r>
          </w:p>
        </w:tc>
        <w:tc>
          <w:tcPr>
            <w:tcW w:w="1620" w:type="dxa"/>
          </w:tcPr>
          <w:p w:rsidR="003664D7" w:rsidRPr="003664D7" w:rsidRDefault="003664D7" w:rsidP="00856E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3664D7">
              <w:rPr>
                <w:sz w:val="20"/>
                <w:szCs w:val="20"/>
              </w:rPr>
              <w:t>8</w:t>
            </w:r>
          </w:p>
        </w:tc>
        <w:tc>
          <w:tcPr>
            <w:tcW w:w="5665" w:type="dxa"/>
          </w:tcPr>
          <w:p w:rsidR="003664D7" w:rsidRPr="003664D7" w:rsidRDefault="003664D7" w:rsidP="00856EF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rPr>
            </w:pPr>
            <w:r w:rsidRPr="003664D7">
              <w:rPr>
                <w:rFonts w:cs="BookmanOldStyle"/>
                <w:sz w:val="20"/>
                <w:szCs w:val="20"/>
              </w:rPr>
              <w:t>Investigating (Event)</w:t>
            </w:r>
          </w:p>
        </w:tc>
      </w:tr>
      <w:tr w:rsidR="003664D7" w:rsidRPr="003664D7" w:rsidTr="00037A4E">
        <w:tc>
          <w:tcPr>
            <w:cnfStyle w:val="001000000000" w:firstRow="0" w:lastRow="0" w:firstColumn="1" w:lastColumn="0" w:oddVBand="0" w:evenVBand="0" w:oddHBand="0" w:evenHBand="0" w:firstRowFirstColumn="0" w:firstRowLastColumn="0" w:lastRowFirstColumn="0" w:lastRowLastColumn="0"/>
            <w:tcW w:w="2065" w:type="dxa"/>
          </w:tcPr>
          <w:p w:rsidR="003664D7" w:rsidRPr="003664D7" w:rsidRDefault="003664D7" w:rsidP="00856EF6">
            <w:pPr>
              <w:autoSpaceDE w:val="0"/>
              <w:autoSpaceDN w:val="0"/>
              <w:adjustRightInd w:val="0"/>
              <w:jc w:val="both"/>
              <w:rPr>
                <w:sz w:val="20"/>
                <w:szCs w:val="20"/>
              </w:rPr>
            </w:pPr>
            <w:r w:rsidRPr="003664D7">
              <w:rPr>
                <w:sz w:val="20"/>
                <w:szCs w:val="20"/>
              </w:rPr>
              <w:t>9</w:t>
            </w:r>
          </w:p>
        </w:tc>
        <w:tc>
          <w:tcPr>
            <w:tcW w:w="1620" w:type="dxa"/>
          </w:tcPr>
          <w:p w:rsidR="003664D7" w:rsidRPr="003664D7" w:rsidRDefault="003664D7" w:rsidP="00856EF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3664D7">
              <w:rPr>
                <w:sz w:val="20"/>
                <w:szCs w:val="20"/>
              </w:rPr>
              <w:t>9</w:t>
            </w:r>
          </w:p>
        </w:tc>
        <w:tc>
          <w:tcPr>
            <w:tcW w:w="5665" w:type="dxa"/>
          </w:tcPr>
          <w:p w:rsidR="003664D7" w:rsidRPr="003664D7" w:rsidRDefault="003664D7" w:rsidP="00074093">
            <w:pPr>
              <w:keepNext/>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3664D7">
              <w:rPr>
                <w:rFonts w:cs="BookmanOldStyle"/>
                <w:sz w:val="20"/>
                <w:szCs w:val="20"/>
              </w:rPr>
              <w:t>Explained Anomaly (Event)</w:t>
            </w:r>
          </w:p>
        </w:tc>
      </w:tr>
    </w:tbl>
    <w:p w:rsidR="003664D7" w:rsidRDefault="00074093" w:rsidP="00074093">
      <w:pPr>
        <w:pStyle w:val="Caption"/>
        <w:jc w:val="center"/>
      </w:pPr>
      <w:bookmarkStart w:id="36" w:name="_Toc432508953"/>
      <w:bookmarkStart w:id="37" w:name="Table4"/>
      <w:r>
        <w:t xml:space="preserve">Table </w:t>
      </w:r>
      <w:fldSimple w:instr=" SEQ Table \* ARABIC ">
        <w:r w:rsidR="000F4C0C">
          <w:rPr>
            <w:noProof/>
          </w:rPr>
          <w:t>4</w:t>
        </w:r>
      </w:fldSimple>
      <w:r>
        <w:t xml:space="preserve"> - Category Precedence</w:t>
      </w:r>
      <w:bookmarkEnd w:id="36"/>
      <w:bookmarkEnd w:id="37"/>
    </w:p>
    <w:p w:rsidR="00267204" w:rsidRDefault="00267204" w:rsidP="00267204">
      <w:pPr>
        <w:autoSpaceDE w:val="0"/>
        <w:autoSpaceDN w:val="0"/>
        <w:adjustRightInd w:val="0"/>
        <w:spacing w:after="0" w:line="240" w:lineRule="auto"/>
        <w:jc w:val="both"/>
        <w:rPr>
          <w:rFonts w:cs="BookmanOldStyle"/>
          <w:szCs w:val="24"/>
        </w:rPr>
      </w:pPr>
    </w:p>
    <w:p w:rsidR="00267204" w:rsidRDefault="00267204" w:rsidP="00267204">
      <w:pPr>
        <w:autoSpaceDE w:val="0"/>
        <w:autoSpaceDN w:val="0"/>
        <w:adjustRightInd w:val="0"/>
        <w:spacing w:after="0" w:line="240" w:lineRule="auto"/>
        <w:jc w:val="both"/>
        <w:rPr>
          <w:rFonts w:cs="BookmanOldStyle"/>
        </w:rPr>
      </w:pPr>
      <w:r w:rsidRPr="00267204">
        <w:rPr>
          <w:rFonts w:cs="BookmanOldStyle"/>
          <w:szCs w:val="24"/>
        </w:rPr>
        <w:t xml:space="preserve">Investigating (Category 8) reports will include an </w:t>
      </w:r>
      <w:r w:rsidRPr="00267204">
        <w:rPr>
          <w:rFonts w:cs="BookmanOldStyle"/>
        </w:rPr>
        <w:t>initial assessed incident category (Categories 1-7 or 9) and be re-categorized based on continued investigation. No reports will be closed as a Category 8. The following table provides incident and reportable event categories.</w:t>
      </w:r>
    </w:p>
    <w:p w:rsidR="00840881" w:rsidRDefault="00840881" w:rsidP="00267204">
      <w:pPr>
        <w:autoSpaceDE w:val="0"/>
        <w:autoSpaceDN w:val="0"/>
        <w:adjustRightInd w:val="0"/>
        <w:spacing w:after="0" w:line="240" w:lineRule="auto"/>
        <w:jc w:val="both"/>
        <w:rPr>
          <w:rFonts w:cs="BookmanOldStyle"/>
        </w:rPr>
      </w:pPr>
    </w:p>
    <w:tbl>
      <w:tblPr>
        <w:tblStyle w:val="ListTable3-Accent1"/>
        <w:tblW w:w="0" w:type="auto"/>
        <w:tblLook w:val="04A0" w:firstRow="1" w:lastRow="0" w:firstColumn="1" w:lastColumn="0" w:noHBand="0" w:noVBand="1"/>
      </w:tblPr>
      <w:tblGrid>
        <w:gridCol w:w="1435"/>
        <w:gridCol w:w="7915"/>
      </w:tblGrid>
      <w:tr w:rsidR="00840881" w:rsidRPr="00840881" w:rsidTr="00037A4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435" w:type="dxa"/>
          </w:tcPr>
          <w:p w:rsidR="00840881" w:rsidRPr="00840881" w:rsidRDefault="00840881" w:rsidP="00267204">
            <w:pPr>
              <w:autoSpaceDE w:val="0"/>
              <w:autoSpaceDN w:val="0"/>
              <w:adjustRightInd w:val="0"/>
              <w:jc w:val="both"/>
              <w:rPr>
                <w:rFonts w:cs="BookmanOldStyle"/>
                <w:sz w:val="20"/>
                <w:szCs w:val="20"/>
              </w:rPr>
            </w:pPr>
            <w:r w:rsidRPr="00840881">
              <w:rPr>
                <w:rFonts w:cs="BookmanOldStyle"/>
                <w:sz w:val="20"/>
                <w:szCs w:val="20"/>
              </w:rPr>
              <w:t>Category</w:t>
            </w:r>
          </w:p>
        </w:tc>
        <w:tc>
          <w:tcPr>
            <w:tcW w:w="7915" w:type="dxa"/>
          </w:tcPr>
          <w:p w:rsidR="00840881" w:rsidRPr="00840881" w:rsidRDefault="00840881" w:rsidP="00267204">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BookmanOldStyle"/>
                <w:sz w:val="20"/>
                <w:szCs w:val="20"/>
              </w:rPr>
            </w:pPr>
            <w:r w:rsidRPr="00840881">
              <w:rPr>
                <w:rFonts w:cs="BookmanOldStyle"/>
                <w:sz w:val="20"/>
                <w:szCs w:val="20"/>
              </w:rPr>
              <w:t>Description</w:t>
            </w:r>
          </w:p>
        </w:tc>
      </w:tr>
      <w:tr w:rsidR="00840881" w:rsidRPr="00840881"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840881" w:rsidRPr="00840881" w:rsidRDefault="00840881" w:rsidP="00840881">
            <w:pPr>
              <w:pStyle w:val="TableParagraph"/>
              <w:rPr>
                <w:rFonts w:eastAsia="Bookman Old Style" w:cs="Bookman Old Style"/>
                <w:sz w:val="20"/>
                <w:szCs w:val="20"/>
              </w:rPr>
            </w:pPr>
            <w:r w:rsidRPr="00840881">
              <w:rPr>
                <w:sz w:val="20"/>
                <w:szCs w:val="20"/>
              </w:rPr>
              <w:t>0</w:t>
            </w:r>
          </w:p>
        </w:tc>
        <w:tc>
          <w:tcPr>
            <w:tcW w:w="7915" w:type="dxa"/>
          </w:tcPr>
          <w:p w:rsidR="00840881" w:rsidRPr="00840881" w:rsidRDefault="00840881" w:rsidP="00840881">
            <w:pPr>
              <w:pStyle w:val="TableParagraph"/>
              <w:ind w:right="1052"/>
              <w:jc w:val="both"/>
              <w:cnfStyle w:val="000000100000" w:firstRow="0" w:lastRow="0" w:firstColumn="0" w:lastColumn="0" w:oddVBand="0" w:evenVBand="0" w:oddHBand="1" w:evenHBand="0" w:firstRowFirstColumn="0" w:firstRowLastColumn="0" w:lastRowFirstColumn="0" w:lastRowLastColumn="0"/>
              <w:rPr>
                <w:rFonts w:eastAsia="Bookman Old Style" w:cs="Bookman Old Style"/>
                <w:sz w:val="20"/>
                <w:szCs w:val="20"/>
              </w:rPr>
            </w:pPr>
            <w:r w:rsidRPr="00840881">
              <w:rPr>
                <w:rFonts w:eastAsia="Bookman Old Style" w:cs="Bookman Old Style"/>
                <w:b/>
                <w:bCs/>
                <w:spacing w:val="-1"/>
                <w:sz w:val="20"/>
                <w:szCs w:val="20"/>
              </w:rPr>
              <w:t>Training</w:t>
            </w:r>
            <w:r w:rsidRPr="00840881">
              <w:rPr>
                <w:rFonts w:eastAsia="Bookman Old Style" w:cs="Bookman Old Style"/>
                <w:b/>
                <w:bCs/>
                <w:spacing w:val="-9"/>
                <w:sz w:val="20"/>
                <w:szCs w:val="20"/>
              </w:rPr>
              <w:t xml:space="preserve"> </w:t>
            </w:r>
            <w:r w:rsidRPr="00840881">
              <w:rPr>
                <w:rFonts w:eastAsia="Bookman Old Style" w:cs="Bookman Old Style"/>
                <w:b/>
                <w:bCs/>
                <w:spacing w:val="-1"/>
                <w:sz w:val="20"/>
                <w:szCs w:val="20"/>
              </w:rPr>
              <w:t>and</w:t>
            </w:r>
            <w:r w:rsidRPr="00840881">
              <w:rPr>
                <w:rFonts w:eastAsia="Bookman Old Style" w:cs="Bookman Old Style"/>
                <w:b/>
                <w:bCs/>
                <w:spacing w:val="-9"/>
                <w:sz w:val="20"/>
                <w:szCs w:val="20"/>
              </w:rPr>
              <w:t xml:space="preserve"> </w:t>
            </w:r>
            <w:r w:rsidRPr="00840881">
              <w:rPr>
                <w:rFonts w:eastAsia="Bookman Old Style" w:cs="Bookman Old Style"/>
                <w:b/>
                <w:bCs/>
                <w:spacing w:val="-1"/>
                <w:sz w:val="20"/>
                <w:szCs w:val="20"/>
              </w:rPr>
              <w:t>Exercises</w:t>
            </w:r>
            <w:r w:rsidRPr="00840881">
              <w:rPr>
                <w:rFonts w:eastAsia="Bookman Old Style" w:cs="Bookman Old Style"/>
                <w:spacing w:val="-1"/>
                <w:sz w:val="20"/>
                <w:szCs w:val="20"/>
              </w:rPr>
              <w:t>—Operations</w:t>
            </w:r>
            <w:r w:rsidRPr="00840881">
              <w:rPr>
                <w:rFonts w:eastAsia="Bookman Old Style" w:cs="Bookman Old Style"/>
                <w:spacing w:val="-9"/>
                <w:sz w:val="20"/>
                <w:szCs w:val="20"/>
              </w:rPr>
              <w:t xml:space="preserve"> </w:t>
            </w:r>
            <w:r w:rsidRPr="00840881">
              <w:rPr>
                <w:rFonts w:eastAsia="Bookman Old Style" w:cs="Bookman Old Style"/>
                <w:spacing w:val="-1"/>
                <w:sz w:val="20"/>
                <w:szCs w:val="20"/>
              </w:rPr>
              <w:t>performed</w:t>
            </w:r>
            <w:r w:rsidRPr="00840881">
              <w:rPr>
                <w:rFonts w:eastAsia="Bookman Old Style" w:cs="Bookman Old Style"/>
                <w:spacing w:val="-8"/>
                <w:sz w:val="20"/>
                <w:szCs w:val="20"/>
              </w:rPr>
              <w:t xml:space="preserve"> </w:t>
            </w:r>
            <w:r w:rsidRPr="00840881">
              <w:rPr>
                <w:rFonts w:eastAsia="Bookman Old Style" w:cs="Bookman Old Style"/>
                <w:sz w:val="20"/>
                <w:szCs w:val="20"/>
              </w:rPr>
              <w:t>for</w:t>
            </w:r>
            <w:r w:rsidRPr="00840881">
              <w:rPr>
                <w:rFonts w:eastAsia="Bookman Old Style" w:cs="Bookman Old Style"/>
                <w:spacing w:val="-10"/>
                <w:sz w:val="20"/>
                <w:szCs w:val="20"/>
              </w:rPr>
              <w:t xml:space="preserve"> </w:t>
            </w:r>
            <w:r w:rsidRPr="00840881">
              <w:rPr>
                <w:rFonts w:eastAsia="Bookman Old Style" w:cs="Bookman Old Style"/>
                <w:sz w:val="20"/>
                <w:szCs w:val="20"/>
              </w:rPr>
              <w:t>training</w:t>
            </w:r>
            <w:r w:rsidRPr="00840881">
              <w:rPr>
                <w:rFonts w:eastAsia="Bookman Old Style" w:cs="Bookman Old Style"/>
                <w:spacing w:val="41"/>
                <w:w w:val="99"/>
                <w:sz w:val="20"/>
                <w:szCs w:val="20"/>
              </w:rPr>
              <w:t xml:space="preserve"> </w:t>
            </w:r>
            <w:r w:rsidRPr="00840881">
              <w:rPr>
                <w:rFonts w:eastAsia="Bookman Old Style" w:cs="Bookman Old Style"/>
                <w:spacing w:val="-1"/>
                <w:sz w:val="20"/>
                <w:szCs w:val="20"/>
              </w:rPr>
              <w:t>purposes</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and</w:t>
            </w:r>
            <w:r>
              <w:rPr>
                <w:rFonts w:eastAsia="Bookman Old Style" w:cs="Bookman Old Style"/>
                <w:spacing w:val="-1"/>
                <w:sz w:val="20"/>
                <w:szCs w:val="20"/>
              </w:rPr>
              <w:t xml:space="preserve"> </w:t>
            </w:r>
            <w:r w:rsidRPr="00840881">
              <w:rPr>
                <w:rFonts w:eastAsia="Bookman Old Style" w:cs="Bookman Old Style"/>
                <w:sz w:val="20"/>
                <w:szCs w:val="20"/>
              </w:rPr>
              <w:t>support</w:t>
            </w:r>
            <w:r w:rsidRPr="00840881">
              <w:rPr>
                <w:rFonts w:eastAsia="Bookman Old Style" w:cs="Bookman Old Style"/>
                <w:spacing w:val="-3"/>
                <w:sz w:val="20"/>
                <w:szCs w:val="20"/>
              </w:rPr>
              <w:t xml:space="preserve"> </w:t>
            </w:r>
            <w:r w:rsidRPr="00840881">
              <w:rPr>
                <w:rFonts w:eastAsia="Bookman Old Style" w:cs="Bookman Old Style"/>
                <w:sz w:val="20"/>
                <w:szCs w:val="20"/>
              </w:rPr>
              <w:t>to</w:t>
            </w:r>
            <w:r w:rsidRPr="00840881">
              <w:rPr>
                <w:rFonts w:eastAsia="Bookman Old Style" w:cs="Bookman Old Style"/>
                <w:spacing w:val="-3"/>
                <w:sz w:val="20"/>
                <w:szCs w:val="20"/>
              </w:rPr>
              <w:t xml:space="preserve"> </w:t>
            </w:r>
            <w:r w:rsidRPr="00840881">
              <w:rPr>
                <w:rFonts w:eastAsia="Bookman Old Style" w:cs="Bookman Old Style"/>
                <w:sz w:val="20"/>
                <w:szCs w:val="20"/>
              </w:rPr>
              <w:t>CC/S/A/FA</w:t>
            </w:r>
            <w:r w:rsidRPr="00840881">
              <w:rPr>
                <w:rFonts w:eastAsia="Bookman Old Style" w:cs="Bookman Old Style"/>
                <w:spacing w:val="-4"/>
                <w:sz w:val="20"/>
                <w:szCs w:val="20"/>
              </w:rPr>
              <w:t xml:space="preserve"> </w:t>
            </w:r>
            <w:r w:rsidRPr="00840881">
              <w:rPr>
                <w:rFonts w:eastAsia="Bookman Old Style" w:cs="Bookman Old Style"/>
                <w:sz w:val="20"/>
                <w:szCs w:val="20"/>
              </w:rPr>
              <w:t>exercises.</w:t>
            </w:r>
          </w:p>
        </w:tc>
      </w:tr>
      <w:tr w:rsidR="00840881" w:rsidRPr="00840881" w:rsidTr="00037A4E">
        <w:tc>
          <w:tcPr>
            <w:cnfStyle w:val="001000000000" w:firstRow="0" w:lastRow="0" w:firstColumn="1" w:lastColumn="0" w:oddVBand="0" w:evenVBand="0" w:oddHBand="0" w:evenHBand="0" w:firstRowFirstColumn="0" w:firstRowLastColumn="0" w:lastRowFirstColumn="0" w:lastRowLastColumn="0"/>
            <w:tcW w:w="1435" w:type="dxa"/>
          </w:tcPr>
          <w:p w:rsidR="00840881" w:rsidRPr="00840881" w:rsidRDefault="00840881" w:rsidP="00840881">
            <w:pPr>
              <w:pStyle w:val="TableParagraph"/>
              <w:rPr>
                <w:rFonts w:eastAsia="Bookman Old Style" w:cs="Bookman Old Style"/>
                <w:sz w:val="20"/>
                <w:szCs w:val="20"/>
              </w:rPr>
            </w:pPr>
            <w:r w:rsidRPr="00840881">
              <w:rPr>
                <w:sz w:val="20"/>
                <w:szCs w:val="20"/>
              </w:rPr>
              <w:t>1</w:t>
            </w:r>
          </w:p>
        </w:tc>
        <w:tc>
          <w:tcPr>
            <w:tcW w:w="7915" w:type="dxa"/>
          </w:tcPr>
          <w:p w:rsidR="00840881" w:rsidRPr="00840881" w:rsidRDefault="00840881" w:rsidP="00840881">
            <w:pPr>
              <w:pStyle w:val="TableParagraph"/>
              <w:ind w:right="332"/>
              <w:jc w:val="both"/>
              <w:cnfStyle w:val="000000000000" w:firstRow="0" w:lastRow="0" w:firstColumn="0" w:lastColumn="0" w:oddVBand="0" w:evenVBand="0" w:oddHBand="0" w:evenHBand="0" w:firstRowFirstColumn="0" w:firstRowLastColumn="0" w:lastRowFirstColumn="0" w:lastRowLastColumn="0"/>
              <w:rPr>
                <w:rFonts w:eastAsia="Bookman Old Style" w:cs="Bookman Old Style"/>
                <w:sz w:val="20"/>
                <w:szCs w:val="20"/>
              </w:rPr>
            </w:pPr>
            <w:r w:rsidRPr="00840881">
              <w:rPr>
                <w:rFonts w:eastAsia="Bookman Old Style" w:cs="Bookman Old Style"/>
                <w:b/>
                <w:bCs/>
                <w:sz w:val="20"/>
                <w:szCs w:val="20"/>
              </w:rPr>
              <w:t>Root</w:t>
            </w:r>
            <w:r w:rsidRPr="00840881">
              <w:rPr>
                <w:rFonts w:eastAsia="Bookman Old Style" w:cs="Bookman Old Style"/>
                <w:b/>
                <w:bCs/>
                <w:spacing w:val="-5"/>
                <w:sz w:val="20"/>
                <w:szCs w:val="20"/>
              </w:rPr>
              <w:t xml:space="preserve"> </w:t>
            </w:r>
            <w:r w:rsidRPr="00840881">
              <w:rPr>
                <w:rFonts w:eastAsia="Bookman Old Style" w:cs="Bookman Old Style"/>
                <w:b/>
                <w:bCs/>
                <w:spacing w:val="-1"/>
                <w:sz w:val="20"/>
                <w:szCs w:val="20"/>
              </w:rPr>
              <w:t>Level</w:t>
            </w:r>
            <w:r w:rsidRPr="00840881">
              <w:rPr>
                <w:rFonts w:eastAsia="Bookman Old Style" w:cs="Bookman Old Style"/>
                <w:b/>
                <w:bCs/>
                <w:spacing w:val="-4"/>
                <w:sz w:val="20"/>
                <w:szCs w:val="20"/>
              </w:rPr>
              <w:t xml:space="preserve"> </w:t>
            </w:r>
            <w:r w:rsidRPr="00840881">
              <w:rPr>
                <w:rFonts w:eastAsia="Bookman Old Style" w:cs="Bookman Old Style"/>
                <w:b/>
                <w:bCs/>
                <w:sz w:val="20"/>
                <w:szCs w:val="20"/>
              </w:rPr>
              <w:t>Intrusion</w:t>
            </w:r>
            <w:r w:rsidRPr="00840881">
              <w:rPr>
                <w:rFonts w:eastAsia="Bookman Old Style" w:cs="Bookman Old Style"/>
                <w:b/>
                <w:bCs/>
                <w:spacing w:val="-4"/>
                <w:sz w:val="20"/>
                <w:szCs w:val="20"/>
              </w:rPr>
              <w:t xml:space="preserve"> </w:t>
            </w:r>
            <w:r w:rsidRPr="00840881">
              <w:rPr>
                <w:rFonts w:eastAsia="Bookman Old Style" w:cs="Bookman Old Style"/>
                <w:b/>
                <w:bCs/>
                <w:spacing w:val="-1"/>
                <w:sz w:val="20"/>
                <w:szCs w:val="20"/>
              </w:rPr>
              <w:t>(Incident)</w:t>
            </w:r>
            <w:r w:rsidRPr="00840881">
              <w:rPr>
                <w:rFonts w:eastAsia="Bookman Old Style" w:cs="Bookman Old Style"/>
                <w:spacing w:val="-1"/>
                <w:sz w:val="20"/>
                <w:szCs w:val="20"/>
              </w:rPr>
              <w:t>—Unauthorized</w:t>
            </w:r>
            <w:r w:rsidRPr="00840881">
              <w:rPr>
                <w:rFonts w:eastAsia="Bookman Old Style" w:cs="Bookman Old Style"/>
                <w:spacing w:val="-5"/>
                <w:sz w:val="20"/>
                <w:szCs w:val="20"/>
              </w:rPr>
              <w:t xml:space="preserve"> </w:t>
            </w:r>
            <w:r w:rsidRPr="00840881">
              <w:rPr>
                <w:rFonts w:eastAsia="Bookman Old Style" w:cs="Bookman Old Style"/>
                <w:spacing w:val="-1"/>
                <w:sz w:val="20"/>
                <w:szCs w:val="20"/>
              </w:rPr>
              <w:t>privileged</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access</w:t>
            </w:r>
            <w:r w:rsidRPr="00840881">
              <w:rPr>
                <w:rFonts w:eastAsia="Bookman Old Style" w:cs="Bookman Old Style"/>
                <w:spacing w:val="48"/>
                <w:sz w:val="20"/>
                <w:szCs w:val="20"/>
              </w:rPr>
              <w:t xml:space="preserve"> </w:t>
            </w:r>
            <w:r w:rsidRPr="00840881">
              <w:rPr>
                <w:rFonts w:eastAsia="Bookman Old Style" w:cs="Bookman Old Style"/>
                <w:sz w:val="20"/>
                <w:szCs w:val="20"/>
              </w:rPr>
              <w:t>to</w:t>
            </w:r>
            <w:r w:rsidRPr="00840881">
              <w:rPr>
                <w:rFonts w:eastAsia="Bookman Old Style" w:cs="Bookman Old Style"/>
                <w:spacing w:val="-6"/>
                <w:sz w:val="20"/>
                <w:szCs w:val="20"/>
              </w:rPr>
              <w:t xml:space="preserve"> </w:t>
            </w:r>
            <w:r w:rsidRPr="00840881">
              <w:rPr>
                <w:rFonts w:eastAsia="Bookman Old Style" w:cs="Bookman Old Style"/>
                <w:sz w:val="20"/>
                <w:szCs w:val="20"/>
              </w:rPr>
              <w:t>an</w:t>
            </w:r>
            <w:r w:rsidRPr="00840881">
              <w:rPr>
                <w:rFonts w:eastAsia="Bookman Old Style" w:cs="Bookman Old Style"/>
                <w:spacing w:val="-5"/>
                <w:sz w:val="20"/>
                <w:szCs w:val="20"/>
              </w:rPr>
              <w:t xml:space="preserve"> </w:t>
            </w:r>
            <w:r w:rsidRPr="00840881">
              <w:rPr>
                <w:rFonts w:eastAsia="Bookman Old Style" w:cs="Bookman Old Style"/>
                <w:sz w:val="20"/>
                <w:szCs w:val="20"/>
              </w:rPr>
              <w:t>IS.</w:t>
            </w:r>
            <w:r w:rsidRPr="00840881">
              <w:rPr>
                <w:rFonts w:eastAsia="Bookman Old Style" w:cs="Bookman Old Style"/>
                <w:spacing w:val="68"/>
                <w:sz w:val="20"/>
                <w:szCs w:val="20"/>
              </w:rPr>
              <w:t xml:space="preserve"> </w:t>
            </w:r>
            <w:r w:rsidRPr="00840881">
              <w:rPr>
                <w:rFonts w:eastAsia="Bookman Old Style" w:cs="Bookman Old Style"/>
                <w:spacing w:val="-1"/>
                <w:sz w:val="20"/>
                <w:szCs w:val="20"/>
              </w:rPr>
              <w:t>Privileged</w:t>
            </w:r>
            <w:r w:rsidRPr="00840881">
              <w:rPr>
                <w:rFonts w:eastAsia="Bookman Old Style" w:cs="Bookman Old Style"/>
                <w:spacing w:val="-7"/>
                <w:sz w:val="20"/>
                <w:szCs w:val="20"/>
              </w:rPr>
              <w:t xml:space="preserve"> </w:t>
            </w:r>
            <w:r w:rsidRPr="00840881">
              <w:rPr>
                <w:rFonts w:eastAsia="Bookman Old Style" w:cs="Bookman Old Style"/>
                <w:spacing w:val="-1"/>
                <w:sz w:val="20"/>
                <w:szCs w:val="20"/>
              </w:rPr>
              <w:t>access,</w:t>
            </w:r>
            <w:r>
              <w:rPr>
                <w:rFonts w:eastAsia="Bookman Old Style" w:cs="Bookman Old Style"/>
                <w:spacing w:val="-1"/>
                <w:sz w:val="20"/>
                <w:szCs w:val="20"/>
              </w:rPr>
              <w:t xml:space="preserve"> </w:t>
            </w:r>
            <w:r w:rsidRPr="00840881">
              <w:rPr>
                <w:rFonts w:eastAsia="Bookman Old Style" w:cs="Bookman Old Style"/>
                <w:spacing w:val="-1"/>
                <w:sz w:val="20"/>
                <w:szCs w:val="20"/>
              </w:rPr>
              <w:t>often</w:t>
            </w:r>
            <w:r w:rsidRPr="00840881">
              <w:rPr>
                <w:rFonts w:eastAsia="Bookman Old Style" w:cs="Bookman Old Style"/>
                <w:spacing w:val="-4"/>
                <w:sz w:val="20"/>
                <w:szCs w:val="20"/>
              </w:rPr>
              <w:t xml:space="preserve"> </w:t>
            </w:r>
            <w:r w:rsidRPr="00840881">
              <w:rPr>
                <w:rFonts w:eastAsia="Bookman Old Style" w:cs="Bookman Old Style"/>
                <w:sz w:val="20"/>
                <w:szCs w:val="20"/>
              </w:rPr>
              <w:t>referred</w:t>
            </w:r>
            <w:r w:rsidRPr="00840881">
              <w:rPr>
                <w:rFonts w:eastAsia="Bookman Old Style" w:cs="Bookman Old Style"/>
                <w:spacing w:val="-6"/>
                <w:sz w:val="20"/>
                <w:szCs w:val="20"/>
              </w:rPr>
              <w:t xml:space="preserve"> </w:t>
            </w:r>
            <w:r w:rsidRPr="00840881">
              <w:rPr>
                <w:rFonts w:eastAsia="Bookman Old Style" w:cs="Bookman Old Style"/>
                <w:sz w:val="20"/>
                <w:szCs w:val="20"/>
              </w:rPr>
              <w:t>to</w:t>
            </w:r>
            <w:r w:rsidRPr="00840881">
              <w:rPr>
                <w:rFonts w:eastAsia="Bookman Old Style" w:cs="Bookman Old Style"/>
                <w:spacing w:val="-5"/>
                <w:sz w:val="20"/>
                <w:szCs w:val="20"/>
              </w:rPr>
              <w:t xml:space="preserve"> </w:t>
            </w:r>
            <w:r w:rsidRPr="00840881">
              <w:rPr>
                <w:rFonts w:eastAsia="Bookman Old Style" w:cs="Bookman Old Style"/>
                <w:spacing w:val="-1"/>
                <w:sz w:val="20"/>
                <w:szCs w:val="20"/>
              </w:rPr>
              <w:t>as</w:t>
            </w:r>
            <w:r w:rsidRPr="00840881">
              <w:rPr>
                <w:rFonts w:eastAsia="Bookman Old Style" w:cs="Bookman Old Style"/>
                <w:spacing w:val="-5"/>
                <w:sz w:val="20"/>
                <w:szCs w:val="20"/>
              </w:rPr>
              <w:t xml:space="preserve"> </w:t>
            </w:r>
            <w:r w:rsidRPr="00840881">
              <w:rPr>
                <w:rFonts w:eastAsia="Bookman Old Style" w:cs="Bookman Old Style"/>
                <w:spacing w:val="-1"/>
                <w:sz w:val="20"/>
                <w:szCs w:val="20"/>
              </w:rPr>
              <w:t>administrative</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or</w:t>
            </w:r>
            <w:r w:rsidRPr="00840881">
              <w:rPr>
                <w:rFonts w:eastAsia="Bookman Old Style" w:cs="Bookman Old Style"/>
                <w:spacing w:val="26"/>
                <w:sz w:val="20"/>
                <w:szCs w:val="20"/>
              </w:rPr>
              <w:t xml:space="preserve"> </w:t>
            </w:r>
            <w:r w:rsidRPr="00840881">
              <w:rPr>
                <w:rFonts w:eastAsia="Bookman Old Style" w:cs="Bookman Old Style"/>
                <w:sz w:val="20"/>
                <w:szCs w:val="20"/>
              </w:rPr>
              <w:t>root</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access,</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provides</w:t>
            </w:r>
            <w:r w:rsidRPr="00840881">
              <w:rPr>
                <w:rFonts w:eastAsia="Bookman Old Style" w:cs="Bookman Old Style"/>
                <w:spacing w:val="-2"/>
                <w:sz w:val="20"/>
                <w:szCs w:val="20"/>
              </w:rPr>
              <w:t xml:space="preserve"> </w:t>
            </w:r>
            <w:r w:rsidRPr="00840881">
              <w:rPr>
                <w:rFonts w:eastAsia="Bookman Old Style" w:cs="Bookman Old Style"/>
                <w:spacing w:val="-1"/>
                <w:sz w:val="20"/>
                <w:szCs w:val="20"/>
              </w:rPr>
              <w:t>unrestricted</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access</w:t>
            </w:r>
            <w:r w:rsidRPr="00840881">
              <w:rPr>
                <w:rFonts w:eastAsia="Bookman Old Style" w:cs="Bookman Old Style"/>
                <w:spacing w:val="-2"/>
                <w:sz w:val="20"/>
                <w:szCs w:val="20"/>
              </w:rPr>
              <w:t xml:space="preserve"> </w:t>
            </w:r>
            <w:r w:rsidRPr="00840881">
              <w:rPr>
                <w:rFonts w:eastAsia="Bookman Old Style" w:cs="Bookman Old Style"/>
                <w:sz w:val="20"/>
                <w:szCs w:val="20"/>
              </w:rPr>
              <w:t>to</w:t>
            </w:r>
            <w:r w:rsidRPr="00840881">
              <w:rPr>
                <w:rFonts w:eastAsia="Bookman Old Style" w:cs="Bookman Old Style"/>
                <w:spacing w:val="-4"/>
                <w:sz w:val="20"/>
                <w:szCs w:val="20"/>
              </w:rPr>
              <w:t xml:space="preserve"> </w:t>
            </w:r>
            <w:r w:rsidRPr="00840881">
              <w:rPr>
                <w:rFonts w:eastAsia="Bookman Old Style" w:cs="Bookman Old Style"/>
                <w:sz w:val="20"/>
                <w:szCs w:val="20"/>
              </w:rPr>
              <w:t>the</w:t>
            </w:r>
            <w:r w:rsidRPr="00840881">
              <w:rPr>
                <w:rFonts w:eastAsia="Bookman Old Style" w:cs="Bookman Old Style"/>
                <w:spacing w:val="-3"/>
                <w:sz w:val="20"/>
                <w:szCs w:val="20"/>
              </w:rPr>
              <w:t xml:space="preserve"> </w:t>
            </w:r>
            <w:r w:rsidRPr="00840881">
              <w:rPr>
                <w:rFonts w:eastAsia="Bookman Old Style" w:cs="Bookman Old Style"/>
                <w:sz w:val="20"/>
                <w:szCs w:val="20"/>
              </w:rPr>
              <w:t>IS.</w:t>
            </w:r>
            <w:r w:rsidRPr="00840881">
              <w:rPr>
                <w:rFonts w:eastAsia="Bookman Old Style" w:cs="Bookman Old Style"/>
                <w:spacing w:val="71"/>
                <w:sz w:val="20"/>
                <w:szCs w:val="20"/>
              </w:rPr>
              <w:t xml:space="preserve"> </w:t>
            </w:r>
            <w:r w:rsidRPr="00840881">
              <w:rPr>
                <w:rFonts w:eastAsia="Bookman Old Style" w:cs="Bookman Old Style"/>
                <w:spacing w:val="-2"/>
                <w:sz w:val="20"/>
                <w:szCs w:val="20"/>
              </w:rPr>
              <w:t xml:space="preserve">This </w:t>
            </w:r>
            <w:r w:rsidRPr="00840881">
              <w:rPr>
                <w:rFonts w:eastAsia="Bookman Old Style" w:cs="Bookman Old Style"/>
                <w:sz w:val="20"/>
                <w:szCs w:val="20"/>
              </w:rPr>
              <w:t>category</w:t>
            </w:r>
            <w:r w:rsidRPr="00840881">
              <w:rPr>
                <w:rFonts w:eastAsia="Bookman Old Style" w:cs="Bookman Old Style"/>
                <w:spacing w:val="29"/>
                <w:sz w:val="20"/>
                <w:szCs w:val="20"/>
              </w:rPr>
              <w:t xml:space="preserve"> </w:t>
            </w:r>
            <w:r w:rsidRPr="00840881">
              <w:rPr>
                <w:rFonts w:eastAsia="Bookman Old Style" w:cs="Bookman Old Style"/>
                <w:sz w:val="20"/>
                <w:szCs w:val="20"/>
              </w:rPr>
              <w:t>includes</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unauthorized</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access</w:t>
            </w:r>
            <w:r w:rsidRPr="00840881">
              <w:rPr>
                <w:rFonts w:eastAsia="Bookman Old Style" w:cs="Bookman Old Style"/>
                <w:spacing w:val="-2"/>
                <w:sz w:val="20"/>
                <w:szCs w:val="20"/>
              </w:rPr>
              <w:t xml:space="preserve"> </w:t>
            </w:r>
            <w:r w:rsidRPr="00840881">
              <w:rPr>
                <w:rFonts w:eastAsia="Bookman Old Style" w:cs="Bookman Old Style"/>
                <w:sz w:val="20"/>
                <w:szCs w:val="20"/>
              </w:rPr>
              <w:t>to</w:t>
            </w:r>
            <w:r w:rsidRPr="00840881">
              <w:rPr>
                <w:rFonts w:eastAsia="Bookman Old Style" w:cs="Bookman Old Style"/>
                <w:spacing w:val="-4"/>
                <w:sz w:val="20"/>
                <w:szCs w:val="20"/>
              </w:rPr>
              <w:t xml:space="preserve"> </w:t>
            </w:r>
            <w:r w:rsidRPr="00840881">
              <w:rPr>
                <w:rFonts w:eastAsia="Bookman Old Style" w:cs="Bookman Old Style"/>
                <w:sz w:val="20"/>
                <w:szCs w:val="20"/>
              </w:rPr>
              <w:t>information</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or</w:t>
            </w:r>
            <w:r w:rsidRPr="00840881">
              <w:rPr>
                <w:rFonts w:eastAsia="Bookman Old Style" w:cs="Bookman Old Style"/>
                <w:spacing w:val="-2"/>
                <w:sz w:val="20"/>
                <w:szCs w:val="20"/>
              </w:rPr>
              <w:t xml:space="preserve"> </w:t>
            </w:r>
            <w:r w:rsidRPr="00840881">
              <w:rPr>
                <w:rFonts w:eastAsia="Bookman Old Style" w:cs="Bookman Old Style"/>
                <w:spacing w:val="-1"/>
                <w:sz w:val="20"/>
                <w:szCs w:val="20"/>
              </w:rPr>
              <w:t>unauthorized</w:t>
            </w:r>
            <w:r w:rsidRPr="00840881">
              <w:rPr>
                <w:rFonts w:eastAsia="Bookman Old Style" w:cs="Bookman Old Style"/>
                <w:spacing w:val="23"/>
                <w:sz w:val="20"/>
                <w:szCs w:val="20"/>
              </w:rPr>
              <w:t xml:space="preserve"> </w:t>
            </w:r>
            <w:r w:rsidRPr="00840881">
              <w:rPr>
                <w:rFonts w:eastAsia="Bookman Old Style" w:cs="Bookman Old Style"/>
                <w:spacing w:val="-1"/>
                <w:sz w:val="20"/>
                <w:szCs w:val="20"/>
              </w:rPr>
              <w:t>access</w:t>
            </w:r>
            <w:r w:rsidRPr="00840881">
              <w:rPr>
                <w:rFonts w:eastAsia="Bookman Old Style" w:cs="Bookman Old Style"/>
                <w:spacing w:val="-3"/>
                <w:sz w:val="20"/>
                <w:szCs w:val="20"/>
              </w:rPr>
              <w:t xml:space="preserve"> </w:t>
            </w:r>
            <w:r w:rsidRPr="00840881">
              <w:rPr>
                <w:rFonts w:eastAsia="Bookman Old Style" w:cs="Bookman Old Style"/>
                <w:sz w:val="20"/>
                <w:szCs w:val="20"/>
              </w:rPr>
              <w:t>to</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account</w:t>
            </w:r>
            <w:r w:rsidRPr="00840881">
              <w:rPr>
                <w:rFonts w:eastAsia="Bookman Old Style" w:cs="Bookman Old Style"/>
                <w:spacing w:val="-3"/>
                <w:sz w:val="20"/>
                <w:szCs w:val="20"/>
              </w:rPr>
              <w:t xml:space="preserve"> </w:t>
            </w:r>
            <w:r w:rsidRPr="00840881">
              <w:rPr>
                <w:rFonts w:eastAsia="Bookman Old Style" w:cs="Bookman Old Style"/>
                <w:sz w:val="20"/>
                <w:szCs w:val="20"/>
              </w:rPr>
              <w:t>credentials</w:t>
            </w:r>
            <w:r w:rsidRPr="00840881">
              <w:rPr>
                <w:rFonts w:eastAsia="Bookman Old Style" w:cs="Bookman Old Style"/>
                <w:spacing w:val="-3"/>
                <w:sz w:val="20"/>
                <w:szCs w:val="20"/>
              </w:rPr>
              <w:t xml:space="preserve"> </w:t>
            </w:r>
            <w:r w:rsidRPr="00840881">
              <w:rPr>
                <w:rFonts w:eastAsia="Bookman Old Style" w:cs="Bookman Old Style"/>
                <w:sz w:val="20"/>
                <w:szCs w:val="20"/>
              </w:rPr>
              <w:t>that</w:t>
            </w:r>
            <w:r w:rsidRPr="00840881">
              <w:rPr>
                <w:rFonts w:eastAsia="Bookman Old Style" w:cs="Bookman Old Style"/>
                <w:spacing w:val="-4"/>
                <w:sz w:val="20"/>
                <w:szCs w:val="20"/>
              </w:rPr>
              <w:t xml:space="preserve"> </w:t>
            </w:r>
            <w:r w:rsidRPr="00840881">
              <w:rPr>
                <w:rFonts w:eastAsia="Bookman Old Style" w:cs="Bookman Old Style"/>
                <w:sz w:val="20"/>
                <w:szCs w:val="20"/>
              </w:rPr>
              <w:t>could</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be</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used</w:t>
            </w:r>
            <w:r w:rsidRPr="00840881">
              <w:rPr>
                <w:rFonts w:eastAsia="Bookman Old Style" w:cs="Bookman Old Style"/>
                <w:spacing w:val="-3"/>
                <w:sz w:val="20"/>
                <w:szCs w:val="20"/>
              </w:rPr>
              <w:t xml:space="preserve"> </w:t>
            </w:r>
            <w:r w:rsidRPr="00840881">
              <w:rPr>
                <w:rFonts w:eastAsia="Bookman Old Style" w:cs="Bookman Old Style"/>
                <w:sz w:val="20"/>
                <w:szCs w:val="20"/>
              </w:rPr>
              <w:t>to</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perform</w:t>
            </w:r>
            <w:r w:rsidRPr="00840881">
              <w:rPr>
                <w:rFonts w:eastAsia="Bookman Old Style" w:cs="Bookman Old Style"/>
                <w:spacing w:val="24"/>
                <w:w w:val="99"/>
                <w:sz w:val="20"/>
                <w:szCs w:val="20"/>
              </w:rPr>
              <w:t xml:space="preserve"> </w:t>
            </w:r>
            <w:r w:rsidRPr="00840881">
              <w:rPr>
                <w:rFonts w:eastAsia="Bookman Old Style" w:cs="Bookman Old Style"/>
                <w:spacing w:val="-1"/>
                <w:sz w:val="20"/>
                <w:szCs w:val="20"/>
              </w:rPr>
              <w:t>administrative</w:t>
            </w:r>
            <w:r w:rsidRPr="00840881">
              <w:rPr>
                <w:rFonts w:eastAsia="Bookman Old Style" w:cs="Bookman Old Style"/>
                <w:spacing w:val="-5"/>
                <w:sz w:val="20"/>
                <w:szCs w:val="20"/>
              </w:rPr>
              <w:t xml:space="preserve"> </w:t>
            </w:r>
            <w:r w:rsidRPr="00840881">
              <w:rPr>
                <w:rFonts w:eastAsia="Bookman Old Style" w:cs="Bookman Old Style"/>
                <w:sz w:val="20"/>
                <w:szCs w:val="20"/>
              </w:rPr>
              <w:t>functions</w:t>
            </w:r>
            <w:r w:rsidRPr="00840881">
              <w:rPr>
                <w:rFonts w:eastAsia="Bookman Old Style" w:cs="Bookman Old Style"/>
                <w:spacing w:val="-6"/>
                <w:sz w:val="20"/>
                <w:szCs w:val="20"/>
              </w:rPr>
              <w:t xml:space="preserve"> </w:t>
            </w:r>
            <w:r w:rsidRPr="00840881">
              <w:rPr>
                <w:rFonts w:eastAsia="Bookman Old Style" w:cs="Bookman Old Style"/>
                <w:sz w:val="20"/>
                <w:szCs w:val="20"/>
              </w:rPr>
              <w:t>(e.g.,</w:t>
            </w:r>
            <w:r w:rsidRPr="00840881">
              <w:rPr>
                <w:rFonts w:eastAsia="Bookman Old Style" w:cs="Bookman Old Style"/>
                <w:spacing w:val="-6"/>
                <w:sz w:val="20"/>
                <w:szCs w:val="20"/>
              </w:rPr>
              <w:t xml:space="preserve"> </w:t>
            </w:r>
            <w:r w:rsidRPr="00840881">
              <w:rPr>
                <w:rFonts w:eastAsia="Bookman Old Style" w:cs="Bookman Old Style"/>
                <w:spacing w:val="-1"/>
                <w:sz w:val="20"/>
                <w:szCs w:val="20"/>
              </w:rPr>
              <w:t>domain</w:t>
            </w:r>
            <w:r w:rsidRPr="00840881">
              <w:rPr>
                <w:rFonts w:eastAsia="Bookman Old Style" w:cs="Bookman Old Style"/>
                <w:spacing w:val="-5"/>
                <w:sz w:val="20"/>
                <w:szCs w:val="20"/>
              </w:rPr>
              <w:t xml:space="preserve"> </w:t>
            </w:r>
            <w:r w:rsidRPr="00840881">
              <w:rPr>
                <w:rFonts w:eastAsia="Bookman Old Style" w:cs="Bookman Old Style"/>
                <w:spacing w:val="-1"/>
                <w:sz w:val="20"/>
                <w:szCs w:val="20"/>
              </w:rPr>
              <w:t>administrator).</w:t>
            </w:r>
            <w:r w:rsidRPr="00840881">
              <w:rPr>
                <w:rFonts w:eastAsia="Bookman Old Style" w:cs="Bookman Old Style"/>
                <w:spacing w:val="67"/>
                <w:sz w:val="20"/>
                <w:szCs w:val="20"/>
              </w:rPr>
              <w:t xml:space="preserve"> </w:t>
            </w:r>
            <w:r w:rsidRPr="00840881">
              <w:rPr>
                <w:rFonts w:eastAsia="Bookman Old Style" w:cs="Bookman Old Style"/>
                <w:spacing w:val="1"/>
                <w:sz w:val="20"/>
                <w:szCs w:val="20"/>
              </w:rPr>
              <w:t>If</w:t>
            </w:r>
            <w:r w:rsidRPr="00840881">
              <w:rPr>
                <w:rFonts w:eastAsia="Bookman Old Style" w:cs="Bookman Old Style"/>
                <w:spacing w:val="-5"/>
                <w:sz w:val="20"/>
                <w:szCs w:val="20"/>
              </w:rPr>
              <w:t xml:space="preserve"> </w:t>
            </w:r>
            <w:r w:rsidRPr="00840881">
              <w:rPr>
                <w:rFonts w:eastAsia="Bookman Old Style" w:cs="Bookman Old Style"/>
                <w:sz w:val="20"/>
                <w:szCs w:val="20"/>
              </w:rPr>
              <w:t>the</w:t>
            </w:r>
            <w:r w:rsidRPr="00840881">
              <w:rPr>
                <w:rFonts w:eastAsia="Bookman Old Style" w:cs="Bookman Old Style"/>
                <w:spacing w:val="-7"/>
                <w:sz w:val="20"/>
                <w:szCs w:val="20"/>
              </w:rPr>
              <w:t xml:space="preserve"> </w:t>
            </w:r>
            <w:r w:rsidRPr="00840881">
              <w:rPr>
                <w:rFonts w:eastAsia="Bookman Old Style" w:cs="Bookman Old Style"/>
                <w:sz w:val="20"/>
                <w:szCs w:val="20"/>
              </w:rPr>
              <w:t>IS</w:t>
            </w:r>
            <w:r w:rsidRPr="00840881">
              <w:rPr>
                <w:rFonts w:eastAsia="Bookman Old Style" w:cs="Bookman Old Style"/>
                <w:spacing w:val="-6"/>
                <w:sz w:val="20"/>
                <w:szCs w:val="20"/>
              </w:rPr>
              <w:t xml:space="preserve"> </w:t>
            </w:r>
            <w:proofErr w:type="spellStart"/>
            <w:r w:rsidRPr="00840881">
              <w:rPr>
                <w:rFonts w:eastAsia="Bookman Old Style" w:cs="Bookman Old Style"/>
                <w:sz w:val="20"/>
                <w:szCs w:val="20"/>
              </w:rPr>
              <w:t>is</w:t>
            </w:r>
            <w:proofErr w:type="spellEnd"/>
            <w:r w:rsidRPr="00840881">
              <w:rPr>
                <w:rFonts w:eastAsia="Bookman Old Style" w:cs="Bookman Old Style"/>
                <w:spacing w:val="24"/>
                <w:w w:val="99"/>
                <w:sz w:val="20"/>
                <w:szCs w:val="20"/>
              </w:rPr>
              <w:t xml:space="preserve"> </w:t>
            </w:r>
            <w:r w:rsidRPr="00840881">
              <w:rPr>
                <w:rFonts w:eastAsia="Bookman Old Style" w:cs="Bookman Old Style"/>
                <w:sz w:val="20"/>
                <w:szCs w:val="20"/>
              </w:rPr>
              <w:t>compromised</w:t>
            </w:r>
            <w:r w:rsidRPr="00840881">
              <w:rPr>
                <w:rFonts w:eastAsia="Bookman Old Style" w:cs="Bookman Old Style"/>
                <w:spacing w:val="-6"/>
                <w:sz w:val="20"/>
                <w:szCs w:val="20"/>
              </w:rPr>
              <w:t xml:space="preserve"> </w:t>
            </w:r>
            <w:r w:rsidRPr="00840881">
              <w:rPr>
                <w:rFonts w:eastAsia="Bookman Old Style" w:cs="Bookman Old Style"/>
                <w:sz w:val="20"/>
                <w:szCs w:val="20"/>
              </w:rPr>
              <w:t>with</w:t>
            </w:r>
            <w:r w:rsidRPr="00840881">
              <w:rPr>
                <w:rFonts w:eastAsia="Bookman Old Style" w:cs="Bookman Old Style"/>
                <w:spacing w:val="-6"/>
                <w:sz w:val="20"/>
                <w:szCs w:val="20"/>
              </w:rPr>
              <w:t xml:space="preserve"> </w:t>
            </w:r>
            <w:r w:rsidRPr="00840881">
              <w:rPr>
                <w:rFonts w:eastAsia="Bookman Old Style" w:cs="Bookman Old Style"/>
                <w:sz w:val="20"/>
                <w:szCs w:val="20"/>
              </w:rPr>
              <w:t>malicious</w:t>
            </w:r>
            <w:r w:rsidRPr="00840881">
              <w:rPr>
                <w:rFonts w:eastAsia="Bookman Old Style" w:cs="Bookman Old Style"/>
                <w:spacing w:val="-6"/>
                <w:sz w:val="20"/>
                <w:szCs w:val="20"/>
              </w:rPr>
              <w:t xml:space="preserve"> </w:t>
            </w:r>
            <w:r w:rsidRPr="00840881">
              <w:rPr>
                <w:rFonts w:eastAsia="Bookman Old Style" w:cs="Bookman Old Style"/>
                <w:sz w:val="20"/>
                <w:szCs w:val="20"/>
              </w:rPr>
              <w:t>code</w:t>
            </w:r>
            <w:r w:rsidRPr="00840881">
              <w:rPr>
                <w:rFonts w:eastAsia="Bookman Old Style" w:cs="Bookman Old Style"/>
                <w:spacing w:val="-6"/>
                <w:sz w:val="20"/>
                <w:szCs w:val="20"/>
              </w:rPr>
              <w:t xml:space="preserve"> </w:t>
            </w:r>
            <w:r w:rsidRPr="00840881">
              <w:rPr>
                <w:rFonts w:eastAsia="Bookman Old Style" w:cs="Bookman Old Style"/>
                <w:sz w:val="20"/>
                <w:szCs w:val="20"/>
              </w:rPr>
              <w:t>that</w:t>
            </w:r>
            <w:r w:rsidRPr="00840881">
              <w:rPr>
                <w:rFonts w:eastAsia="Bookman Old Style" w:cs="Bookman Old Style"/>
                <w:spacing w:val="-7"/>
                <w:sz w:val="20"/>
                <w:szCs w:val="20"/>
              </w:rPr>
              <w:t xml:space="preserve"> </w:t>
            </w:r>
            <w:r w:rsidRPr="00840881">
              <w:rPr>
                <w:rFonts w:eastAsia="Bookman Old Style" w:cs="Bookman Old Style"/>
                <w:spacing w:val="-1"/>
                <w:sz w:val="20"/>
                <w:szCs w:val="20"/>
              </w:rPr>
              <w:t>provides</w:t>
            </w:r>
            <w:r w:rsidRPr="00840881">
              <w:rPr>
                <w:rFonts w:eastAsia="Bookman Old Style" w:cs="Bookman Old Style"/>
                <w:spacing w:val="-5"/>
                <w:sz w:val="20"/>
                <w:szCs w:val="20"/>
              </w:rPr>
              <w:t xml:space="preserve"> </w:t>
            </w:r>
            <w:r w:rsidRPr="00840881">
              <w:rPr>
                <w:rFonts w:eastAsia="Bookman Old Style" w:cs="Bookman Old Style"/>
                <w:sz w:val="20"/>
                <w:szCs w:val="20"/>
              </w:rPr>
              <w:t>remote</w:t>
            </w:r>
            <w:r w:rsidRPr="00840881">
              <w:rPr>
                <w:rFonts w:eastAsia="Bookman Old Style" w:cs="Bookman Old Style"/>
                <w:spacing w:val="-6"/>
                <w:sz w:val="20"/>
                <w:szCs w:val="20"/>
              </w:rPr>
              <w:t xml:space="preserve"> </w:t>
            </w:r>
            <w:r w:rsidRPr="00840881">
              <w:rPr>
                <w:rFonts w:eastAsia="Bookman Old Style" w:cs="Bookman Old Style"/>
                <w:sz w:val="20"/>
                <w:szCs w:val="20"/>
              </w:rPr>
              <w:t>interactive</w:t>
            </w:r>
            <w:r w:rsidRPr="00840881">
              <w:rPr>
                <w:rFonts w:eastAsia="Bookman Old Style" w:cs="Bookman Old Style"/>
                <w:spacing w:val="22"/>
                <w:w w:val="99"/>
                <w:sz w:val="20"/>
                <w:szCs w:val="20"/>
              </w:rPr>
              <w:t xml:space="preserve"> </w:t>
            </w:r>
            <w:r w:rsidRPr="00840881">
              <w:rPr>
                <w:rFonts w:eastAsia="Bookman Old Style" w:cs="Bookman Old Style"/>
                <w:sz w:val="20"/>
                <w:szCs w:val="20"/>
              </w:rPr>
              <w:t>control,</w:t>
            </w:r>
            <w:r w:rsidRPr="00840881">
              <w:rPr>
                <w:rFonts w:eastAsia="Bookman Old Style" w:cs="Bookman Old Style"/>
                <w:spacing w:val="-5"/>
                <w:sz w:val="20"/>
                <w:szCs w:val="20"/>
              </w:rPr>
              <w:t xml:space="preserve"> </w:t>
            </w:r>
            <w:r w:rsidRPr="00840881">
              <w:rPr>
                <w:rFonts w:eastAsia="Bookman Old Style" w:cs="Bookman Old Style"/>
                <w:sz w:val="20"/>
                <w:szCs w:val="20"/>
              </w:rPr>
              <w:t>it</w:t>
            </w:r>
            <w:r w:rsidRPr="00840881">
              <w:rPr>
                <w:rFonts w:eastAsia="Bookman Old Style" w:cs="Bookman Old Style"/>
                <w:spacing w:val="-5"/>
                <w:sz w:val="20"/>
                <w:szCs w:val="20"/>
              </w:rPr>
              <w:t xml:space="preserve"> </w:t>
            </w:r>
            <w:r w:rsidRPr="00840881">
              <w:rPr>
                <w:rFonts w:eastAsia="Bookman Old Style" w:cs="Bookman Old Style"/>
                <w:sz w:val="20"/>
                <w:szCs w:val="20"/>
              </w:rPr>
              <w:t>will</w:t>
            </w:r>
            <w:r w:rsidRPr="00840881">
              <w:rPr>
                <w:rFonts w:eastAsia="Bookman Old Style" w:cs="Bookman Old Style"/>
                <w:spacing w:val="-5"/>
                <w:sz w:val="20"/>
                <w:szCs w:val="20"/>
              </w:rPr>
              <w:t xml:space="preserve"> </w:t>
            </w:r>
            <w:r w:rsidRPr="00840881">
              <w:rPr>
                <w:rFonts w:eastAsia="Bookman Old Style" w:cs="Bookman Old Style"/>
                <w:spacing w:val="-1"/>
                <w:sz w:val="20"/>
                <w:szCs w:val="20"/>
              </w:rPr>
              <w:t>be</w:t>
            </w:r>
            <w:r w:rsidRPr="00840881">
              <w:rPr>
                <w:rFonts w:eastAsia="Bookman Old Style" w:cs="Bookman Old Style"/>
                <w:spacing w:val="-5"/>
                <w:sz w:val="20"/>
                <w:szCs w:val="20"/>
              </w:rPr>
              <w:t xml:space="preserve"> </w:t>
            </w:r>
            <w:r w:rsidRPr="00840881">
              <w:rPr>
                <w:rFonts w:eastAsia="Bookman Old Style" w:cs="Bookman Old Style"/>
                <w:sz w:val="20"/>
                <w:szCs w:val="20"/>
              </w:rPr>
              <w:t>reported</w:t>
            </w:r>
            <w:r w:rsidRPr="00840881">
              <w:rPr>
                <w:rFonts w:eastAsia="Bookman Old Style" w:cs="Bookman Old Style"/>
                <w:spacing w:val="-5"/>
                <w:sz w:val="20"/>
                <w:szCs w:val="20"/>
              </w:rPr>
              <w:t xml:space="preserve"> </w:t>
            </w:r>
            <w:r w:rsidRPr="00840881">
              <w:rPr>
                <w:rFonts w:eastAsia="Bookman Old Style" w:cs="Bookman Old Style"/>
                <w:sz w:val="20"/>
                <w:szCs w:val="20"/>
              </w:rPr>
              <w:t>in</w:t>
            </w:r>
            <w:r w:rsidRPr="00840881">
              <w:rPr>
                <w:rFonts w:eastAsia="Bookman Old Style" w:cs="Bookman Old Style"/>
                <w:spacing w:val="-6"/>
                <w:sz w:val="20"/>
                <w:szCs w:val="20"/>
              </w:rPr>
              <w:t xml:space="preserve"> </w:t>
            </w:r>
            <w:r w:rsidRPr="00840881">
              <w:rPr>
                <w:rFonts w:eastAsia="Bookman Old Style" w:cs="Bookman Old Style"/>
                <w:sz w:val="20"/>
                <w:szCs w:val="20"/>
              </w:rPr>
              <w:t>this</w:t>
            </w:r>
            <w:r w:rsidRPr="00840881">
              <w:rPr>
                <w:rFonts w:eastAsia="Bookman Old Style" w:cs="Bookman Old Style"/>
                <w:spacing w:val="-5"/>
                <w:sz w:val="20"/>
                <w:szCs w:val="20"/>
              </w:rPr>
              <w:t xml:space="preserve"> </w:t>
            </w:r>
            <w:r w:rsidRPr="00840881">
              <w:rPr>
                <w:rFonts w:eastAsia="Bookman Old Style" w:cs="Bookman Old Style"/>
                <w:sz w:val="20"/>
                <w:szCs w:val="20"/>
              </w:rPr>
              <w:t>category.</w:t>
            </w:r>
          </w:p>
        </w:tc>
      </w:tr>
      <w:tr w:rsidR="00840881" w:rsidRPr="00840881"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840881" w:rsidRPr="00840881" w:rsidRDefault="00840881" w:rsidP="00267204">
            <w:pPr>
              <w:autoSpaceDE w:val="0"/>
              <w:autoSpaceDN w:val="0"/>
              <w:adjustRightInd w:val="0"/>
              <w:jc w:val="both"/>
              <w:rPr>
                <w:rFonts w:cs="BookmanOldStyle"/>
                <w:sz w:val="20"/>
                <w:szCs w:val="20"/>
              </w:rPr>
            </w:pPr>
            <w:r w:rsidRPr="00840881">
              <w:rPr>
                <w:rFonts w:cs="BookmanOldStyle"/>
                <w:sz w:val="20"/>
                <w:szCs w:val="20"/>
              </w:rPr>
              <w:t>2</w:t>
            </w:r>
          </w:p>
        </w:tc>
        <w:tc>
          <w:tcPr>
            <w:tcW w:w="7915" w:type="dxa"/>
          </w:tcPr>
          <w:p w:rsidR="00840881" w:rsidRPr="00840881" w:rsidRDefault="00840881" w:rsidP="008408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BookmanOldStyle"/>
                <w:sz w:val="20"/>
                <w:szCs w:val="20"/>
              </w:rPr>
            </w:pPr>
            <w:r w:rsidRPr="00840881">
              <w:rPr>
                <w:rFonts w:cs="BookmanOldStyle-Bold"/>
                <w:b/>
                <w:bCs/>
                <w:sz w:val="20"/>
                <w:szCs w:val="20"/>
              </w:rPr>
              <w:t>User Level Intrusion (Incident)</w:t>
            </w:r>
            <w:r w:rsidRPr="00840881">
              <w:rPr>
                <w:rFonts w:cs="BookmanOldStyle"/>
                <w:sz w:val="20"/>
                <w:szCs w:val="20"/>
              </w:rPr>
              <w:t>—Unauthorized non-privileged</w:t>
            </w:r>
            <w:r>
              <w:rPr>
                <w:rFonts w:cs="BookmanOldStyle"/>
                <w:sz w:val="20"/>
                <w:szCs w:val="20"/>
              </w:rPr>
              <w:t xml:space="preserve"> </w:t>
            </w:r>
            <w:r w:rsidRPr="00840881">
              <w:rPr>
                <w:rFonts w:cs="BookmanOldStyle"/>
                <w:sz w:val="20"/>
                <w:szCs w:val="20"/>
              </w:rPr>
              <w:t>access to an IS. Non-privileged access, often referred to as user</w:t>
            </w:r>
            <w:r>
              <w:rPr>
                <w:rFonts w:cs="BookmanOldStyle"/>
                <w:sz w:val="20"/>
                <w:szCs w:val="20"/>
              </w:rPr>
              <w:t xml:space="preserve"> </w:t>
            </w:r>
            <w:r w:rsidRPr="00840881">
              <w:rPr>
                <w:rFonts w:cs="BookmanOldStyle"/>
                <w:sz w:val="20"/>
                <w:szCs w:val="20"/>
              </w:rPr>
              <w:t>level</w:t>
            </w:r>
            <w:r>
              <w:rPr>
                <w:rFonts w:cs="BookmanOldStyle"/>
                <w:sz w:val="20"/>
                <w:szCs w:val="20"/>
              </w:rPr>
              <w:t xml:space="preserve"> </w:t>
            </w:r>
            <w:r w:rsidRPr="00840881">
              <w:rPr>
                <w:rFonts w:cs="BookmanOldStyle"/>
                <w:sz w:val="20"/>
                <w:szCs w:val="20"/>
              </w:rPr>
              <w:t>access, provides restricted access to the IS based on the</w:t>
            </w:r>
          </w:p>
          <w:p w:rsidR="00840881" w:rsidRPr="00840881" w:rsidRDefault="00840881" w:rsidP="0084088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BookmanOldStyle"/>
                <w:sz w:val="20"/>
                <w:szCs w:val="20"/>
              </w:rPr>
            </w:pPr>
            <w:r w:rsidRPr="00840881">
              <w:rPr>
                <w:rFonts w:cs="BookmanOldStyle"/>
                <w:sz w:val="20"/>
                <w:szCs w:val="20"/>
              </w:rPr>
              <w:t>privileges granted to the user. This includes unauthorized access</w:t>
            </w:r>
            <w:r>
              <w:rPr>
                <w:rFonts w:cs="BookmanOldStyle"/>
                <w:sz w:val="20"/>
                <w:szCs w:val="20"/>
              </w:rPr>
              <w:t xml:space="preserve"> </w:t>
            </w:r>
            <w:r w:rsidRPr="00840881">
              <w:rPr>
                <w:rFonts w:cs="BookmanOldStyle"/>
                <w:sz w:val="20"/>
                <w:szCs w:val="20"/>
              </w:rPr>
              <w:t>to information or unauthorized access to account credentials that</w:t>
            </w:r>
            <w:r>
              <w:rPr>
                <w:rFonts w:cs="BookmanOldStyle"/>
                <w:sz w:val="20"/>
                <w:szCs w:val="20"/>
              </w:rPr>
              <w:t xml:space="preserve"> </w:t>
            </w:r>
            <w:r w:rsidRPr="00840881">
              <w:rPr>
                <w:rFonts w:cs="BookmanOldStyle"/>
                <w:sz w:val="20"/>
                <w:szCs w:val="20"/>
              </w:rPr>
              <w:t>could be used to perform user functions such as accessing Web</w:t>
            </w:r>
            <w:r>
              <w:rPr>
                <w:rFonts w:cs="BookmanOldStyle"/>
                <w:sz w:val="20"/>
                <w:szCs w:val="20"/>
              </w:rPr>
              <w:t xml:space="preserve"> </w:t>
            </w:r>
            <w:r w:rsidRPr="00840881">
              <w:rPr>
                <w:rFonts w:cs="BookmanOldStyle"/>
                <w:sz w:val="20"/>
                <w:szCs w:val="20"/>
              </w:rPr>
              <w:t>applications, Web portals, or other similar information resources. If</w:t>
            </w:r>
            <w:r>
              <w:rPr>
                <w:rFonts w:cs="BookmanOldStyle"/>
                <w:sz w:val="20"/>
                <w:szCs w:val="20"/>
              </w:rPr>
              <w:t xml:space="preserve"> </w:t>
            </w:r>
            <w:r w:rsidRPr="00840881">
              <w:rPr>
                <w:rFonts w:cs="BookmanOldStyle"/>
                <w:sz w:val="20"/>
                <w:szCs w:val="20"/>
              </w:rPr>
              <w:t xml:space="preserve">the IS </w:t>
            </w:r>
            <w:proofErr w:type="spellStart"/>
            <w:r w:rsidRPr="00840881">
              <w:rPr>
                <w:rFonts w:cs="BookmanOldStyle"/>
                <w:sz w:val="20"/>
                <w:szCs w:val="20"/>
              </w:rPr>
              <w:t>is</w:t>
            </w:r>
            <w:proofErr w:type="spellEnd"/>
            <w:r w:rsidRPr="00840881">
              <w:rPr>
                <w:rFonts w:cs="BookmanOldStyle"/>
                <w:sz w:val="20"/>
                <w:szCs w:val="20"/>
              </w:rPr>
              <w:t xml:space="preserve"> compromised with malicious code that provides remote</w:t>
            </w:r>
            <w:r>
              <w:rPr>
                <w:rFonts w:cs="BookmanOldStyle"/>
                <w:sz w:val="20"/>
                <w:szCs w:val="20"/>
              </w:rPr>
              <w:t xml:space="preserve"> </w:t>
            </w:r>
            <w:r w:rsidRPr="00840881">
              <w:rPr>
                <w:rFonts w:cs="BookmanOldStyle"/>
                <w:sz w:val="20"/>
                <w:szCs w:val="20"/>
              </w:rPr>
              <w:t>interactive control, it will be reported in this category</w:t>
            </w:r>
            <w:r>
              <w:rPr>
                <w:rFonts w:cs="BookmanOldStyle"/>
                <w:sz w:val="20"/>
                <w:szCs w:val="20"/>
              </w:rPr>
              <w:t>.</w:t>
            </w:r>
          </w:p>
        </w:tc>
      </w:tr>
      <w:tr w:rsidR="00840881" w:rsidRPr="00840881" w:rsidTr="00037A4E">
        <w:tc>
          <w:tcPr>
            <w:cnfStyle w:val="001000000000" w:firstRow="0" w:lastRow="0" w:firstColumn="1" w:lastColumn="0" w:oddVBand="0" w:evenVBand="0" w:oddHBand="0" w:evenHBand="0" w:firstRowFirstColumn="0" w:firstRowLastColumn="0" w:lastRowFirstColumn="0" w:lastRowLastColumn="0"/>
            <w:tcW w:w="1435" w:type="dxa"/>
          </w:tcPr>
          <w:p w:rsidR="00840881" w:rsidRPr="00840881" w:rsidRDefault="00840881" w:rsidP="00840881">
            <w:pPr>
              <w:pStyle w:val="TableParagraph"/>
              <w:rPr>
                <w:rFonts w:eastAsia="Bookman Old Style" w:cs="Bookman Old Style"/>
                <w:sz w:val="20"/>
                <w:szCs w:val="20"/>
              </w:rPr>
            </w:pPr>
            <w:r w:rsidRPr="00840881">
              <w:rPr>
                <w:sz w:val="20"/>
                <w:szCs w:val="20"/>
              </w:rPr>
              <w:t>3</w:t>
            </w:r>
          </w:p>
        </w:tc>
        <w:tc>
          <w:tcPr>
            <w:tcW w:w="7915" w:type="dxa"/>
          </w:tcPr>
          <w:p w:rsidR="00840881" w:rsidRPr="00840881" w:rsidRDefault="00840881" w:rsidP="00840881">
            <w:pPr>
              <w:pStyle w:val="TableParagraph"/>
              <w:ind w:right="179"/>
              <w:jc w:val="both"/>
              <w:cnfStyle w:val="000000000000" w:firstRow="0" w:lastRow="0" w:firstColumn="0" w:lastColumn="0" w:oddVBand="0" w:evenVBand="0" w:oddHBand="0" w:evenHBand="0" w:firstRowFirstColumn="0" w:firstRowLastColumn="0" w:lastRowFirstColumn="0" w:lastRowLastColumn="0"/>
              <w:rPr>
                <w:rFonts w:eastAsia="Bookman Old Style" w:cs="Bookman Old Style"/>
                <w:sz w:val="20"/>
                <w:szCs w:val="20"/>
              </w:rPr>
            </w:pPr>
            <w:r w:rsidRPr="00840881">
              <w:rPr>
                <w:rFonts w:eastAsia="Bookman Old Style" w:cs="Bookman Old Style"/>
                <w:b/>
                <w:bCs/>
                <w:spacing w:val="-1"/>
                <w:sz w:val="20"/>
                <w:szCs w:val="20"/>
              </w:rPr>
              <w:t>Unsuccessful</w:t>
            </w:r>
            <w:r w:rsidRPr="00840881">
              <w:rPr>
                <w:rFonts w:eastAsia="Bookman Old Style" w:cs="Bookman Old Style"/>
                <w:b/>
                <w:bCs/>
                <w:spacing w:val="-6"/>
                <w:sz w:val="20"/>
                <w:szCs w:val="20"/>
              </w:rPr>
              <w:t xml:space="preserve"> </w:t>
            </w:r>
            <w:r w:rsidRPr="00840881">
              <w:rPr>
                <w:rFonts w:eastAsia="Bookman Old Style" w:cs="Bookman Old Style"/>
                <w:b/>
                <w:bCs/>
                <w:spacing w:val="-1"/>
                <w:sz w:val="20"/>
                <w:szCs w:val="20"/>
              </w:rPr>
              <w:t>Activity</w:t>
            </w:r>
            <w:r w:rsidRPr="00840881">
              <w:rPr>
                <w:rFonts w:eastAsia="Bookman Old Style" w:cs="Bookman Old Style"/>
                <w:b/>
                <w:bCs/>
                <w:spacing w:val="-5"/>
                <w:sz w:val="20"/>
                <w:szCs w:val="20"/>
              </w:rPr>
              <w:t xml:space="preserve"> </w:t>
            </w:r>
            <w:r w:rsidRPr="00840881">
              <w:rPr>
                <w:rFonts w:eastAsia="Bookman Old Style" w:cs="Bookman Old Style"/>
                <w:b/>
                <w:bCs/>
                <w:spacing w:val="-1"/>
                <w:sz w:val="20"/>
                <w:szCs w:val="20"/>
              </w:rPr>
              <w:t>Attempt</w:t>
            </w:r>
            <w:r w:rsidRPr="00840881">
              <w:rPr>
                <w:rFonts w:eastAsia="Bookman Old Style" w:cs="Bookman Old Style"/>
                <w:b/>
                <w:bCs/>
                <w:spacing w:val="-5"/>
                <w:sz w:val="20"/>
                <w:szCs w:val="20"/>
              </w:rPr>
              <w:t xml:space="preserve"> </w:t>
            </w:r>
            <w:r w:rsidRPr="00840881">
              <w:rPr>
                <w:rFonts w:eastAsia="Bookman Old Style" w:cs="Bookman Old Style"/>
                <w:b/>
                <w:bCs/>
                <w:spacing w:val="-1"/>
                <w:sz w:val="20"/>
                <w:szCs w:val="20"/>
              </w:rPr>
              <w:t>(Event)</w:t>
            </w:r>
            <w:r w:rsidRPr="00840881">
              <w:rPr>
                <w:rFonts w:eastAsia="Bookman Old Style" w:cs="Bookman Old Style"/>
                <w:spacing w:val="-1"/>
                <w:sz w:val="20"/>
                <w:szCs w:val="20"/>
              </w:rPr>
              <w:t>—Deliberate</w:t>
            </w:r>
            <w:r w:rsidRPr="00840881">
              <w:rPr>
                <w:rFonts w:eastAsia="Bookman Old Style" w:cs="Bookman Old Style"/>
                <w:spacing w:val="-5"/>
                <w:sz w:val="20"/>
                <w:szCs w:val="20"/>
              </w:rPr>
              <w:t xml:space="preserve"> </w:t>
            </w:r>
            <w:r w:rsidRPr="00840881">
              <w:rPr>
                <w:rFonts w:eastAsia="Bookman Old Style" w:cs="Bookman Old Style"/>
                <w:spacing w:val="-1"/>
                <w:sz w:val="20"/>
                <w:szCs w:val="20"/>
              </w:rPr>
              <w:t>attempts</w:t>
            </w:r>
            <w:r w:rsidRPr="00840881">
              <w:rPr>
                <w:rFonts w:eastAsia="Bookman Old Style" w:cs="Bookman Old Style"/>
                <w:spacing w:val="-5"/>
                <w:sz w:val="20"/>
                <w:szCs w:val="20"/>
              </w:rPr>
              <w:t xml:space="preserve"> </w:t>
            </w:r>
            <w:r w:rsidRPr="00840881">
              <w:rPr>
                <w:rFonts w:eastAsia="Bookman Old Style" w:cs="Bookman Old Style"/>
                <w:sz w:val="20"/>
                <w:szCs w:val="20"/>
              </w:rPr>
              <w:t>to</w:t>
            </w:r>
            <w:r w:rsidRPr="00840881">
              <w:rPr>
                <w:rFonts w:eastAsia="Bookman Old Style" w:cs="Bookman Old Style"/>
                <w:spacing w:val="51"/>
                <w:w w:val="99"/>
                <w:sz w:val="20"/>
                <w:szCs w:val="20"/>
              </w:rPr>
              <w:t xml:space="preserve"> </w:t>
            </w:r>
            <w:r w:rsidRPr="00840881">
              <w:rPr>
                <w:rFonts w:eastAsia="Bookman Old Style" w:cs="Bookman Old Style"/>
                <w:sz w:val="20"/>
                <w:szCs w:val="20"/>
              </w:rPr>
              <w:t>gain</w:t>
            </w:r>
            <w:r w:rsidRPr="00840881">
              <w:rPr>
                <w:rFonts w:eastAsia="Bookman Old Style" w:cs="Bookman Old Style"/>
                <w:spacing w:val="-2"/>
                <w:sz w:val="20"/>
                <w:szCs w:val="20"/>
              </w:rPr>
              <w:t xml:space="preserve"> </w:t>
            </w:r>
            <w:r w:rsidRPr="00840881">
              <w:rPr>
                <w:rFonts w:eastAsia="Bookman Old Style" w:cs="Bookman Old Style"/>
                <w:spacing w:val="-1"/>
                <w:sz w:val="20"/>
                <w:szCs w:val="20"/>
              </w:rPr>
              <w:t xml:space="preserve">unauthorized access </w:t>
            </w:r>
            <w:r w:rsidRPr="00840881">
              <w:rPr>
                <w:rFonts w:eastAsia="Bookman Old Style" w:cs="Bookman Old Style"/>
                <w:sz w:val="20"/>
                <w:szCs w:val="20"/>
              </w:rPr>
              <w:t>to</w:t>
            </w:r>
            <w:r w:rsidRPr="00840881">
              <w:rPr>
                <w:rFonts w:eastAsia="Bookman Old Style" w:cs="Bookman Old Style"/>
                <w:spacing w:val="-3"/>
                <w:sz w:val="20"/>
                <w:szCs w:val="20"/>
              </w:rPr>
              <w:t xml:space="preserve"> </w:t>
            </w:r>
            <w:r w:rsidRPr="00840881">
              <w:rPr>
                <w:rFonts w:eastAsia="Bookman Old Style" w:cs="Bookman Old Style"/>
                <w:sz w:val="20"/>
                <w:szCs w:val="20"/>
              </w:rPr>
              <w:t>an</w:t>
            </w:r>
            <w:r w:rsidRPr="00840881">
              <w:rPr>
                <w:rFonts w:eastAsia="Bookman Old Style" w:cs="Bookman Old Style"/>
                <w:spacing w:val="-2"/>
                <w:sz w:val="20"/>
                <w:szCs w:val="20"/>
              </w:rPr>
              <w:t xml:space="preserve"> </w:t>
            </w:r>
            <w:r w:rsidRPr="00840881">
              <w:rPr>
                <w:rFonts w:eastAsia="Bookman Old Style" w:cs="Bookman Old Style"/>
                <w:spacing w:val="1"/>
                <w:sz w:val="20"/>
                <w:szCs w:val="20"/>
              </w:rPr>
              <w:t>IS</w:t>
            </w:r>
            <w:r w:rsidRPr="00840881">
              <w:rPr>
                <w:rFonts w:eastAsia="Bookman Old Style" w:cs="Bookman Old Style"/>
                <w:spacing w:val="-2"/>
                <w:sz w:val="20"/>
                <w:szCs w:val="20"/>
              </w:rPr>
              <w:t xml:space="preserve"> </w:t>
            </w:r>
            <w:r w:rsidRPr="00840881">
              <w:rPr>
                <w:rFonts w:eastAsia="Bookman Old Style" w:cs="Bookman Old Style"/>
                <w:sz w:val="20"/>
                <w:szCs w:val="20"/>
              </w:rPr>
              <w:t>that</w:t>
            </w:r>
            <w:r w:rsidRPr="00840881">
              <w:rPr>
                <w:rFonts w:eastAsia="Bookman Old Style" w:cs="Bookman Old Style"/>
                <w:spacing w:val="-2"/>
                <w:sz w:val="20"/>
                <w:szCs w:val="20"/>
              </w:rPr>
              <w:t xml:space="preserve"> </w:t>
            </w:r>
            <w:r w:rsidRPr="00840881">
              <w:rPr>
                <w:rFonts w:eastAsia="Bookman Old Style" w:cs="Bookman Old Style"/>
                <w:spacing w:val="-1"/>
                <w:sz w:val="20"/>
                <w:szCs w:val="20"/>
              </w:rPr>
              <w:t>are</w:t>
            </w:r>
            <w:r w:rsidRPr="00840881">
              <w:rPr>
                <w:rFonts w:eastAsia="Bookman Old Style" w:cs="Bookman Old Style"/>
                <w:spacing w:val="-2"/>
                <w:sz w:val="20"/>
                <w:szCs w:val="20"/>
              </w:rPr>
              <w:t xml:space="preserve"> </w:t>
            </w:r>
            <w:r w:rsidRPr="00840881">
              <w:rPr>
                <w:rFonts w:eastAsia="Bookman Old Style" w:cs="Bookman Old Style"/>
                <w:spacing w:val="-1"/>
                <w:sz w:val="20"/>
                <w:szCs w:val="20"/>
              </w:rPr>
              <w:t>defeated by normal</w:t>
            </w:r>
            <w:r w:rsidRPr="00840881">
              <w:rPr>
                <w:rFonts w:eastAsia="Bookman Old Style" w:cs="Bookman Old Style"/>
                <w:spacing w:val="24"/>
                <w:w w:val="99"/>
                <w:sz w:val="20"/>
                <w:szCs w:val="20"/>
              </w:rPr>
              <w:t xml:space="preserve"> </w:t>
            </w:r>
            <w:r w:rsidRPr="00840881">
              <w:rPr>
                <w:rFonts w:eastAsia="Bookman Old Style" w:cs="Bookman Old Style"/>
                <w:spacing w:val="-1"/>
                <w:sz w:val="20"/>
                <w:szCs w:val="20"/>
              </w:rPr>
              <w:t>defensive</w:t>
            </w:r>
            <w:r w:rsidRPr="00840881">
              <w:rPr>
                <w:rFonts w:eastAsia="Bookman Old Style" w:cs="Bookman Old Style"/>
                <w:spacing w:val="-3"/>
                <w:sz w:val="20"/>
                <w:szCs w:val="20"/>
              </w:rPr>
              <w:t xml:space="preserve"> </w:t>
            </w:r>
            <w:r w:rsidRPr="00840881">
              <w:rPr>
                <w:rFonts w:eastAsia="Bookman Old Style" w:cs="Bookman Old Style"/>
                <w:sz w:val="20"/>
                <w:szCs w:val="20"/>
              </w:rPr>
              <w:t>mechanisms.</w:t>
            </w:r>
            <w:r w:rsidRPr="00840881">
              <w:rPr>
                <w:rFonts w:eastAsia="Bookman Old Style" w:cs="Bookman Old Style"/>
                <w:spacing w:val="70"/>
                <w:sz w:val="20"/>
                <w:szCs w:val="20"/>
              </w:rPr>
              <w:t xml:space="preserve"> </w:t>
            </w:r>
            <w:r w:rsidRPr="00840881">
              <w:rPr>
                <w:rFonts w:eastAsia="Bookman Old Style" w:cs="Bookman Old Style"/>
                <w:spacing w:val="-1"/>
                <w:sz w:val="20"/>
                <w:szCs w:val="20"/>
              </w:rPr>
              <w:t>Attacker</w:t>
            </w:r>
            <w:r w:rsidRPr="00840881">
              <w:rPr>
                <w:rFonts w:eastAsia="Bookman Old Style" w:cs="Bookman Old Style"/>
                <w:spacing w:val="-3"/>
                <w:sz w:val="20"/>
                <w:szCs w:val="20"/>
              </w:rPr>
              <w:t xml:space="preserve"> </w:t>
            </w:r>
            <w:r w:rsidRPr="00840881">
              <w:rPr>
                <w:rFonts w:eastAsia="Bookman Old Style" w:cs="Bookman Old Style"/>
                <w:sz w:val="20"/>
                <w:szCs w:val="20"/>
              </w:rPr>
              <w:t>fails</w:t>
            </w:r>
            <w:r w:rsidRPr="00840881">
              <w:rPr>
                <w:rFonts w:eastAsia="Bookman Old Style" w:cs="Bookman Old Style"/>
                <w:spacing w:val="-3"/>
                <w:sz w:val="20"/>
                <w:szCs w:val="20"/>
              </w:rPr>
              <w:t xml:space="preserve"> </w:t>
            </w:r>
            <w:r w:rsidRPr="00840881">
              <w:rPr>
                <w:rFonts w:eastAsia="Bookman Old Style" w:cs="Bookman Old Style"/>
                <w:sz w:val="20"/>
                <w:szCs w:val="20"/>
              </w:rPr>
              <w:t>to</w:t>
            </w:r>
            <w:r w:rsidRPr="00840881">
              <w:rPr>
                <w:rFonts w:eastAsia="Bookman Old Style" w:cs="Bookman Old Style"/>
                <w:spacing w:val="-4"/>
                <w:sz w:val="20"/>
                <w:szCs w:val="20"/>
              </w:rPr>
              <w:t xml:space="preserve"> </w:t>
            </w:r>
            <w:r w:rsidRPr="00840881">
              <w:rPr>
                <w:rFonts w:eastAsia="Bookman Old Style" w:cs="Bookman Old Style"/>
                <w:sz w:val="20"/>
                <w:szCs w:val="20"/>
              </w:rPr>
              <w:t>gain</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access</w:t>
            </w:r>
            <w:r w:rsidRPr="00840881">
              <w:rPr>
                <w:rFonts w:eastAsia="Bookman Old Style" w:cs="Bookman Old Style"/>
                <w:spacing w:val="-2"/>
                <w:sz w:val="20"/>
                <w:szCs w:val="20"/>
              </w:rPr>
              <w:t xml:space="preserve"> </w:t>
            </w:r>
            <w:r w:rsidRPr="00840881">
              <w:rPr>
                <w:rFonts w:eastAsia="Bookman Old Style" w:cs="Bookman Old Style"/>
                <w:sz w:val="20"/>
                <w:szCs w:val="20"/>
              </w:rPr>
              <w:t>to</w:t>
            </w:r>
            <w:r w:rsidRPr="00840881">
              <w:rPr>
                <w:rFonts w:eastAsia="Bookman Old Style" w:cs="Bookman Old Style"/>
                <w:spacing w:val="-4"/>
                <w:sz w:val="20"/>
                <w:szCs w:val="20"/>
              </w:rPr>
              <w:t xml:space="preserve"> </w:t>
            </w:r>
            <w:r w:rsidRPr="00840881">
              <w:rPr>
                <w:rFonts w:eastAsia="Bookman Old Style" w:cs="Bookman Old Style"/>
                <w:sz w:val="20"/>
                <w:szCs w:val="20"/>
              </w:rPr>
              <w:t>the</w:t>
            </w:r>
            <w:r w:rsidRPr="00840881">
              <w:rPr>
                <w:rFonts w:eastAsia="Bookman Old Style" w:cs="Bookman Old Style"/>
                <w:spacing w:val="-4"/>
                <w:sz w:val="20"/>
                <w:szCs w:val="20"/>
              </w:rPr>
              <w:t xml:space="preserve"> </w:t>
            </w:r>
            <w:r w:rsidRPr="00840881">
              <w:rPr>
                <w:rFonts w:eastAsia="Bookman Old Style" w:cs="Bookman Old Style"/>
                <w:sz w:val="20"/>
                <w:szCs w:val="20"/>
              </w:rPr>
              <w:t>IS</w:t>
            </w:r>
            <w:r w:rsidRPr="00840881">
              <w:rPr>
                <w:rFonts w:eastAsia="Bookman Old Style" w:cs="Bookman Old Style"/>
                <w:spacing w:val="-4"/>
                <w:sz w:val="20"/>
                <w:szCs w:val="20"/>
              </w:rPr>
              <w:t xml:space="preserve"> </w:t>
            </w:r>
            <w:r w:rsidRPr="00840881">
              <w:rPr>
                <w:rFonts w:eastAsia="Bookman Old Style" w:cs="Bookman Old Style"/>
                <w:sz w:val="20"/>
                <w:szCs w:val="20"/>
              </w:rPr>
              <w:t>(i.e.,</w:t>
            </w:r>
            <w:r w:rsidRPr="00840881">
              <w:rPr>
                <w:rFonts w:eastAsia="Bookman Old Style" w:cs="Bookman Old Style"/>
                <w:spacing w:val="24"/>
                <w:w w:val="99"/>
                <w:sz w:val="20"/>
                <w:szCs w:val="20"/>
              </w:rPr>
              <w:t xml:space="preserve"> </w:t>
            </w:r>
            <w:r w:rsidRPr="00840881">
              <w:rPr>
                <w:rFonts w:eastAsia="Bookman Old Style" w:cs="Bookman Old Style"/>
                <w:spacing w:val="-1"/>
                <w:sz w:val="20"/>
                <w:szCs w:val="20"/>
              </w:rPr>
              <w:t>attacker</w:t>
            </w:r>
            <w:r w:rsidRPr="00840881">
              <w:rPr>
                <w:rFonts w:eastAsia="Bookman Old Style" w:cs="Bookman Old Style"/>
                <w:spacing w:val="-5"/>
                <w:sz w:val="20"/>
                <w:szCs w:val="20"/>
              </w:rPr>
              <w:t xml:space="preserve"> </w:t>
            </w:r>
            <w:r w:rsidRPr="00840881">
              <w:rPr>
                <w:rFonts w:eastAsia="Bookman Old Style" w:cs="Bookman Old Style"/>
                <w:sz w:val="20"/>
                <w:szCs w:val="20"/>
              </w:rPr>
              <w:t>attempts</w:t>
            </w:r>
            <w:r w:rsidRPr="00840881">
              <w:rPr>
                <w:rFonts w:eastAsia="Bookman Old Style" w:cs="Bookman Old Style"/>
                <w:spacing w:val="-4"/>
                <w:sz w:val="20"/>
                <w:szCs w:val="20"/>
              </w:rPr>
              <w:t xml:space="preserve"> </w:t>
            </w:r>
            <w:r w:rsidRPr="00840881">
              <w:rPr>
                <w:rFonts w:eastAsia="Bookman Old Style" w:cs="Bookman Old Style"/>
                <w:sz w:val="20"/>
                <w:szCs w:val="20"/>
              </w:rPr>
              <w:t>valid</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or</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potentially</w:t>
            </w:r>
            <w:r w:rsidRPr="00840881">
              <w:rPr>
                <w:rFonts w:eastAsia="Bookman Old Style" w:cs="Bookman Old Style"/>
                <w:spacing w:val="-4"/>
                <w:sz w:val="20"/>
                <w:szCs w:val="20"/>
              </w:rPr>
              <w:t xml:space="preserve"> </w:t>
            </w:r>
            <w:r w:rsidRPr="00840881">
              <w:rPr>
                <w:rFonts w:eastAsia="Bookman Old Style" w:cs="Bookman Old Style"/>
                <w:sz w:val="20"/>
                <w:szCs w:val="20"/>
              </w:rPr>
              <w:t>valid</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username</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and</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password</w:t>
            </w:r>
            <w:r w:rsidRPr="00840881">
              <w:rPr>
                <w:rFonts w:eastAsia="Bookman Old Style" w:cs="Bookman Old Style"/>
                <w:spacing w:val="28"/>
                <w:sz w:val="20"/>
                <w:szCs w:val="20"/>
              </w:rPr>
              <w:t xml:space="preserve"> </w:t>
            </w:r>
            <w:r w:rsidRPr="00840881">
              <w:rPr>
                <w:rFonts w:eastAsia="Bookman Old Style" w:cs="Bookman Old Style"/>
                <w:sz w:val="20"/>
                <w:szCs w:val="20"/>
              </w:rPr>
              <w:t>combinations)</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and</w:t>
            </w:r>
            <w:r w:rsidRPr="00840881">
              <w:rPr>
                <w:rFonts w:eastAsia="Bookman Old Style" w:cs="Bookman Old Style"/>
                <w:spacing w:val="-4"/>
                <w:sz w:val="20"/>
                <w:szCs w:val="20"/>
              </w:rPr>
              <w:t xml:space="preserve"> </w:t>
            </w:r>
            <w:r w:rsidRPr="00840881">
              <w:rPr>
                <w:rFonts w:eastAsia="Bookman Old Style" w:cs="Bookman Old Style"/>
                <w:sz w:val="20"/>
                <w:szCs w:val="20"/>
              </w:rPr>
              <w:t>the</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activity</w:t>
            </w:r>
            <w:r w:rsidRPr="00840881">
              <w:rPr>
                <w:rFonts w:eastAsia="Bookman Old Style" w:cs="Bookman Old Style"/>
                <w:spacing w:val="-4"/>
                <w:sz w:val="20"/>
                <w:szCs w:val="20"/>
              </w:rPr>
              <w:t xml:space="preserve"> </w:t>
            </w:r>
            <w:r w:rsidRPr="00840881">
              <w:rPr>
                <w:rFonts w:eastAsia="Bookman Old Style" w:cs="Bookman Old Style"/>
                <w:sz w:val="20"/>
                <w:szCs w:val="20"/>
              </w:rPr>
              <w:t>cannot</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be</w:t>
            </w:r>
            <w:r w:rsidRPr="00840881">
              <w:rPr>
                <w:rFonts w:eastAsia="Bookman Old Style" w:cs="Bookman Old Style"/>
                <w:spacing w:val="-4"/>
                <w:sz w:val="20"/>
                <w:szCs w:val="20"/>
              </w:rPr>
              <w:t xml:space="preserve"> </w:t>
            </w:r>
            <w:r w:rsidRPr="00840881">
              <w:rPr>
                <w:rFonts w:eastAsia="Bookman Old Style" w:cs="Bookman Old Style"/>
                <w:sz w:val="20"/>
                <w:szCs w:val="20"/>
              </w:rPr>
              <w:t>characterized</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as</w:t>
            </w:r>
            <w:r w:rsidRPr="00840881">
              <w:rPr>
                <w:rFonts w:eastAsia="Bookman Old Style" w:cs="Bookman Old Style"/>
                <w:spacing w:val="23"/>
                <w:sz w:val="20"/>
                <w:szCs w:val="20"/>
              </w:rPr>
              <w:t xml:space="preserve"> </w:t>
            </w:r>
            <w:r w:rsidRPr="00840881">
              <w:rPr>
                <w:rFonts w:eastAsia="Bookman Old Style" w:cs="Bookman Old Style"/>
                <w:sz w:val="20"/>
                <w:szCs w:val="20"/>
              </w:rPr>
              <w:t>exploratory</w:t>
            </w:r>
            <w:r w:rsidRPr="00840881">
              <w:rPr>
                <w:rFonts w:eastAsia="Bookman Old Style" w:cs="Bookman Old Style"/>
                <w:spacing w:val="-2"/>
                <w:sz w:val="20"/>
                <w:szCs w:val="20"/>
              </w:rPr>
              <w:t xml:space="preserve"> </w:t>
            </w:r>
            <w:r w:rsidRPr="00840881">
              <w:rPr>
                <w:rFonts w:eastAsia="Bookman Old Style" w:cs="Bookman Old Style"/>
                <w:sz w:val="20"/>
                <w:szCs w:val="20"/>
              </w:rPr>
              <w:t>scanning.</w:t>
            </w:r>
            <w:r w:rsidRPr="00840881">
              <w:rPr>
                <w:rFonts w:eastAsia="Bookman Old Style" w:cs="Bookman Old Style"/>
                <w:spacing w:val="74"/>
                <w:sz w:val="20"/>
                <w:szCs w:val="20"/>
              </w:rPr>
              <w:t xml:space="preserve"> </w:t>
            </w:r>
            <w:r w:rsidRPr="00840881">
              <w:rPr>
                <w:rFonts w:eastAsia="Bookman Old Style" w:cs="Bookman Old Style"/>
                <w:spacing w:val="-1"/>
                <w:sz w:val="20"/>
                <w:szCs w:val="20"/>
              </w:rPr>
              <w:t>Reporting</w:t>
            </w:r>
            <w:r w:rsidRPr="00840881">
              <w:rPr>
                <w:rFonts w:eastAsia="Bookman Old Style" w:cs="Bookman Old Style"/>
                <w:spacing w:val="-2"/>
                <w:sz w:val="20"/>
                <w:szCs w:val="20"/>
              </w:rPr>
              <w:t xml:space="preserve"> </w:t>
            </w:r>
            <w:r w:rsidRPr="00840881">
              <w:rPr>
                <w:rFonts w:eastAsia="Bookman Old Style" w:cs="Bookman Old Style"/>
                <w:spacing w:val="-1"/>
                <w:sz w:val="20"/>
                <w:szCs w:val="20"/>
              </w:rPr>
              <w:t xml:space="preserve">of </w:t>
            </w:r>
            <w:r w:rsidRPr="00840881">
              <w:rPr>
                <w:rFonts w:eastAsia="Bookman Old Style" w:cs="Bookman Old Style"/>
                <w:sz w:val="20"/>
                <w:szCs w:val="20"/>
              </w:rPr>
              <w:t>these</w:t>
            </w:r>
            <w:r w:rsidRPr="00840881">
              <w:rPr>
                <w:rFonts w:eastAsia="Bookman Old Style" w:cs="Bookman Old Style"/>
                <w:spacing w:val="-3"/>
                <w:sz w:val="20"/>
                <w:szCs w:val="20"/>
              </w:rPr>
              <w:t xml:space="preserve"> </w:t>
            </w:r>
            <w:r w:rsidRPr="00840881">
              <w:rPr>
                <w:rFonts w:eastAsia="Bookman Old Style" w:cs="Bookman Old Style"/>
                <w:sz w:val="20"/>
                <w:szCs w:val="20"/>
              </w:rPr>
              <w:t>events</w:t>
            </w:r>
            <w:r w:rsidRPr="00840881">
              <w:rPr>
                <w:rFonts w:eastAsia="Bookman Old Style" w:cs="Bookman Old Style"/>
                <w:spacing w:val="-1"/>
                <w:sz w:val="20"/>
                <w:szCs w:val="20"/>
              </w:rPr>
              <w:t xml:space="preserve"> </w:t>
            </w:r>
            <w:r w:rsidRPr="00840881">
              <w:rPr>
                <w:rFonts w:eastAsia="Bookman Old Style" w:cs="Bookman Old Style"/>
                <w:sz w:val="20"/>
                <w:szCs w:val="20"/>
              </w:rPr>
              <w:t>is</w:t>
            </w:r>
            <w:r w:rsidRPr="00840881">
              <w:rPr>
                <w:rFonts w:eastAsia="Bookman Old Style" w:cs="Bookman Old Style"/>
                <w:spacing w:val="-3"/>
                <w:sz w:val="20"/>
                <w:szCs w:val="20"/>
              </w:rPr>
              <w:t xml:space="preserve"> </w:t>
            </w:r>
            <w:r w:rsidRPr="00840881">
              <w:rPr>
                <w:rFonts w:eastAsia="Bookman Old Style" w:cs="Bookman Old Style"/>
                <w:sz w:val="20"/>
                <w:szCs w:val="20"/>
              </w:rPr>
              <w:t>critical</w:t>
            </w:r>
            <w:r w:rsidRPr="00840881">
              <w:rPr>
                <w:rFonts w:eastAsia="Bookman Old Style" w:cs="Bookman Old Style"/>
                <w:spacing w:val="-1"/>
                <w:sz w:val="20"/>
                <w:szCs w:val="20"/>
              </w:rPr>
              <w:t xml:space="preserve"> </w:t>
            </w:r>
            <w:r w:rsidRPr="00840881">
              <w:rPr>
                <w:rFonts w:eastAsia="Bookman Old Style" w:cs="Bookman Old Style"/>
                <w:sz w:val="20"/>
                <w:szCs w:val="20"/>
              </w:rPr>
              <w:t>for</w:t>
            </w:r>
            <w:r w:rsidRPr="00840881">
              <w:rPr>
                <w:rFonts w:eastAsia="Bookman Old Style" w:cs="Bookman Old Style"/>
                <w:spacing w:val="-3"/>
                <w:sz w:val="20"/>
                <w:szCs w:val="20"/>
              </w:rPr>
              <w:t xml:space="preserve"> </w:t>
            </w:r>
            <w:r w:rsidRPr="00840881">
              <w:rPr>
                <w:rFonts w:eastAsia="Bookman Old Style" w:cs="Bookman Old Style"/>
                <w:sz w:val="20"/>
                <w:szCs w:val="20"/>
              </w:rPr>
              <w:t>the</w:t>
            </w:r>
            <w:r w:rsidRPr="00840881">
              <w:rPr>
                <w:rFonts w:eastAsia="Bookman Old Style" w:cs="Bookman Old Style"/>
                <w:spacing w:val="23"/>
                <w:sz w:val="20"/>
                <w:szCs w:val="20"/>
              </w:rPr>
              <w:t xml:space="preserve"> </w:t>
            </w:r>
            <w:r w:rsidRPr="00840881">
              <w:rPr>
                <w:rFonts w:eastAsia="Bookman Old Style" w:cs="Bookman Old Style"/>
                <w:sz w:val="20"/>
                <w:szCs w:val="20"/>
              </w:rPr>
              <w:t>gathering</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of</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useful</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effects-based</w:t>
            </w:r>
            <w:r w:rsidRPr="00840881">
              <w:rPr>
                <w:rFonts w:eastAsia="Bookman Old Style" w:cs="Bookman Old Style"/>
                <w:spacing w:val="-3"/>
                <w:sz w:val="20"/>
                <w:szCs w:val="20"/>
              </w:rPr>
              <w:t xml:space="preserve"> </w:t>
            </w:r>
            <w:r w:rsidRPr="00840881">
              <w:rPr>
                <w:rFonts w:eastAsia="Bookman Old Style" w:cs="Bookman Old Style"/>
                <w:sz w:val="20"/>
                <w:szCs w:val="20"/>
              </w:rPr>
              <w:t>metrics</w:t>
            </w:r>
            <w:r w:rsidRPr="00840881">
              <w:rPr>
                <w:rFonts w:eastAsia="Bookman Old Style" w:cs="Bookman Old Style"/>
                <w:spacing w:val="-5"/>
                <w:sz w:val="20"/>
                <w:szCs w:val="20"/>
              </w:rPr>
              <w:t xml:space="preserve"> </w:t>
            </w:r>
            <w:r w:rsidRPr="00840881">
              <w:rPr>
                <w:rFonts w:eastAsia="Bookman Old Style" w:cs="Bookman Old Style"/>
                <w:sz w:val="20"/>
                <w:szCs w:val="20"/>
              </w:rPr>
              <w:t>for</w:t>
            </w:r>
            <w:r w:rsidRPr="00840881">
              <w:rPr>
                <w:rFonts w:eastAsia="Bookman Old Style" w:cs="Bookman Old Style"/>
                <w:spacing w:val="-5"/>
                <w:sz w:val="20"/>
                <w:szCs w:val="20"/>
              </w:rPr>
              <w:t xml:space="preserve"> </w:t>
            </w:r>
            <w:r w:rsidRPr="00840881">
              <w:rPr>
                <w:rFonts w:eastAsia="Bookman Old Style" w:cs="Bookman Old Style"/>
                <w:sz w:val="20"/>
                <w:szCs w:val="20"/>
              </w:rPr>
              <w:t>commanders.</w:t>
            </w:r>
          </w:p>
          <w:p w:rsidR="00840881" w:rsidRDefault="00840881" w:rsidP="00840881">
            <w:pPr>
              <w:pStyle w:val="TableParagraph"/>
              <w:ind w:right="453"/>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rPr>
            </w:pPr>
          </w:p>
          <w:p w:rsidR="00840881" w:rsidRPr="00840881" w:rsidRDefault="00840881" w:rsidP="00BA4E71">
            <w:pPr>
              <w:pStyle w:val="TableParagraph"/>
              <w:ind w:right="453"/>
              <w:jc w:val="both"/>
              <w:cnfStyle w:val="000000000000" w:firstRow="0" w:lastRow="0" w:firstColumn="0" w:lastColumn="0" w:oddVBand="0" w:evenVBand="0" w:oddHBand="0" w:evenHBand="0" w:firstRowFirstColumn="0" w:firstRowLastColumn="0" w:lastRowFirstColumn="0" w:lastRowLastColumn="0"/>
              <w:rPr>
                <w:rFonts w:eastAsia="Bookman Old Style" w:cs="Bookman Old Style"/>
                <w:sz w:val="20"/>
                <w:szCs w:val="20"/>
              </w:rPr>
            </w:pPr>
            <w:r w:rsidRPr="00840881">
              <w:rPr>
                <w:rFonts w:eastAsia="Bookman Old Style" w:cs="Bookman Old Style"/>
                <w:sz w:val="20"/>
                <w:szCs w:val="20"/>
              </w:rPr>
              <w:t>Note</w:t>
            </w:r>
            <w:r w:rsidRPr="00840881">
              <w:rPr>
                <w:rFonts w:eastAsia="Bookman Old Style" w:cs="Bookman Old Style"/>
                <w:spacing w:val="-3"/>
                <w:sz w:val="20"/>
                <w:szCs w:val="20"/>
              </w:rPr>
              <w:t xml:space="preserve"> </w:t>
            </w:r>
            <w:r w:rsidRPr="00840881">
              <w:rPr>
                <w:rFonts w:eastAsia="Bookman Old Style" w:cs="Bookman Old Style"/>
                <w:sz w:val="20"/>
                <w:szCs w:val="20"/>
              </w:rPr>
              <w:t>the</w:t>
            </w:r>
            <w:r w:rsidRPr="00840881">
              <w:rPr>
                <w:rFonts w:eastAsia="Bookman Old Style" w:cs="Bookman Old Style"/>
                <w:spacing w:val="-2"/>
                <w:sz w:val="20"/>
                <w:szCs w:val="20"/>
              </w:rPr>
              <w:t xml:space="preserve"> </w:t>
            </w:r>
            <w:r w:rsidRPr="00840881">
              <w:rPr>
                <w:rFonts w:eastAsia="Bookman Old Style" w:cs="Bookman Old Style"/>
                <w:spacing w:val="-1"/>
                <w:sz w:val="20"/>
                <w:szCs w:val="20"/>
              </w:rPr>
              <w:t xml:space="preserve">above </w:t>
            </w:r>
            <w:r w:rsidRPr="00840881">
              <w:rPr>
                <w:rFonts w:eastAsia="Bookman Old Style" w:cs="Bookman Old Style"/>
                <w:sz w:val="20"/>
                <w:szCs w:val="20"/>
              </w:rPr>
              <w:t>CAT</w:t>
            </w:r>
            <w:r w:rsidRPr="00840881">
              <w:rPr>
                <w:rFonts w:eastAsia="Bookman Old Style" w:cs="Bookman Old Style"/>
                <w:spacing w:val="-2"/>
                <w:sz w:val="20"/>
                <w:szCs w:val="20"/>
              </w:rPr>
              <w:t xml:space="preserve"> </w:t>
            </w:r>
            <w:r w:rsidRPr="00840881">
              <w:rPr>
                <w:rFonts w:eastAsia="Bookman Old Style" w:cs="Bookman Old Style"/>
                <w:sz w:val="20"/>
                <w:szCs w:val="20"/>
              </w:rPr>
              <w:t>3</w:t>
            </w:r>
            <w:r w:rsidRPr="00840881">
              <w:rPr>
                <w:rFonts w:eastAsia="Bookman Old Style" w:cs="Bookman Old Style"/>
                <w:spacing w:val="-2"/>
                <w:sz w:val="20"/>
                <w:szCs w:val="20"/>
              </w:rPr>
              <w:t xml:space="preserve"> </w:t>
            </w:r>
            <w:r w:rsidRPr="00840881">
              <w:rPr>
                <w:rFonts w:eastAsia="Bookman Old Style" w:cs="Bookman Old Style"/>
                <w:sz w:val="20"/>
                <w:szCs w:val="20"/>
              </w:rPr>
              <w:t>explanation</w:t>
            </w:r>
            <w:r w:rsidRPr="00840881">
              <w:rPr>
                <w:rFonts w:eastAsia="Bookman Old Style" w:cs="Bookman Old Style"/>
                <w:spacing w:val="-1"/>
                <w:sz w:val="20"/>
                <w:szCs w:val="20"/>
              </w:rPr>
              <w:t xml:space="preserve"> does not </w:t>
            </w:r>
            <w:r w:rsidRPr="00840881">
              <w:rPr>
                <w:rFonts w:eastAsia="Bookman Old Style" w:cs="Bookman Old Style"/>
                <w:sz w:val="20"/>
                <w:szCs w:val="20"/>
              </w:rPr>
              <w:t>cover</w:t>
            </w:r>
            <w:r w:rsidRPr="00840881">
              <w:rPr>
                <w:rFonts w:eastAsia="Bookman Old Style" w:cs="Bookman Old Style"/>
                <w:spacing w:val="-1"/>
                <w:sz w:val="20"/>
                <w:szCs w:val="20"/>
              </w:rPr>
              <w:t xml:space="preserve"> </w:t>
            </w:r>
            <w:r w:rsidRPr="00840881">
              <w:rPr>
                <w:rFonts w:eastAsia="Bookman Old Style" w:cs="Bookman Old Style"/>
                <w:sz w:val="20"/>
                <w:szCs w:val="20"/>
              </w:rPr>
              <w:t>the</w:t>
            </w:r>
            <w:r w:rsidRPr="00840881">
              <w:rPr>
                <w:rFonts w:eastAsia="Bookman Old Style" w:cs="Bookman Old Style"/>
                <w:spacing w:val="-2"/>
                <w:sz w:val="20"/>
                <w:szCs w:val="20"/>
              </w:rPr>
              <w:t xml:space="preserve"> </w:t>
            </w:r>
            <w:r w:rsidRPr="00840881">
              <w:rPr>
                <w:rFonts w:eastAsia="Bookman Old Style" w:cs="Bookman Old Style"/>
                <w:spacing w:val="-1"/>
                <w:sz w:val="20"/>
                <w:szCs w:val="20"/>
              </w:rPr>
              <w:t>“run-of-the-</w:t>
            </w:r>
            <w:r w:rsidRPr="00840881">
              <w:rPr>
                <w:rFonts w:eastAsia="Bookman Old Style" w:cs="Bookman Old Style"/>
                <w:spacing w:val="27"/>
                <w:w w:val="99"/>
                <w:sz w:val="20"/>
                <w:szCs w:val="20"/>
              </w:rPr>
              <w:t xml:space="preserve"> </w:t>
            </w:r>
            <w:r w:rsidRPr="00840881">
              <w:rPr>
                <w:rFonts w:eastAsia="Bookman Old Style" w:cs="Bookman Old Style"/>
                <w:sz w:val="20"/>
                <w:szCs w:val="20"/>
              </w:rPr>
              <w:t>mill”</w:t>
            </w:r>
            <w:r w:rsidRPr="00840881">
              <w:rPr>
                <w:rFonts w:eastAsia="Bookman Old Style" w:cs="Bookman Old Style"/>
                <w:spacing w:val="-5"/>
                <w:sz w:val="20"/>
                <w:szCs w:val="20"/>
              </w:rPr>
              <w:t xml:space="preserve"> </w:t>
            </w:r>
            <w:r w:rsidRPr="00840881">
              <w:rPr>
                <w:rFonts w:eastAsia="Bookman Old Style" w:cs="Bookman Old Style"/>
                <w:sz w:val="20"/>
                <w:szCs w:val="20"/>
              </w:rPr>
              <w:t>virus</w:t>
            </w:r>
            <w:r w:rsidRPr="00840881">
              <w:rPr>
                <w:rFonts w:eastAsia="Bookman Old Style" w:cs="Bookman Old Style"/>
                <w:spacing w:val="-3"/>
                <w:sz w:val="20"/>
                <w:szCs w:val="20"/>
              </w:rPr>
              <w:t xml:space="preserve"> </w:t>
            </w:r>
            <w:r w:rsidRPr="00840881">
              <w:rPr>
                <w:rFonts w:eastAsia="Bookman Old Style" w:cs="Bookman Old Style"/>
                <w:sz w:val="20"/>
                <w:szCs w:val="20"/>
              </w:rPr>
              <w:t>that</w:t>
            </w:r>
            <w:r w:rsidRPr="00840881">
              <w:rPr>
                <w:rFonts w:eastAsia="Bookman Old Style" w:cs="Bookman Old Style"/>
                <w:spacing w:val="-4"/>
                <w:sz w:val="20"/>
                <w:szCs w:val="20"/>
              </w:rPr>
              <w:t xml:space="preserve"> </w:t>
            </w:r>
            <w:proofErr w:type="spellStart"/>
            <w:r w:rsidRPr="00840881">
              <w:rPr>
                <w:rFonts w:eastAsia="Bookman Old Style" w:cs="Bookman Old Style"/>
                <w:sz w:val="20"/>
                <w:szCs w:val="20"/>
              </w:rPr>
              <w:t>is</w:t>
            </w:r>
            <w:r w:rsidRPr="00840881">
              <w:rPr>
                <w:rFonts w:eastAsia="Bookman Old Style" w:cs="Bookman Old Style"/>
                <w:spacing w:val="-1"/>
                <w:sz w:val="20"/>
                <w:szCs w:val="20"/>
              </w:rPr>
              <w:t>defeated</w:t>
            </w:r>
            <w:proofErr w:type="spellEnd"/>
            <w:r w:rsidRPr="00840881">
              <w:rPr>
                <w:rFonts w:eastAsia="Bookman Old Style" w:cs="Bookman Old Style"/>
                <w:spacing w:val="-1"/>
                <w:sz w:val="20"/>
                <w:szCs w:val="20"/>
              </w:rPr>
              <w:t>/deleted</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by</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AV</w:t>
            </w:r>
            <w:r w:rsidRPr="00840881">
              <w:rPr>
                <w:rFonts w:eastAsia="Bookman Old Style" w:cs="Bookman Old Style"/>
                <w:spacing w:val="-4"/>
                <w:sz w:val="20"/>
                <w:szCs w:val="20"/>
              </w:rPr>
              <w:t xml:space="preserve"> </w:t>
            </w:r>
            <w:r w:rsidRPr="00840881">
              <w:rPr>
                <w:rFonts w:eastAsia="Bookman Old Style" w:cs="Bookman Old Style"/>
                <w:sz w:val="20"/>
                <w:szCs w:val="20"/>
              </w:rPr>
              <w:t>software.</w:t>
            </w:r>
            <w:r w:rsidRPr="00840881">
              <w:rPr>
                <w:rFonts w:eastAsia="Bookman Old Style" w:cs="Bookman Old Style"/>
                <w:spacing w:val="70"/>
                <w:sz w:val="20"/>
                <w:szCs w:val="20"/>
              </w:rPr>
              <w:t xml:space="preserve"> </w:t>
            </w:r>
            <w:r w:rsidRPr="00840881">
              <w:rPr>
                <w:rFonts w:eastAsia="Bookman Old Style" w:cs="Bookman Old Style"/>
                <w:spacing w:val="-1"/>
                <w:sz w:val="20"/>
                <w:szCs w:val="20"/>
              </w:rPr>
              <w:t>“Run-of-the-</w:t>
            </w:r>
            <w:r w:rsidRPr="00840881">
              <w:rPr>
                <w:rFonts w:eastAsia="Bookman Old Style" w:cs="Bookman Old Style"/>
                <w:spacing w:val="27"/>
                <w:w w:val="99"/>
                <w:sz w:val="20"/>
                <w:szCs w:val="20"/>
              </w:rPr>
              <w:t xml:space="preserve"> </w:t>
            </w:r>
            <w:r w:rsidRPr="00840881">
              <w:rPr>
                <w:rFonts w:eastAsia="Bookman Old Style" w:cs="Bookman Old Style"/>
                <w:sz w:val="20"/>
                <w:szCs w:val="20"/>
              </w:rPr>
              <w:t>mill”</w:t>
            </w:r>
            <w:r w:rsidRPr="00840881">
              <w:rPr>
                <w:rFonts w:eastAsia="Bookman Old Style" w:cs="Bookman Old Style"/>
                <w:spacing w:val="-2"/>
                <w:sz w:val="20"/>
                <w:szCs w:val="20"/>
              </w:rPr>
              <w:t xml:space="preserve"> </w:t>
            </w:r>
            <w:r w:rsidRPr="00840881">
              <w:rPr>
                <w:rFonts w:eastAsia="Bookman Old Style" w:cs="Bookman Old Style"/>
                <w:sz w:val="20"/>
                <w:szCs w:val="20"/>
              </w:rPr>
              <w:t>viruses</w:t>
            </w:r>
            <w:r w:rsidRPr="00840881">
              <w:rPr>
                <w:rFonts w:eastAsia="Bookman Old Style" w:cs="Bookman Old Style"/>
                <w:spacing w:val="-2"/>
                <w:sz w:val="20"/>
                <w:szCs w:val="20"/>
              </w:rPr>
              <w:t xml:space="preserve"> </w:t>
            </w:r>
            <w:r w:rsidRPr="00840881">
              <w:rPr>
                <w:rFonts w:eastAsia="Bookman Old Style" w:cs="Bookman Old Style"/>
                <w:sz w:val="20"/>
                <w:szCs w:val="20"/>
              </w:rPr>
              <w:t>that</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are defeated/deleted</w:t>
            </w:r>
            <w:r w:rsidRPr="00840881">
              <w:rPr>
                <w:rFonts w:eastAsia="Bookman Old Style" w:cs="Bookman Old Style"/>
                <w:spacing w:val="-2"/>
                <w:sz w:val="20"/>
                <w:szCs w:val="20"/>
              </w:rPr>
              <w:t xml:space="preserve"> </w:t>
            </w:r>
            <w:r w:rsidRPr="00840881">
              <w:rPr>
                <w:rFonts w:eastAsia="Bookman Old Style" w:cs="Bookman Old Style"/>
                <w:spacing w:val="-1"/>
                <w:sz w:val="20"/>
                <w:szCs w:val="20"/>
              </w:rPr>
              <w:t>by</w:t>
            </w:r>
            <w:r w:rsidRPr="00840881">
              <w:rPr>
                <w:rFonts w:eastAsia="Bookman Old Style" w:cs="Bookman Old Style"/>
                <w:spacing w:val="-2"/>
                <w:sz w:val="20"/>
                <w:szCs w:val="20"/>
              </w:rPr>
              <w:t xml:space="preserve"> </w:t>
            </w:r>
            <w:r w:rsidRPr="00840881">
              <w:rPr>
                <w:rFonts w:eastAsia="Bookman Old Style" w:cs="Bookman Old Style"/>
                <w:spacing w:val="-1"/>
                <w:sz w:val="20"/>
                <w:szCs w:val="20"/>
              </w:rPr>
              <w:t>AV</w:t>
            </w:r>
            <w:r w:rsidRPr="00840881">
              <w:rPr>
                <w:rFonts w:eastAsia="Bookman Old Style" w:cs="Bookman Old Style"/>
                <w:spacing w:val="-2"/>
                <w:sz w:val="20"/>
                <w:szCs w:val="20"/>
              </w:rPr>
              <w:t xml:space="preserve"> </w:t>
            </w:r>
            <w:r w:rsidRPr="00840881">
              <w:rPr>
                <w:rFonts w:eastAsia="Bookman Old Style" w:cs="Bookman Old Style"/>
                <w:sz w:val="20"/>
                <w:szCs w:val="20"/>
              </w:rPr>
              <w:t>software</w:t>
            </w:r>
            <w:r w:rsidRPr="00840881">
              <w:rPr>
                <w:rFonts w:eastAsia="Bookman Old Style" w:cs="Bookman Old Style"/>
                <w:spacing w:val="-2"/>
                <w:sz w:val="20"/>
                <w:szCs w:val="20"/>
              </w:rPr>
              <w:t xml:space="preserve"> </w:t>
            </w:r>
            <w:r w:rsidRPr="00840881">
              <w:rPr>
                <w:rFonts w:eastAsia="Bookman Old Style" w:cs="Bookman Old Style"/>
                <w:spacing w:val="-1"/>
                <w:sz w:val="20"/>
                <w:szCs w:val="20"/>
              </w:rPr>
              <w:t>are</w:t>
            </w:r>
            <w:r w:rsidRPr="00840881">
              <w:rPr>
                <w:rFonts w:eastAsia="Bookman Old Style" w:cs="Bookman Old Style"/>
                <w:spacing w:val="-2"/>
                <w:sz w:val="20"/>
                <w:szCs w:val="20"/>
              </w:rPr>
              <w:t xml:space="preserve"> </w:t>
            </w:r>
            <w:r w:rsidRPr="00840881">
              <w:rPr>
                <w:rFonts w:eastAsia="Bookman Old Style" w:cs="Bookman Old Style"/>
                <w:spacing w:val="-1"/>
                <w:sz w:val="20"/>
                <w:szCs w:val="20"/>
              </w:rPr>
              <w:t>not</w:t>
            </w:r>
            <w:r w:rsidRPr="00840881">
              <w:rPr>
                <w:rFonts w:eastAsia="Bookman Old Style" w:cs="Bookman Old Style"/>
                <w:spacing w:val="25"/>
                <w:sz w:val="20"/>
                <w:szCs w:val="20"/>
              </w:rPr>
              <w:t xml:space="preserve"> </w:t>
            </w:r>
            <w:r w:rsidRPr="00840881">
              <w:rPr>
                <w:rFonts w:eastAsia="Bookman Old Style" w:cs="Bookman Old Style"/>
                <w:sz w:val="20"/>
                <w:szCs w:val="20"/>
              </w:rPr>
              <w:t>reportable</w:t>
            </w:r>
            <w:r w:rsidRPr="00840881">
              <w:rPr>
                <w:rFonts w:eastAsia="Bookman Old Style" w:cs="Bookman Old Style"/>
                <w:spacing w:val="-4"/>
                <w:sz w:val="20"/>
                <w:szCs w:val="20"/>
              </w:rPr>
              <w:t xml:space="preserve"> </w:t>
            </w:r>
            <w:r w:rsidRPr="00840881">
              <w:rPr>
                <w:rFonts w:eastAsia="Bookman Old Style" w:cs="Bookman Old Style"/>
                <w:sz w:val="20"/>
                <w:szCs w:val="20"/>
              </w:rPr>
              <w:t>events</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or</w:t>
            </w:r>
            <w:r w:rsidRPr="00840881">
              <w:rPr>
                <w:rFonts w:eastAsia="Bookman Old Style" w:cs="Bookman Old Style"/>
                <w:spacing w:val="-3"/>
                <w:sz w:val="20"/>
                <w:szCs w:val="20"/>
              </w:rPr>
              <w:t xml:space="preserve"> </w:t>
            </w:r>
            <w:r w:rsidRPr="00840881">
              <w:rPr>
                <w:rFonts w:eastAsia="Bookman Old Style" w:cs="Bookman Old Style"/>
                <w:sz w:val="20"/>
                <w:szCs w:val="20"/>
              </w:rPr>
              <w:t>incidents</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and</w:t>
            </w:r>
            <w:r w:rsidRPr="00840881">
              <w:rPr>
                <w:rFonts w:eastAsia="Bookman Old Style" w:cs="Bookman Old Style"/>
                <w:spacing w:val="-2"/>
                <w:sz w:val="20"/>
                <w:szCs w:val="20"/>
              </w:rPr>
              <w:t xml:space="preserve"> </w:t>
            </w:r>
            <w:r w:rsidRPr="00840881">
              <w:rPr>
                <w:rFonts w:eastAsia="Bookman Old Style" w:cs="Bookman Old Style"/>
                <w:sz w:val="20"/>
                <w:szCs w:val="20"/>
              </w:rPr>
              <w:t>should</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not</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be</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annotated</w:t>
            </w:r>
            <w:r w:rsidRPr="00840881">
              <w:rPr>
                <w:rFonts w:eastAsia="Bookman Old Style" w:cs="Bookman Old Style"/>
                <w:spacing w:val="-2"/>
                <w:sz w:val="20"/>
                <w:szCs w:val="20"/>
              </w:rPr>
              <w:t xml:space="preserve"> </w:t>
            </w:r>
            <w:r w:rsidRPr="00840881">
              <w:rPr>
                <w:rFonts w:eastAsia="Bookman Old Style" w:cs="Bookman Old Style"/>
                <w:sz w:val="20"/>
                <w:szCs w:val="20"/>
              </w:rPr>
              <w:t>in</w:t>
            </w:r>
            <w:r w:rsidRPr="00840881">
              <w:rPr>
                <w:rFonts w:eastAsia="Bookman Old Style" w:cs="Bookman Old Style"/>
                <w:spacing w:val="26"/>
                <w:w w:val="99"/>
                <w:sz w:val="20"/>
                <w:szCs w:val="20"/>
              </w:rPr>
              <w:t xml:space="preserve"> </w:t>
            </w:r>
            <w:r w:rsidRPr="00840881">
              <w:rPr>
                <w:rFonts w:eastAsia="Bookman Old Style" w:cs="Bookman Old Style"/>
                <w:sz w:val="20"/>
                <w:szCs w:val="20"/>
              </w:rPr>
              <w:t>JIMS.</w:t>
            </w:r>
          </w:p>
        </w:tc>
      </w:tr>
      <w:tr w:rsidR="00840881" w:rsidRPr="00840881"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840881" w:rsidRPr="00840881" w:rsidRDefault="00840881" w:rsidP="00840881">
            <w:pPr>
              <w:pStyle w:val="TableParagraph"/>
              <w:spacing w:before="190"/>
              <w:rPr>
                <w:rFonts w:eastAsia="Bookman Old Style" w:cs="Bookman Old Style"/>
                <w:sz w:val="20"/>
                <w:szCs w:val="20"/>
              </w:rPr>
            </w:pPr>
            <w:r w:rsidRPr="00840881">
              <w:rPr>
                <w:sz w:val="20"/>
                <w:szCs w:val="20"/>
              </w:rPr>
              <w:lastRenderedPageBreak/>
              <w:t>4</w:t>
            </w:r>
          </w:p>
        </w:tc>
        <w:tc>
          <w:tcPr>
            <w:tcW w:w="7915" w:type="dxa"/>
          </w:tcPr>
          <w:p w:rsidR="00840881" w:rsidRPr="00840881" w:rsidRDefault="00840881" w:rsidP="00840881">
            <w:pPr>
              <w:pStyle w:val="TableParagraph"/>
              <w:ind w:right="218"/>
              <w:jc w:val="both"/>
              <w:cnfStyle w:val="000000100000" w:firstRow="0" w:lastRow="0" w:firstColumn="0" w:lastColumn="0" w:oddVBand="0" w:evenVBand="0" w:oddHBand="1" w:evenHBand="0" w:firstRowFirstColumn="0" w:firstRowLastColumn="0" w:lastRowFirstColumn="0" w:lastRowLastColumn="0"/>
              <w:rPr>
                <w:rFonts w:eastAsia="Bookman Old Style" w:cs="Bookman Old Style"/>
                <w:sz w:val="20"/>
                <w:szCs w:val="20"/>
              </w:rPr>
            </w:pPr>
            <w:r w:rsidRPr="00840881">
              <w:rPr>
                <w:rFonts w:eastAsia="Bookman Old Style" w:cs="Bookman Old Style"/>
                <w:b/>
                <w:bCs/>
                <w:sz w:val="20"/>
                <w:szCs w:val="20"/>
              </w:rPr>
              <w:t>Denial</w:t>
            </w:r>
            <w:r w:rsidRPr="00840881">
              <w:rPr>
                <w:rFonts w:eastAsia="Bookman Old Style" w:cs="Bookman Old Style"/>
                <w:b/>
                <w:bCs/>
                <w:spacing w:val="-5"/>
                <w:sz w:val="20"/>
                <w:szCs w:val="20"/>
              </w:rPr>
              <w:t xml:space="preserve"> </w:t>
            </w:r>
            <w:r w:rsidRPr="00840881">
              <w:rPr>
                <w:rFonts w:eastAsia="Bookman Old Style" w:cs="Bookman Old Style"/>
                <w:b/>
                <w:bCs/>
                <w:spacing w:val="-1"/>
                <w:sz w:val="20"/>
                <w:szCs w:val="20"/>
              </w:rPr>
              <w:t>of</w:t>
            </w:r>
            <w:r w:rsidRPr="00840881">
              <w:rPr>
                <w:rFonts w:eastAsia="Bookman Old Style" w:cs="Bookman Old Style"/>
                <w:b/>
                <w:bCs/>
                <w:spacing w:val="-4"/>
                <w:sz w:val="20"/>
                <w:szCs w:val="20"/>
              </w:rPr>
              <w:t xml:space="preserve"> </w:t>
            </w:r>
            <w:r w:rsidRPr="00840881">
              <w:rPr>
                <w:rFonts w:eastAsia="Bookman Old Style" w:cs="Bookman Old Style"/>
                <w:b/>
                <w:bCs/>
                <w:spacing w:val="-1"/>
                <w:sz w:val="20"/>
                <w:szCs w:val="20"/>
              </w:rPr>
              <w:t>Service</w:t>
            </w:r>
            <w:r w:rsidRPr="00840881">
              <w:rPr>
                <w:rFonts w:eastAsia="Bookman Old Style" w:cs="Bookman Old Style"/>
                <w:b/>
                <w:bCs/>
                <w:spacing w:val="-4"/>
                <w:sz w:val="20"/>
                <w:szCs w:val="20"/>
              </w:rPr>
              <w:t xml:space="preserve"> </w:t>
            </w:r>
            <w:r w:rsidRPr="00840881">
              <w:rPr>
                <w:rFonts w:eastAsia="Bookman Old Style" w:cs="Bookman Old Style"/>
                <w:b/>
                <w:bCs/>
                <w:spacing w:val="-1"/>
                <w:sz w:val="20"/>
                <w:szCs w:val="20"/>
              </w:rPr>
              <w:t>(Incident)</w:t>
            </w:r>
            <w:r w:rsidRPr="00840881">
              <w:rPr>
                <w:rFonts w:eastAsia="Bookman Old Style" w:cs="Bookman Old Style"/>
                <w:spacing w:val="-1"/>
                <w:sz w:val="20"/>
                <w:szCs w:val="20"/>
              </w:rPr>
              <w:t>—Activity</w:t>
            </w:r>
            <w:r w:rsidRPr="00840881">
              <w:rPr>
                <w:rFonts w:eastAsia="Bookman Old Style" w:cs="Bookman Old Style"/>
                <w:spacing w:val="-3"/>
                <w:sz w:val="20"/>
                <w:szCs w:val="20"/>
              </w:rPr>
              <w:t xml:space="preserve"> </w:t>
            </w:r>
            <w:r w:rsidRPr="00840881">
              <w:rPr>
                <w:rFonts w:eastAsia="Bookman Old Style" w:cs="Bookman Old Style"/>
                <w:sz w:val="20"/>
                <w:szCs w:val="20"/>
              </w:rPr>
              <w:t>that</w:t>
            </w:r>
            <w:r w:rsidRPr="00840881">
              <w:rPr>
                <w:rFonts w:eastAsia="Bookman Old Style" w:cs="Bookman Old Style"/>
                <w:spacing w:val="-5"/>
                <w:sz w:val="20"/>
                <w:szCs w:val="20"/>
              </w:rPr>
              <w:t xml:space="preserve"> </w:t>
            </w:r>
            <w:r w:rsidRPr="00840881">
              <w:rPr>
                <w:rFonts w:eastAsia="Bookman Old Style" w:cs="Bookman Old Style"/>
                <w:spacing w:val="-1"/>
                <w:sz w:val="20"/>
                <w:szCs w:val="20"/>
              </w:rPr>
              <w:t>denies,</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degrades,</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or</w:t>
            </w:r>
            <w:r w:rsidRPr="00840881">
              <w:rPr>
                <w:rFonts w:eastAsia="Bookman Old Style" w:cs="Bookman Old Style"/>
                <w:spacing w:val="32"/>
                <w:sz w:val="20"/>
                <w:szCs w:val="20"/>
              </w:rPr>
              <w:t xml:space="preserve"> </w:t>
            </w:r>
            <w:r w:rsidRPr="00840881">
              <w:rPr>
                <w:rFonts w:eastAsia="Bookman Old Style" w:cs="Bookman Old Style"/>
                <w:spacing w:val="-1"/>
                <w:sz w:val="20"/>
                <w:szCs w:val="20"/>
              </w:rPr>
              <w:t>disrupts</w:t>
            </w:r>
            <w:r w:rsidRPr="00840881">
              <w:rPr>
                <w:rFonts w:eastAsia="Bookman Old Style" w:cs="Bookman Old Style"/>
                <w:spacing w:val="-7"/>
                <w:sz w:val="20"/>
                <w:szCs w:val="20"/>
              </w:rPr>
              <w:t xml:space="preserve"> </w:t>
            </w:r>
            <w:r w:rsidRPr="00840881">
              <w:rPr>
                <w:rFonts w:eastAsia="Bookman Old Style" w:cs="Bookman Old Style"/>
                <w:spacing w:val="-1"/>
                <w:sz w:val="20"/>
                <w:szCs w:val="20"/>
              </w:rPr>
              <w:t>normal</w:t>
            </w:r>
            <w:r w:rsidRPr="00840881">
              <w:rPr>
                <w:rFonts w:eastAsia="Bookman Old Style" w:cs="Bookman Old Style"/>
                <w:spacing w:val="-6"/>
                <w:sz w:val="20"/>
                <w:szCs w:val="20"/>
              </w:rPr>
              <w:t xml:space="preserve"> </w:t>
            </w:r>
            <w:r w:rsidRPr="00840881">
              <w:rPr>
                <w:rFonts w:eastAsia="Bookman Old Style" w:cs="Bookman Old Style"/>
                <w:sz w:val="20"/>
                <w:szCs w:val="20"/>
              </w:rPr>
              <w:t>functionality</w:t>
            </w:r>
            <w:r w:rsidRPr="00840881">
              <w:rPr>
                <w:rFonts w:eastAsia="Bookman Old Style" w:cs="Bookman Old Style"/>
                <w:spacing w:val="-7"/>
                <w:sz w:val="20"/>
                <w:szCs w:val="20"/>
              </w:rPr>
              <w:t xml:space="preserve"> </w:t>
            </w:r>
            <w:r w:rsidRPr="00840881">
              <w:rPr>
                <w:rFonts w:eastAsia="Bookman Old Style" w:cs="Bookman Old Style"/>
                <w:spacing w:val="-1"/>
                <w:sz w:val="20"/>
                <w:szCs w:val="20"/>
              </w:rPr>
              <w:t>of</w:t>
            </w:r>
            <w:r w:rsidRPr="00840881">
              <w:rPr>
                <w:rFonts w:eastAsia="Bookman Old Style" w:cs="Bookman Old Style"/>
                <w:spacing w:val="-6"/>
                <w:sz w:val="20"/>
                <w:szCs w:val="20"/>
              </w:rPr>
              <w:t xml:space="preserve"> </w:t>
            </w:r>
            <w:r w:rsidRPr="00840881">
              <w:rPr>
                <w:rFonts w:eastAsia="Bookman Old Style" w:cs="Bookman Old Style"/>
                <w:sz w:val="20"/>
                <w:szCs w:val="20"/>
              </w:rPr>
              <w:t>an</w:t>
            </w:r>
            <w:r w:rsidRPr="00840881">
              <w:rPr>
                <w:rFonts w:eastAsia="Bookman Old Style" w:cs="Bookman Old Style"/>
                <w:spacing w:val="-7"/>
                <w:sz w:val="20"/>
                <w:szCs w:val="20"/>
              </w:rPr>
              <w:t xml:space="preserve"> </w:t>
            </w:r>
            <w:r w:rsidRPr="00840881">
              <w:rPr>
                <w:rFonts w:eastAsia="Bookman Old Style" w:cs="Bookman Old Style"/>
                <w:spacing w:val="1"/>
                <w:sz w:val="20"/>
                <w:szCs w:val="20"/>
              </w:rPr>
              <w:t>IS</w:t>
            </w:r>
            <w:r w:rsidRPr="00840881">
              <w:rPr>
                <w:rFonts w:eastAsia="Bookman Old Style" w:cs="Bookman Old Style"/>
                <w:spacing w:val="-7"/>
                <w:sz w:val="20"/>
                <w:szCs w:val="20"/>
              </w:rPr>
              <w:t xml:space="preserve"> </w:t>
            </w:r>
            <w:r w:rsidRPr="00840881">
              <w:rPr>
                <w:rFonts w:eastAsia="Bookman Old Style" w:cs="Bookman Old Style"/>
                <w:sz w:val="20"/>
                <w:szCs w:val="20"/>
              </w:rPr>
              <w:t>or</w:t>
            </w:r>
            <w:r w:rsidRPr="00840881">
              <w:rPr>
                <w:rFonts w:eastAsia="Bookman Old Style" w:cs="Bookman Old Style"/>
                <w:spacing w:val="-9"/>
                <w:sz w:val="20"/>
                <w:szCs w:val="20"/>
              </w:rPr>
              <w:t xml:space="preserve"> </w:t>
            </w:r>
            <w:r w:rsidRPr="00840881">
              <w:rPr>
                <w:rFonts w:eastAsia="Bookman Old Style" w:cs="Bookman Old Style"/>
                <w:sz w:val="20"/>
                <w:szCs w:val="20"/>
              </w:rPr>
              <w:t>DoD</w:t>
            </w:r>
            <w:r w:rsidRPr="00840881">
              <w:rPr>
                <w:rFonts w:eastAsia="Bookman Old Style" w:cs="Bookman Old Style"/>
                <w:spacing w:val="-6"/>
                <w:sz w:val="20"/>
                <w:szCs w:val="20"/>
              </w:rPr>
              <w:t xml:space="preserve"> </w:t>
            </w:r>
            <w:r w:rsidRPr="00840881">
              <w:rPr>
                <w:rFonts w:eastAsia="Bookman Old Style" w:cs="Bookman Old Style"/>
                <w:sz w:val="20"/>
                <w:szCs w:val="20"/>
              </w:rPr>
              <w:t>information</w:t>
            </w:r>
            <w:r w:rsidRPr="00840881">
              <w:rPr>
                <w:rFonts w:eastAsia="Bookman Old Style" w:cs="Bookman Old Style"/>
                <w:spacing w:val="-7"/>
                <w:sz w:val="20"/>
                <w:szCs w:val="20"/>
              </w:rPr>
              <w:t xml:space="preserve"> </w:t>
            </w:r>
            <w:r w:rsidRPr="00840881">
              <w:rPr>
                <w:rFonts w:eastAsia="Bookman Old Style" w:cs="Bookman Old Style"/>
                <w:spacing w:val="-1"/>
                <w:sz w:val="20"/>
                <w:szCs w:val="20"/>
              </w:rPr>
              <w:t>network.</w:t>
            </w:r>
          </w:p>
        </w:tc>
      </w:tr>
      <w:tr w:rsidR="00840881" w:rsidRPr="00840881" w:rsidTr="00037A4E">
        <w:tc>
          <w:tcPr>
            <w:cnfStyle w:val="001000000000" w:firstRow="0" w:lastRow="0" w:firstColumn="1" w:lastColumn="0" w:oddVBand="0" w:evenVBand="0" w:oddHBand="0" w:evenHBand="0" w:firstRowFirstColumn="0" w:firstRowLastColumn="0" w:lastRowFirstColumn="0" w:lastRowLastColumn="0"/>
            <w:tcW w:w="1435" w:type="dxa"/>
          </w:tcPr>
          <w:p w:rsidR="00840881" w:rsidRPr="00840881" w:rsidRDefault="00840881" w:rsidP="00840881">
            <w:pPr>
              <w:pStyle w:val="TableParagraph"/>
              <w:rPr>
                <w:rFonts w:eastAsia="Bookman Old Style" w:cs="Bookman Old Style"/>
                <w:sz w:val="20"/>
                <w:szCs w:val="20"/>
              </w:rPr>
            </w:pPr>
            <w:r w:rsidRPr="00840881">
              <w:rPr>
                <w:sz w:val="20"/>
                <w:szCs w:val="20"/>
              </w:rPr>
              <w:t>5</w:t>
            </w:r>
          </w:p>
        </w:tc>
        <w:tc>
          <w:tcPr>
            <w:tcW w:w="7915" w:type="dxa"/>
          </w:tcPr>
          <w:p w:rsidR="00840881" w:rsidRPr="00840881" w:rsidRDefault="00840881" w:rsidP="00840881">
            <w:pPr>
              <w:pStyle w:val="TableParagraph"/>
              <w:ind w:right="237"/>
              <w:jc w:val="both"/>
              <w:cnfStyle w:val="000000000000" w:firstRow="0" w:lastRow="0" w:firstColumn="0" w:lastColumn="0" w:oddVBand="0" w:evenVBand="0" w:oddHBand="0" w:evenHBand="0" w:firstRowFirstColumn="0" w:firstRowLastColumn="0" w:lastRowFirstColumn="0" w:lastRowLastColumn="0"/>
              <w:rPr>
                <w:rFonts w:eastAsia="Bookman Old Style" w:cs="Bookman Old Style"/>
                <w:sz w:val="20"/>
                <w:szCs w:val="20"/>
              </w:rPr>
            </w:pPr>
            <w:r w:rsidRPr="00840881">
              <w:rPr>
                <w:rFonts w:eastAsia="Bookman Old Style" w:cs="Bookman Old Style"/>
                <w:b/>
                <w:bCs/>
                <w:spacing w:val="-1"/>
                <w:sz w:val="20"/>
                <w:szCs w:val="20"/>
              </w:rPr>
              <w:t>Non-Compliance</w:t>
            </w:r>
            <w:r w:rsidRPr="00840881">
              <w:rPr>
                <w:rFonts w:eastAsia="Bookman Old Style" w:cs="Bookman Old Style"/>
                <w:b/>
                <w:bCs/>
                <w:spacing w:val="-8"/>
                <w:sz w:val="20"/>
                <w:szCs w:val="20"/>
              </w:rPr>
              <w:t xml:space="preserve"> </w:t>
            </w:r>
            <w:r w:rsidRPr="00840881">
              <w:rPr>
                <w:rFonts w:eastAsia="Bookman Old Style" w:cs="Bookman Old Style"/>
                <w:b/>
                <w:bCs/>
                <w:spacing w:val="-1"/>
                <w:sz w:val="20"/>
                <w:szCs w:val="20"/>
              </w:rPr>
              <w:t>Activity</w:t>
            </w:r>
            <w:r w:rsidRPr="00840881">
              <w:rPr>
                <w:rFonts w:eastAsia="Bookman Old Style" w:cs="Bookman Old Style"/>
                <w:b/>
                <w:bCs/>
                <w:spacing w:val="-6"/>
                <w:sz w:val="20"/>
                <w:szCs w:val="20"/>
              </w:rPr>
              <w:t xml:space="preserve"> </w:t>
            </w:r>
            <w:r w:rsidRPr="00840881">
              <w:rPr>
                <w:rFonts w:eastAsia="Bookman Old Style" w:cs="Bookman Old Style"/>
                <w:b/>
                <w:bCs/>
                <w:spacing w:val="-1"/>
                <w:sz w:val="20"/>
                <w:szCs w:val="20"/>
              </w:rPr>
              <w:t>(Event)</w:t>
            </w:r>
            <w:r w:rsidRPr="00840881">
              <w:rPr>
                <w:rFonts w:eastAsia="Bookman Old Style" w:cs="Bookman Old Style"/>
                <w:spacing w:val="-1"/>
                <w:sz w:val="20"/>
                <w:szCs w:val="20"/>
              </w:rPr>
              <w:t>—Activity</w:t>
            </w:r>
            <w:r w:rsidRPr="00840881">
              <w:rPr>
                <w:rFonts w:eastAsia="Bookman Old Style" w:cs="Bookman Old Style"/>
                <w:spacing w:val="-5"/>
                <w:sz w:val="20"/>
                <w:szCs w:val="20"/>
              </w:rPr>
              <w:t xml:space="preserve"> </w:t>
            </w:r>
            <w:r w:rsidRPr="00840881">
              <w:rPr>
                <w:rFonts w:eastAsia="Bookman Old Style" w:cs="Bookman Old Style"/>
                <w:sz w:val="20"/>
                <w:szCs w:val="20"/>
              </w:rPr>
              <w:t>that</w:t>
            </w:r>
            <w:r w:rsidRPr="00840881">
              <w:rPr>
                <w:rFonts w:eastAsia="Bookman Old Style" w:cs="Bookman Old Style"/>
                <w:spacing w:val="-6"/>
                <w:sz w:val="20"/>
                <w:szCs w:val="20"/>
              </w:rPr>
              <w:t xml:space="preserve"> </w:t>
            </w:r>
            <w:r w:rsidRPr="00840881">
              <w:rPr>
                <w:rFonts w:eastAsia="Bookman Old Style" w:cs="Bookman Old Style"/>
                <w:spacing w:val="-1"/>
                <w:sz w:val="20"/>
                <w:szCs w:val="20"/>
              </w:rPr>
              <w:t>potentially</w:t>
            </w:r>
            <w:r w:rsidRPr="00840881">
              <w:rPr>
                <w:rFonts w:eastAsia="Bookman Old Style" w:cs="Bookman Old Style"/>
                <w:spacing w:val="44"/>
                <w:w w:val="99"/>
                <w:sz w:val="20"/>
                <w:szCs w:val="20"/>
              </w:rPr>
              <w:t xml:space="preserve"> </w:t>
            </w:r>
            <w:r w:rsidRPr="00840881">
              <w:rPr>
                <w:rFonts w:eastAsia="Bookman Old Style" w:cs="Bookman Old Style"/>
                <w:sz w:val="20"/>
                <w:szCs w:val="20"/>
              </w:rPr>
              <w:t>exposes</w:t>
            </w:r>
            <w:r w:rsidRPr="00840881">
              <w:rPr>
                <w:rFonts w:eastAsia="Bookman Old Style" w:cs="Bookman Old Style"/>
                <w:spacing w:val="-3"/>
                <w:sz w:val="20"/>
                <w:szCs w:val="20"/>
              </w:rPr>
              <w:t xml:space="preserve"> </w:t>
            </w:r>
            <w:r w:rsidRPr="00840881">
              <w:rPr>
                <w:rFonts w:eastAsia="Bookman Old Style" w:cs="Bookman Old Style"/>
                <w:sz w:val="20"/>
                <w:szCs w:val="20"/>
              </w:rPr>
              <w:t>ISs</w:t>
            </w:r>
            <w:r w:rsidRPr="00840881">
              <w:rPr>
                <w:rFonts w:eastAsia="Bookman Old Style" w:cs="Bookman Old Style"/>
                <w:spacing w:val="-3"/>
                <w:sz w:val="20"/>
                <w:szCs w:val="20"/>
              </w:rPr>
              <w:t xml:space="preserve"> </w:t>
            </w:r>
            <w:r w:rsidRPr="00840881">
              <w:rPr>
                <w:rFonts w:eastAsia="Bookman Old Style" w:cs="Bookman Old Style"/>
                <w:sz w:val="20"/>
                <w:szCs w:val="20"/>
              </w:rPr>
              <w:t>to</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increased</w:t>
            </w:r>
            <w:r w:rsidRPr="00840881">
              <w:rPr>
                <w:rFonts w:eastAsia="Bookman Old Style" w:cs="Bookman Old Style"/>
                <w:spacing w:val="-3"/>
                <w:sz w:val="20"/>
                <w:szCs w:val="20"/>
              </w:rPr>
              <w:t xml:space="preserve"> </w:t>
            </w:r>
            <w:r w:rsidRPr="00840881">
              <w:rPr>
                <w:rFonts w:eastAsia="Bookman Old Style" w:cs="Bookman Old Style"/>
                <w:sz w:val="20"/>
                <w:szCs w:val="20"/>
              </w:rPr>
              <w:t>risk</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as</w:t>
            </w:r>
            <w:r w:rsidRPr="00840881">
              <w:rPr>
                <w:rFonts w:eastAsia="Bookman Old Style" w:cs="Bookman Old Style"/>
                <w:spacing w:val="-3"/>
                <w:sz w:val="20"/>
                <w:szCs w:val="20"/>
              </w:rPr>
              <w:t xml:space="preserve"> </w:t>
            </w:r>
            <w:r w:rsidRPr="00840881">
              <w:rPr>
                <w:rFonts w:eastAsia="Bookman Old Style" w:cs="Bookman Old Style"/>
                <w:sz w:val="20"/>
                <w:szCs w:val="20"/>
              </w:rPr>
              <w:t>a</w:t>
            </w:r>
            <w:r w:rsidRPr="00840881">
              <w:rPr>
                <w:rFonts w:eastAsia="Bookman Old Style" w:cs="Bookman Old Style"/>
                <w:spacing w:val="-2"/>
                <w:sz w:val="20"/>
                <w:szCs w:val="20"/>
              </w:rPr>
              <w:t xml:space="preserve"> </w:t>
            </w:r>
            <w:r w:rsidRPr="00840881">
              <w:rPr>
                <w:rFonts w:eastAsia="Bookman Old Style" w:cs="Bookman Old Style"/>
                <w:sz w:val="20"/>
                <w:szCs w:val="20"/>
              </w:rPr>
              <w:t>result</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of</w:t>
            </w:r>
            <w:r w:rsidRPr="00840881">
              <w:rPr>
                <w:rFonts w:eastAsia="Bookman Old Style" w:cs="Bookman Old Style"/>
                <w:spacing w:val="-2"/>
                <w:sz w:val="20"/>
                <w:szCs w:val="20"/>
              </w:rPr>
              <w:t xml:space="preserve"> </w:t>
            </w:r>
            <w:r w:rsidRPr="00840881">
              <w:rPr>
                <w:rFonts w:eastAsia="Bookman Old Style" w:cs="Bookman Old Style"/>
                <w:sz w:val="20"/>
                <w:szCs w:val="20"/>
              </w:rPr>
              <w:t>the</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action</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or</w:t>
            </w:r>
            <w:r w:rsidRPr="00840881">
              <w:rPr>
                <w:rFonts w:eastAsia="Bookman Old Style" w:cs="Bookman Old Style"/>
                <w:spacing w:val="-2"/>
                <w:sz w:val="20"/>
                <w:szCs w:val="20"/>
              </w:rPr>
              <w:t xml:space="preserve"> </w:t>
            </w:r>
            <w:r w:rsidRPr="00840881">
              <w:rPr>
                <w:rFonts w:eastAsia="Bookman Old Style" w:cs="Bookman Old Style"/>
                <w:sz w:val="20"/>
                <w:szCs w:val="20"/>
              </w:rPr>
              <w:t>inaction</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of</w:t>
            </w:r>
            <w:r w:rsidRPr="00840881">
              <w:rPr>
                <w:rFonts w:eastAsia="Bookman Old Style" w:cs="Bookman Old Style"/>
                <w:spacing w:val="28"/>
                <w:w w:val="99"/>
                <w:sz w:val="20"/>
                <w:szCs w:val="20"/>
              </w:rPr>
              <w:t xml:space="preserve"> </w:t>
            </w:r>
            <w:r w:rsidRPr="00840881">
              <w:rPr>
                <w:rFonts w:eastAsia="Bookman Old Style" w:cs="Bookman Old Style"/>
                <w:spacing w:val="-1"/>
                <w:sz w:val="20"/>
                <w:szCs w:val="20"/>
              </w:rPr>
              <w:t>authorized</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users.</w:t>
            </w:r>
            <w:r w:rsidRPr="00840881">
              <w:rPr>
                <w:rFonts w:eastAsia="Bookman Old Style" w:cs="Bookman Old Style"/>
                <w:spacing w:val="73"/>
                <w:sz w:val="20"/>
                <w:szCs w:val="20"/>
              </w:rPr>
              <w:t xml:space="preserve"> </w:t>
            </w:r>
            <w:r w:rsidRPr="00840881">
              <w:rPr>
                <w:rFonts w:eastAsia="Bookman Old Style" w:cs="Bookman Old Style"/>
                <w:spacing w:val="-1"/>
                <w:sz w:val="20"/>
                <w:szCs w:val="20"/>
              </w:rPr>
              <w:t>This</w:t>
            </w:r>
            <w:r w:rsidRPr="00840881">
              <w:rPr>
                <w:rFonts w:eastAsia="Bookman Old Style" w:cs="Bookman Old Style"/>
                <w:spacing w:val="-2"/>
                <w:sz w:val="20"/>
                <w:szCs w:val="20"/>
              </w:rPr>
              <w:t xml:space="preserve"> </w:t>
            </w:r>
            <w:r w:rsidRPr="00840881">
              <w:rPr>
                <w:rFonts w:eastAsia="Bookman Old Style" w:cs="Bookman Old Style"/>
                <w:sz w:val="20"/>
                <w:szCs w:val="20"/>
              </w:rPr>
              <w:t>includes</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administrative</w:t>
            </w:r>
            <w:r w:rsidRPr="00840881">
              <w:rPr>
                <w:rFonts w:eastAsia="Bookman Old Style" w:cs="Bookman Old Style"/>
                <w:spacing w:val="-2"/>
                <w:sz w:val="20"/>
                <w:szCs w:val="20"/>
              </w:rPr>
              <w:t xml:space="preserve"> </w:t>
            </w:r>
            <w:r w:rsidRPr="00840881">
              <w:rPr>
                <w:rFonts w:eastAsia="Bookman Old Style" w:cs="Bookman Old Style"/>
                <w:spacing w:val="-1"/>
                <w:sz w:val="20"/>
                <w:szCs w:val="20"/>
              </w:rPr>
              <w:t>and</w:t>
            </w:r>
            <w:r w:rsidRPr="00840881">
              <w:rPr>
                <w:rFonts w:eastAsia="Bookman Old Style" w:cs="Bookman Old Style"/>
                <w:spacing w:val="-2"/>
                <w:sz w:val="20"/>
                <w:szCs w:val="20"/>
              </w:rPr>
              <w:t xml:space="preserve"> </w:t>
            </w:r>
            <w:r w:rsidRPr="00840881">
              <w:rPr>
                <w:rFonts w:eastAsia="Bookman Old Style" w:cs="Bookman Old Style"/>
                <w:spacing w:val="-1"/>
                <w:sz w:val="20"/>
                <w:szCs w:val="20"/>
              </w:rPr>
              <w:t>user</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actions</w:t>
            </w:r>
            <w:r w:rsidRPr="00840881">
              <w:rPr>
                <w:rFonts w:eastAsia="Bookman Old Style" w:cs="Bookman Old Style"/>
                <w:spacing w:val="26"/>
                <w:sz w:val="20"/>
                <w:szCs w:val="20"/>
              </w:rPr>
              <w:t xml:space="preserve"> </w:t>
            </w:r>
            <w:r w:rsidRPr="00840881">
              <w:rPr>
                <w:rFonts w:eastAsia="Bookman Old Style" w:cs="Bookman Old Style"/>
                <w:sz w:val="20"/>
                <w:szCs w:val="20"/>
              </w:rPr>
              <w:t>such</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as</w:t>
            </w:r>
            <w:r w:rsidRPr="00840881">
              <w:rPr>
                <w:rFonts w:eastAsia="Bookman Old Style" w:cs="Bookman Old Style"/>
                <w:spacing w:val="-2"/>
                <w:sz w:val="20"/>
                <w:szCs w:val="20"/>
              </w:rPr>
              <w:t xml:space="preserve"> </w:t>
            </w:r>
            <w:r w:rsidRPr="00840881">
              <w:rPr>
                <w:rFonts w:eastAsia="Bookman Old Style" w:cs="Bookman Old Style"/>
                <w:sz w:val="20"/>
                <w:szCs w:val="20"/>
              </w:rPr>
              <w:t>failure</w:t>
            </w:r>
            <w:r w:rsidRPr="00840881">
              <w:rPr>
                <w:rFonts w:eastAsia="Bookman Old Style" w:cs="Bookman Old Style"/>
                <w:spacing w:val="-4"/>
                <w:sz w:val="20"/>
                <w:szCs w:val="20"/>
              </w:rPr>
              <w:t xml:space="preserve"> </w:t>
            </w:r>
            <w:r w:rsidRPr="00840881">
              <w:rPr>
                <w:rFonts w:eastAsia="Bookman Old Style" w:cs="Bookman Old Style"/>
                <w:sz w:val="20"/>
                <w:szCs w:val="20"/>
              </w:rPr>
              <w:t>to</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apply</w:t>
            </w:r>
            <w:r w:rsidRPr="00840881">
              <w:rPr>
                <w:rFonts w:eastAsia="Bookman Old Style" w:cs="Bookman Old Style"/>
                <w:spacing w:val="-2"/>
                <w:sz w:val="20"/>
                <w:szCs w:val="20"/>
              </w:rPr>
              <w:t xml:space="preserve"> </w:t>
            </w:r>
            <w:r w:rsidRPr="00840881">
              <w:rPr>
                <w:rFonts w:eastAsia="Bookman Old Style" w:cs="Bookman Old Style"/>
                <w:sz w:val="20"/>
                <w:szCs w:val="20"/>
              </w:rPr>
              <w:t>security</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patches,</w:t>
            </w:r>
            <w:r w:rsidRPr="00840881">
              <w:rPr>
                <w:rFonts w:eastAsia="Bookman Old Style" w:cs="Bookman Old Style"/>
                <w:spacing w:val="-2"/>
                <w:sz w:val="20"/>
                <w:szCs w:val="20"/>
              </w:rPr>
              <w:t xml:space="preserve"> </w:t>
            </w:r>
            <w:r w:rsidRPr="00840881">
              <w:rPr>
                <w:rFonts w:eastAsia="Bookman Old Style" w:cs="Bookman Old Style"/>
                <w:sz w:val="20"/>
                <w:szCs w:val="20"/>
              </w:rPr>
              <w:t>connections</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 xml:space="preserve">across </w:t>
            </w:r>
            <w:r w:rsidRPr="00840881">
              <w:rPr>
                <w:sz w:val="20"/>
                <w:szCs w:val="20"/>
              </w:rPr>
              <w:t>security</w:t>
            </w:r>
            <w:r w:rsidRPr="00840881">
              <w:rPr>
                <w:spacing w:val="-6"/>
                <w:sz w:val="20"/>
                <w:szCs w:val="20"/>
              </w:rPr>
              <w:t xml:space="preserve"> </w:t>
            </w:r>
            <w:r w:rsidRPr="00840881">
              <w:rPr>
                <w:spacing w:val="-1"/>
                <w:sz w:val="20"/>
                <w:szCs w:val="20"/>
              </w:rPr>
              <w:t>domains,</w:t>
            </w:r>
            <w:r w:rsidRPr="00840881">
              <w:rPr>
                <w:spacing w:val="-6"/>
                <w:sz w:val="20"/>
                <w:szCs w:val="20"/>
              </w:rPr>
              <w:t xml:space="preserve"> </w:t>
            </w:r>
            <w:r w:rsidRPr="00840881">
              <w:rPr>
                <w:sz w:val="20"/>
                <w:szCs w:val="20"/>
              </w:rPr>
              <w:t>installation</w:t>
            </w:r>
            <w:r w:rsidRPr="00840881">
              <w:rPr>
                <w:spacing w:val="-6"/>
                <w:sz w:val="20"/>
                <w:szCs w:val="20"/>
              </w:rPr>
              <w:t xml:space="preserve"> </w:t>
            </w:r>
            <w:r w:rsidRPr="00840881">
              <w:rPr>
                <w:spacing w:val="-1"/>
                <w:sz w:val="20"/>
                <w:szCs w:val="20"/>
              </w:rPr>
              <w:t>of</w:t>
            </w:r>
            <w:r w:rsidRPr="00840881">
              <w:rPr>
                <w:spacing w:val="-6"/>
                <w:sz w:val="20"/>
                <w:szCs w:val="20"/>
              </w:rPr>
              <w:t xml:space="preserve"> </w:t>
            </w:r>
            <w:r w:rsidRPr="00840881">
              <w:rPr>
                <w:sz w:val="20"/>
                <w:szCs w:val="20"/>
              </w:rPr>
              <w:t>vulnerable</w:t>
            </w:r>
            <w:r w:rsidRPr="00840881">
              <w:rPr>
                <w:spacing w:val="-6"/>
                <w:sz w:val="20"/>
                <w:szCs w:val="20"/>
              </w:rPr>
              <w:t xml:space="preserve"> </w:t>
            </w:r>
            <w:r w:rsidRPr="00840881">
              <w:rPr>
                <w:spacing w:val="-1"/>
                <w:sz w:val="20"/>
                <w:szCs w:val="20"/>
              </w:rPr>
              <w:t>applications,</w:t>
            </w:r>
            <w:r w:rsidRPr="00840881">
              <w:rPr>
                <w:spacing w:val="-6"/>
                <w:sz w:val="20"/>
                <w:szCs w:val="20"/>
              </w:rPr>
              <w:t xml:space="preserve"> </w:t>
            </w:r>
            <w:r w:rsidRPr="00840881">
              <w:rPr>
                <w:spacing w:val="-1"/>
                <w:sz w:val="20"/>
                <w:szCs w:val="20"/>
              </w:rPr>
              <w:t>and</w:t>
            </w:r>
            <w:r w:rsidRPr="00840881">
              <w:rPr>
                <w:spacing w:val="-5"/>
                <w:sz w:val="20"/>
                <w:szCs w:val="20"/>
              </w:rPr>
              <w:t xml:space="preserve"> </w:t>
            </w:r>
            <w:r w:rsidRPr="00840881">
              <w:rPr>
                <w:sz w:val="20"/>
                <w:szCs w:val="20"/>
              </w:rPr>
              <w:t>other</w:t>
            </w:r>
            <w:r w:rsidRPr="00840881">
              <w:rPr>
                <w:spacing w:val="25"/>
                <w:sz w:val="20"/>
                <w:szCs w:val="20"/>
              </w:rPr>
              <w:t xml:space="preserve"> </w:t>
            </w:r>
            <w:r w:rsidRPr="00840881">
              <w:rPr>
                <w:spacing w:val="-1"/>
                <w:sz w:val="20"/>
                <w:szCs w:val="20"/>
              </w:rPr>
              <w:t>breaches</w:t>
            </w:r>
            <w:r w:rsidRPr="00840881">
              <w:rPr>
                <w:spacing w:val="-3"/>
                <w:sz w:val="20"/>
                <w:szCs w:val="20"/>
              </w:rPr>
              <w:t xml:space="preserve"> </w:t>
            </w:r>
            <w:r w:rsidRPr="00840881">
              <w:rPr>
                <w:spacing w:val="-1"/>
                <w:sz w:val="20"/>
                <w:szCs w:val="20"/>
              </w:rPr>
              <w:t>of</w:t>
            </w:r>
            <w:r w:rsidRPr="00840881">
              <w:rPr>
                <w:spacing w:val="-3"/>
                <w:sz w:val="20"/>
                <w:szCs w:val="20"/>
              </w:rPr>
              <w:t xml:space="preserve"> </w:t>
            </w:r>
            <w:r w:rsidRPr="00840881">
              <w:rPr>
                <w:sz w:val="20"/>
                <w:szCs w:val="20"/>
              </w:rPr>
              <w:t>existing</w:t>
            </w:r>
            <w:r w:rsidRPr="00840881">
              <w:rPr>
                <w:spacing w:val="-3"/>
                <w:sz w:val="20"/>
                <w:szCs w:val="20"/>
              </w:rPr>
              <w:t xml:space="preserve"> </w:t>
            </w:r>
            <w:r w:rsidRPr="00840881">
              <w:rPr>
                <w:sz w:val="20"/>
                <w:szCs w:val="20"/>
              </w:rPr>
              <w:t>DoD</w:t>
            </w:r>
            <w:r w:rsidRPr="00840881">
              <w:rPr>
                <w:spacing w:val="-3"/>
                <w:sz w:val="20"/>
                <w:szCs w:val="20"/>
              </w:rPr>
              <w:t xml:space="preserve"> </w:t>
            </w:r>
            <w:r w:rsidRPr="00840881">
              <w:rPr>
                <w:spacing w:val="-1"/>
                <w:sz w:val="20"/>
                <w:szCs w:val="20"/>
              </w:rPr>
              <w:t>policy.</w:t>
            </w:r>
            <w:r>
              <w:rPr>
                <w:spacing w:val="-1"/>
                <w:sz w:val="20"/>
                <w:szCs w:val="20"/>
              </w:rPr>
              <w:t xml:space="preserve"> </w:t>
            </w:r>
            <w:r w:rsidRPr="00840881">
              <w:rPr>
                <w:spacing w:val="-1"/>
                <w:sz w:val="20"/>
                <w:szCs w:val="20"/>
              </w:rPr>
              <w:t>Reporting</w:t>
            </w:r>
            <w:r w:rsidRPr="00840881">
              <w:rPr>
                <w:spacing w:val="-2"/>
                <w:sz w:val="20"/>
                <w:szCs w:val="20"/>
              </w:rPr>
              <w:t xml:space="preserve"> </w:t>
            </w:r>
            <w:r w:rsidRPr="00840881">
              <w:rPr>
                <w:spacing w:val="-1"/>
                <w:sz w:val="20"/>
                <w:szCs w:val="20"/>
              </w:rPr>
              <w:t>of</w:t>
            </w:r>
            <w:r w:rsidRPr="00840881">
              <w:rPr>
                <w:spacing w:val="-3"/>
                <w:sz w:val="20"/>
                <w:szCs w:val="20"/>
              </w:rPr>
              <w:t xml:space="preserve"> </w:t>
            </w:r>
            <w:r w:rsidRPr="00840881">
              <w:rPr>
                <w:sz w:val="20"/>
                <w:szCs w:val="20"/>
              </w:rPr>
              <w:t>these</w:t>
            </w:r>
            <w:r w:rsidRPr="00840881">
              <w:rPr>
                <w:spacing w:val="-4"/>
                <w:sz w:val="20"/>
                <w:szCs w:val="20"/>
              </w:rPr>
              <w:t xml:space="preserve"> </w:t>
            </w:r>
            <w:r w:rsidRPr="00840881">
              <w:rPr>
                <w:sz w:val="20"/>
                <w:szCs w:val="20"/>
              </w:rPr>
              <w:t>events</w:t>
            </w:r>
            <w:r w:rsidRPr="00840881">
              <w:rPr>
                <w:spacing w:val="-3"/>
                <w:sz w:val="20"/>
                <w:szCs w:val="20"/>
              </w:rPr>
              <w:t xml:space="preserve"> </w:t>
            </w:r>
            <w:r w:rsidRPr="00840881">
              <w:rPr>
                <w:sz w:val="20"/>
                <w:szCs w:val="20"/>
              </w:rPr>
              <w:t>is</w:t>
            </w:r>
            <w:r w:rsidRPr="00840881">
              <w:rPr>
                <w:spacing w:val="27"/>
                <w:w w:val="99"/>
                <w:sz w:val="20"/>
                <w:szCs w:val="20"/>
              </w:rPr>
              <w:t xml:space="preserve"> </w:t>
            </w:r>
            <w:r w:rsidRPr="00840881">
              <w:rPr>
                <w:sz w:val="20"/>
                <w:szCs w:val="20"/>
              </w:rPr>
              <w:t>critical</w:t>
            </w:r>
            <w:r w:rsidRPr="00840881">
              <w:rPr>
                <w:spacing w:val="-5"/>
                <w:sz w:val="20"/>
                <w:szCs w:val="20"/>
              </w:rPr>
              <w:t xml:space="preserve"> </w:t>
            </w:r>
            <w:r w:rsidRPr="00840881">
              <w:rPr>
                <w:sz w:val="20"/>
                <w:szCs w:val="20"/>
              </w:rPr>
              <w:t>for</w:t>
            </w:r>
            <w:r w:rsidRPr="00840881">
              <w:rPr>
                <w:spacing w:val="-5"/>
                <w:sz w:val="20"/>
                <w:szCs w:val="20"/>
              </w:rPr>
              <w:t xml:space="preserve"> </w:t>
            </w:r>
            <w:r w:rsidRPr="00840881">
              <w:rPr>
                <w:sz w:val="20"/>
                <w:szCs w:val="20"/>
              </w:rPr>
              <w:t>the</w:t>
            </w:r>
            <w:r w:rsidRPr="00840881">
              <w:rPr>
                <w:spacing w:val="-5"/>
                <w:sz w:val="20"/>
                <w:szCs w:val="20"/>
              </w:rPr>
              <w:t xml:space="preserve"> </w:t>
            </w:r>
            <w:r w:rsidRPr="00840881">
              <w:rPr>
                <w:sz w:val="20"/>
                <w:szCs w:val="20"/>
              </w:rPr>
              <w:t>gathering</w:t>
            </w:r>
            <w:r w:rsidRPr="00840881">
              <w:rPr>
                <w:spacing w:val="-4"/>
                <w:sz w:val="20"/>
                <w:szCs w:val="20"/>
              </w:rPr>
              <w:t xml:space="preserve"> </w:t>
            </w:r>
            <w:r w:rsidRPr="00840881">
              <w:rPr>
                <w:spacing w:val="-1"/>
                <w:sz w:val="20"/>
                <w:szCs w:val="20"/>
              </w:rPr>
              <w:t>of</w:t>
            </w:r>
            <w:r w:rsidRPr="00840881">
              <w:rPr>
                <w:spacing w:val="-4"/>
                <w:sz w:val="20"/>
                <w:szCs w:val="20"/>
              </w:rPr>
              <w:t xml:space="preserve"> </w:t>
            </w:r>
            <w:r w:rsidRPr="00840881">
              <w:rPr>
                <w:spacing w:val="-1"/>
                <w:sz w:val="20"/>
                <w:szCs w:val="20"/>
              </w:rPr>
              <w:t>useful</w:t>
            </w:r>
            <w:r w:rsidRPr="00840881">
              <w:rPr>
                <w:spacing w:val="-5"/>
                <w:sz w:val="20"/>
                <w:szCs w:val="20"/>
              </w:rPr>
              <w:t xml:space="preserve"> </w:t>
            </w:r>
            <w:r w:rsidRPr="00840881">
              <w:rPr>
                <w:spacing w:val="-1"/>
                <w:sz w:val="20"/>
                <w:szCs w:val="20"/>
              </w:rPr>
              <w:t>effects-based</w:t>
            </w:r>
            <w:r w:rsidRPr="00840881">
              <w:rPr>
                <w:spacing w:val="-4"/>
                <w:sz w:val="20"/>
                <w:szCs w:val="20"/>
              </w:rPr>
              <w:t xml:space="preserve"> </w:t>
            </w:r>
            <w:r w:rsidRPr="00840881">
              <w:rPr>
                <w:sz w:val="20"/>
                <w:szCs w:val="20"/>
              </w:rPr>
              <w:t>metrics</w:t>
            </w:r>
            <w:r w:rsidRPr="00840881">
              <w:rPr>
                <w:spacing w:val="-5"/>
                <w:sz w:val="20"/>
                <w:szCs w:val="20"/>
              </w:rPr>
              <w:t xml:space="preserve"> </w:t>
            </w:r>
            <w:r w:rsidRPr="00840881">
              <w:rPr>
                <w:sz w:val="20"/>
                <w:szCs w:val="20"/>
              </w:rPr>
              <w:t>for</w:t>
            </w:r>
            <w:r w:rsidRPr="00840881">
              <w:rPr>
                <w:spacing w:val="23"/>
                <w:w w:val="99"/>
                <w:sz w:val="20"/>
                <w:szCs w:val="20"/>
              </w:rPr>
              <w:t xml:space="preserve"> </w:t>
            </w:r>
            <w:r w:rsidRPr="00840881">
              <w:rPr>
                <w:sz w:val="20"/>
                <w:szCs w:val="20"/>
              </w:rPr>
              <w:t>commanders.</w:t>
            </w:r>
          </w:p>
        </w:tc>
      </w:tr>
      <w:tr w:rsidR="00840881" w:rsidRPr="00840881"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840881" w:rsidRPr="00840881" w:rsidRDefault="00840881" w:rsidP="00840881">
            <w:pPr>
              <w:pStyle w:val="TableParagraph"/>
              <w:spacing w:before="156"/>
              <w:rPr>
                <w:rFonts w:eastAsia="Bookman Old Style" w:cs="Bookman Old Style"/>
                <w:sz w:val="20"/>
                <w:szCs w:val="20"/>
              </w:rPr>
            </w:pPr>
            <w:r w:rsidRPr="00840881">
              <w:rPr>
                <w:sz w:val="20"/>
                <w:szCs w:val="20"/>
              </w:rPr>
              <w:t>6</w:t>
            </w:r>
          </w:p>
        </w:tc>
        <w:tc>
          <w:tcPr>
            <w:tcW w:w="7915" w:type="dxa"/>
          </w:tcPr>
          <w:p w:rsidR="00840881" w:rsidRPr="00840881" w:rsidRDefault="00840881" w:rsidP="00840881">
            <w:pPr>
              <w:pStyle w:val="TableParagraph"/>
              <w:ind w:right="183"/>
              <w:jc w:val="both"/>
              <w:cnfStyle w:val="000000100000" w:firstRow="0" w:lastRow="0" w:firstColumn="0" w:lastColumn="0" w:oddVBand="0" w:evenVBand="0" w:oddHBand="1" w:evenHBand="0" w:firstRowFirstColumn="0" w:firstRowLastColumn="0" w:lastRowFirstColumn="0" w:lastRowLastColumn="0"/>
              <w:rPr>
                <w:rFonts w:eastAsia="Bookman Old Style" w:cs="Bookman Old Style"/>
                <w:sz w:val="20"/>
                <w:szCs w:val="20"/>
              </w:rPr>
            </w:pPr>
            <w:r w:rsidRPr="00840881">
              <w:rPr>
                <w:rFonts w:eastAsia="Bookman Old Style" w:cs="Bookman Old Style"/>
                <w:b/>
                <w:bCs/>
                <w:sz w:val="20"/>
                <w:szCs w:val="20"/>
              </w:rPr>
              <w:t>Reconnaissance</w:t>
            </w:r>
            <w:r w:rsidRPr="00840881">
              <w:rPr>
                <w:rFonts w:eastAsia="Bookman Old Style" w:cs="Bookman Old Style"/>
                <w:b/>
                <w:bCs/>
                <w:spacing w:val="-7"/>
                <w:sz w:val="20"/>
                <w:szCs w:val="20"/>
              </w:rPr>
              <w:t xml:space="preserve"> </w:t>
            </w:r>
            <w:r w:rsidRPr="00840881">
              <w:rPr>
                <w:rFonts w:eastAsia="Bookman Old Style" w:cs="Bookman Old Style"/>
                <w:b/>
                <w:bCs/>
                <w:spacing w:val="-1"/>
                <w:sz w:val="20"/>
                <w:szCs w:val="20"/>
              </w:rPr>
              <w:t>(Event)</w:t>
            </w:r>
            <w:r w:rsidRPr="00840881">
              <w:rPr>
                <w:rFonts w:eastAsia="Bookman Old Style" w:cs="Bookman Old Style"/>
                <w:spacing w:val="-1"/>
                <w:sz w:val="20"/>
                <w:szCs w:val="20"/>
              </w:rPr>
              <w:t>—Activity</w:t>
            </w:r>
            <w:r w:rsidRPr="00840881">
              <w:rPr>
                <w:rFonts w:eastAsia="Bookman Old Style" w:cs="Bookman Old Style"/>
                <w:spacing w:val="-4"/>
                <w:sz w:val="20"/>
                <w:szCs w:val="20"/>
              </w:rPr>
              <w:t xml:space="preserve"> </w:t>
            </w:r>
            <w:r w:rsidRPr="00840881">
              <w:rPr>
                <w:rFonts w:eastAsia="Bookman Old Style" w:cs="Bookman Old Style"/>
                <w:sz w:val="20"/>
                <w:szCs w:val="20"/>
              </w:rPr>
              <w:t>that</w:t>
            </w:r>
            <w:r w:rsidRPr="00840881">
              <w:rPr>
                <w:rFonts w:eastAsia="Bookman Old Style" w:cs="Bookman Old Style"/>
                <w:spacing w:val="-5"/>
                <w:sz w:val="20"/>
                <w:szCs w:val="20"/>
              </w:rPr>
              <w:t xml:space="preserve"> </w:t>
            </w:r>
            <w:r w:rsidRPr="00840881">
              <w:rPr>
                <w:rFonts w:eastAsia="Bookman Old Style" w:cs="Bookman Old Style"/>
                <w:sz w:val="20"/>
                <w:szCs w:val="20"/>
              </w:rPr>
              <w:t>seeks</w:t>
            </w:r>
            <w:r w:rsidRPr="00840881">
              <w:rPr>
                <w:rFonts w:eastAsia="Bookman Old Style" w:cs="Bookman Old Style"/>
                <w:spacing w:val="-4"/>
                <w:sz w:val="20"/>
                <w:szCs w:val="20"/>
              </w:rPr>
              <w:t xml:space="preserve"> </w:t>
            </w:r>
            <w:r w:rsidRPr="00840881">
              <w:rPr>
                <w:rFonts w:eastAsia="Bookman Old Style" w:cs="Bookman Old Style"/>
                <w:sz w:val="20"/>
                <w:szCs w:val="20"/>
              </w:rPr>
              <w:t>to</w:t>
            </w:r>
            <w:r w:rsidRPr="00840881">
              <w:rPr>
                <w:rFonts w:eastAsia="Bookman Old Style" w:cs="Bookman Old Style"/>
                <w:spacing w:val="-5"/>
                <w:sz w:val="20"/>
                <w:szCs w:val="20"/>
              </w:rPr>
              <w:t xml:space="preserve"> </w:t>
            </w:r>
            <w:r w:rsidRPr="00840881">
              <w:rPr>
                <w:rFonts w:eastAsia="Bookman Old Style" w:cs="Bookman Old Style"/>
                <w:sz w:val="20"/>
                <w:szCs w:val="20"/>
              </w:rPr>
              <w:t>gather</w:t>
            </w:r>
            <w:r w:rsidRPr="00840881">
              <w:rPr>
                <w:rFonts w:eastAsia="Bookman Old Style" w:cs="Bookman Old Style"/>
                <w:spacing w:val="-4"/>
                <w:sz w:val="20"/>
                <w:szCs w:val="20"/>
              </w:rPr>
              <w:t xml:space="preserve"> </w:t>
            </w:r>
            <w:r w:rsidRPr="00840881">
              <w:rPr>
                <w:rFonts w:eastAsia="Bookman Old Style" w:cs="Bookman Old Style"/>
                <w:sz w:val="20"/>
                <w:szCs w:val="20"/>
              </w:rPr>
              <w:t>information</w:t>
            </w:r>
            <w:r w:rsidRPr="00840881">
              <w:rPr>
                <w:rFonts w:eastAsia="Bookman Old Style" w:cs="Bookman Old Style"/>
                <w:spacing w:val="29"/>
                <w:w w:val="99"/>
                <w:sz w:val="20"/>
                <w:szCs w:val="20"/>
              </w:rPr>
              <w:t xml:space="preserve"> </w:t>
            </w:r>
            <w:r w:rsidRPr="00840881">
              <w:rPr>
                <w:rFonts w:eastAsia="Bookman Old Style" w:cs="Bookman Old Style"/>
                <w:spacing w:val="-1"/>
                <w:sz w:val="20"/>
                <w:szCs w:val="20"/>
              </w:rPr>
              <w:t>used</w:t>
            </w:r>
            <w:r w:rsidRPr="00840881">
              <w:rPr>
                <w:rFonts w:eastAsia="Bookman Old Style" w:cs="Bookman Old Style"/>
                <w:spacing w:val="-10"/>
                <w:sz w:val="20"/>
                <w:szCs w:val="20"/>
              </w:rPr>
              <w:t xml:space="preserve"> </w:t>
            </w:r>
            <w:r w:rsidRPr="00840881">
              <w:rPr>
                <w:rFonts w:eastAsia="Bookman Old Style" w:cs="Bookman Old Style"/>
                <w:sz w:val="20"/>
                <w:szCs w:val="20"/>
              </w:rPr>
              <w:t>to</w:t>
            </w:r>
            <w:r w:rsidRPr="00840881">
              <w:rPr>
                <w:rFonts w:eastAsia="Bookman Old Style" w:cs="Bookman Old Style"/>
                <w:spacing w:val="-10"/>
                <w:sz w:val="20"/>
                <w:szCs w:val="20"/>
              </w:rPr>
              <w:t xml:space="preserve"> </w:t>
            </w:r>
            <w:r w:rsidRPr="00840881">
              <w:rPr>
                <w:rFonts w:eastAsia="Bookman Old Style" w:cs="Bookman Old Style"/>
                <w:sz w:val="20"/>
                <w:szCs w:val="20"/>
              </w:rPr>
              <w:t>characterize</w:t>
            </w:r>
            <w:r w:rsidRPr="00840881">
              <w:rPr>
                <w:rFonts w:eastAsia="Bookman Old Style" w:cs="Bookman Old Style"/>
                <w:spacing w:val="-9"/>
                <w:sz w:val="20"/>
                <w:szCs w:val="20"/>
              </w:rPr>
              <w:t xml:space="preserve"> </w:t>
            </w:r>
            <w:r w:rsidRPr="00840881">
              <w:rPr>
                <w:rFonts w:eastAsia="Bookman Old Style" w:cs="Bookman Old Style"/>
                <w:sz w:val="20"/>
                <w:szCs w:val="20"/>
              </w:rPr>
              <w:t>ISs,</w:t>
            </w:r>
            <w:r w:rsidRPr="00840881">
              <w:rPr>
                <w:rFonts w:eastAsia="Bookman Old Style" w:cs="Bookman Old Style"/>
                <w:spacing w:val="-9"/>
                <w:sz w:val="20"/>
                <w:szCs w:val="20"/>
              </w:rPr>
              <w:t xml:space="preserve"> </w:t>
            </w:r>
            <w:r w:rsidRPr="00840881">
              <w:rPr>
                <w:rFonts w:eastAsia="Bookman Old Style" w:cs="Bookman Old Style"/>
                <w:spacing w:val="-1"/>
                <w:sz w:val="20"/>
                <w:szCs w:val="20"/>
              </w:rPr>
              <w:t>applications,</w:t>
            </w:r>
            <w:r w:rsidRPr="00840881">
              <w:rPr>
                <w:rFonts w:eastAsia="Bookman Old Style" w:cs="Bookman Old Style"/>
                <w:spacing w:val="-9"/>
                <w:sz w:val="20"/>
                <w:szCs w:val="20"/>
              </w:rPr>
              <w:t xml:space="preserve"> </w:t>
            </w:r>
            <w:r w:rsidRPr="00840881">
              <w:rPr>
                <w:rFonts w:eastAsia="Bookman Old Style" w:cs="Bookman Old Style"/>
                <w:spacing w:val="-1"/>
                <w:sz w:val="20"/>
                <w:szCs w:val="20"/>
              </w:rPr>
              <w:t>DoD</w:t>
            </w:r>
            <w:r w:rsidRPr="00840881">
              <w:rPr>
                <w:rFonts w:eastAsia="Bookman Old Style" w:cs="Bookman Old Style"/>
                <w:spacing w:val="-9"/>
                <w:sz w:val="20"/>
                <w:szCs w:val="20"/>
              </w:rPr>
              <w:t xml:space="preserve"> </w:t>
            </w:r>
            <w:r w:rsidRPr="00840881">
              <w:rPr>
                <w:rFonts w:eastAsia="Bookman Old Style" w:cs="Bookman Old Style"/>
                <w:sz w:val="20"/>
                <w:szCs w:val="20"/>
              </w:rPr>
              <w:t>information</w:t>
            </w:r>
            <w:r w:rsidRPr="00840881">
              <w:rPr>
                <w:rFonts w:eastAsia="Bookman Old Style" w:cs="Bookman Old Style"/>
                <w:spacing w:val="-10"/>
                <w:sz w:val="20"/>
                <w:szCs w:val="20"/>
              </w:rPr>
              <w:t xml:space="preserve"> </w:t>
            </w:r>
            <w:r w:rsidRPr="00840881">
              <w:rPr>
                <w:rFonts w:eastAsia="Bookman Old Style" w:cs="Bookman Old Style"/>
                <w:spacing w:val="-1"/>
                <w:sz w:val="20"/>
                <w:szCs w:val="20"/>
              </w:rPr>
              <w:t>networks,</w:t>
            </w:r>
            <w:r w:rsidRPr="00840881">
              <w:rPr>
                <w:rFonts w:eastAsia="Bookman Old Style" w:cs="Bookman Old Style"/>
                <w:spacing w:val="23"/>
                <w:w w:val="99"/>
                <w:sz w:val="20"/>
                <w:szCs w:val="20"/>
              </w:rPr>
              <w:t xml:space="preserve"> </w:t>
            </w:r>
            <w:r w:rsidRPr="00840881">
              <w:rPr>
                <w:rFonts w:eastAsia="Bookman Old Style" w:cs="Bookman Old Style"/>
                <w:spacing w:val="-1"/>
                <w:sz w:val="20"/>
                <w:szCs w:val="20"/>
              </w:rPr>
              <w:t>and</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users</w:t>
            </w:r>
            <w:r w:rsidRPr="00840881">
              <w:rPr>
                <w:rFonts w:eastAsia="Bookman Old Style" w:cs="Bookman Old Style"/>
                <w:spacing w:val="-3"/>
                <w:sz w:val="20"/>
                <w:szCs w:val="20"/>
              </w:rPr>
              <w:t xml:space="preserve"> </w:t>
            </w:r>
            <w:r w:rsidRPr="00840881">
              <w:rPr>
                <w:rFonts w:eastAsia="Bookman Old Style" w:cs="Bookman Old Style"/>
                <w:sz w:val="20"/>
                <w:szCs w:val="20"/>
              </w:rPr>
              <w:t>that</w:t>
            </w:r>
            <w:r w:rsidRPr="00840881">
              <w:rPr>
                <w:rFonts w:eastAsia="Bookman Old Style" w:cs="Bookman Old Style"/>
                <w:spacing w:val="-3"/>
                <w:sz w:val="20"/>
                <w:szCs w:val="20"/>
              </w:rPr>
              <w:t xml:space="preserve"> </w:t>
            </w:r>
            <w:r w:rsidRPr="00840881">
              <w:rPr>
                <w:rFonts w:eastAsia="Bookman Old Style" w:cs="Bookman Old Style"/>
                <w:sz w:val="20"/>
                <w:szCs w:val="20"/>
              </w:rPr>
              <w:t>may</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be</w:t>
            </w:r>
            <w:r w:rsidRPr="00840881">
              <w:rPr>
                <w:rFonts w:eastAsia="Bookman Old Style" w:cs="Bookman Old Style"/>
                <w:spacing w:val="-2"/>
                <w:sz w:val="20"/>
                <w:szCs w:val="20"/>
              </w:rPr>
              <w:t xml:space="preserve"> </w:t>
            </w:r>
            <w:r w:rsidRPr="00840881">
              <w:rPr>
                <w:rFonts w:eastAsia="Bookman Old Style" w:cs="Bookman Old Style"/>
                <w:spacing w:val="-1"/>
                <w:sz w:val="20"/>
                <w:szCs w:val="20"/>
              </w:rPr>
              <w:t>useful</w:t>
            </w:r>
            <w:r w:rsidRPr="00840881">
              <w:rPr>
                <w:rFonts w:eastAsia="Bookman Old Style" w:cs="Bookman Old Style"/>
                <w:spacing w:val="-3"/>
                <w:sz w:val="20"/>
                <w:szCs w:val="20"/>
              </w:rPr>
              <w:t xml:space="preserve"> </w:t>
            </w:r>
            <w:r w:rsidRPr="00840881">
              <w:rPr>
                <w:rFonts w:eastAsia="Bookman Old Style" w:cs="Bookman Old Style"/>
                <w:sz w:val="20"/>
                <w:szCs w:val="20"/>
              </w:rPr>
              <w:t>in</w:t>
            </w:r>
            <w:r w:rsidRPr="00840881">
              <w:rPr>
                <w:rFonts w:eastAsia="Bookman Old Style" w:cs="Bookman Old Style"/>
                <w:spacing w:val="-3"/>
                <w:sz w:val="20"/>
                <w:szCs w:val="20"/>
              </w:rPr>
              <w:t xml:space="preserve"> </w:t>
            </w:r>
            <w:r w:rsidRPr="00840881">
              <w:rPr>
                <w:rFonts w:eastAsia="Bookman Old Style" w:cs="Bookman Old Style"/>
                <w:sz w:val="20"/>
                <w:szCs w:val="20"/>
              </w:rPr>
              <w:t>formulating</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an</w:t>
            </w:r>
            <w:r w:rsidRPr="00840881">
              <w:rPr>
                <w:rFonts w:eastAsia="Bookman Old Style" w:cs="Bookman Old Style"/>
                <w:spacing w:val="-2"/>
                <w:sz w:val="20"/>
                <w:szCs w:val="20"/>
              </w:rPr>
              <w:t xml:space="preserve"> </w:t>
            </w:r>
            <w:r w:rsidRPr="00840881">
              <w:rPr>
                <w:rFonts w:eastAsia="Bookman Old Style" w:cs="Bookman Old Style"/>
                <w:spacing w:val="-1"/>
                <w:sz w:val="20"/>
                <w:szCs w:val="20"/>
              </w:rPr>
              <w:t>attack.</w:t>
            </w:r>
            <w:r w:rsidRPr="00840881">
              <w:rPr>
                <w:rFonts w:eastAsia="Bookman Old Style" w:cs="Bookman Old Style"/>
                <w:spacing w:val="72"/>
                <w:sz w:val="20"/>
                <w:szCs w:val="20"/>
              </w:rPr>
              <w:t xml:space="preserve"> </w:t>
            </w:r>
            <w:r w:rsidRPr="00840881">
              <w:rPr>
                <w:rFonts w:eastAsia="Bookman Old Style" w:cs="Bookman Old Style"/>
                <w:spacing w:val="-2"/>
                <w:sz w:val="20"/>
                <w:szCs w:val="20"/>
              </w:rPr>
              <w:t>This</w:t>
            </w:r>
            <w:r w:rsidRPr="00840881">
              <w:rPr>
                <w:rFonts w:eastAsia="Bookman Old Style" w:cs="Bookman Old Style"/>
                <w:spacing w:val="28"/>
                <w:w w:val="99"/>
                <w:sz w:val="20"/>
                <w:szCs w:val="20"/>
              </w:rPr>
              <w:t xml:space="preserve"> </w:t>
            </w:r>
            <w:r w:rsidRPr="00840881">
              <w:rPr>
                <w:rFonts w:eastAsia="Bookman Old Style" w:cs="Bookman Old Style"/>
                <w:sz w:val="20"/>
                <w:szCs w:val="20"/>
              </w:rPr>
              <w:t>includes</w:t>
            </w:r>
            <w:r w:rsidRPr="00840881">
              <w:rPr>
                <w:rFonts w:eastAsia="Bookman Old Style" w:cs="Bookman Old Style"/>
                <w:spacing w:val="-6"/>
                <w:sz w:val="20"/>
                <w:szCs w:val="20"/>
              </w:rPr>
              <w:t xml:space="preserve"> </w:t>
            </w:r>
            <w:r w:rsidRPr="00840881">
              <w:rPr>
                <w:rFonts w:eastAsia="Bookman Old Style" w:cs="Bookman Old Style"/>
                <w:spacing w:val="-1"/>
                <w:sz w:val="20"/>
                <w:szCs w:val="20"/>
              </w:rPr>
              <w:t>activity</w:t>
            </w:r>
            <w:r w:rsidRPr="00840881">
              <w:rPr>
                <w:rFonts w:eastAsia="Bookman Old Style" w:cs="Bookman Old Style"/>
                <w:spacing w:val="-5"/>
                <w:sz w:val="20"/>
                <w:szCs w:val="20"/>
              </w:rPr>
              <w:t xml:space="preserve"> </w:t>
            </w:r>
            <w:r w:rsidRPr="00840881">
              <w:rPr>
                <w:rFonts w:eastAsia="Bookman Old Style" w:cs="Bookman Old Style"/>
                <w:sz w:val="20"/>
                <w:szCs w:val="20"/>
              </w:rPr>
              <w:t>such</w:t>
            </w:r>
            <w:r w:rsidRPr="00840881">
              <w:rPr>
                <w:rFonts w:eastAsia="Bookman Old Style" w:cs="Bookman Old Style"/>
                <w:spacing w:val="-6"/>
                <w:sz w:val="20"/>
                <w:szCs w:val="20"/>
              </w:rPr>
              <w:t xml:space="preserve"> </w:t>
            </w:r>
            <w:r w:rsidRPr="00840881">
              <w:rPr>
                <w:rFonts w:eastAsia="Bookman Old Style" w:cs="Bookman Old Style"/>
                <w:spacing w:val="-1"/>
                <w:sz w:val="20"/>
                <w:szCs w:val="20"/>
              </w:rPr>
              <w:t>as</w:t>
            </w:r>
            <w:r w:rsidRPr="00840881">
              <w:rPr>
                <w:rFonts w:eastAsia="Bookman Old Style" w:cs="Bookman Old Style"/>
                <w:spacing w:val="-4"/>
                <w:sz w:val="20"/>
                <w:szCs w:val="20"/>
              </w:rPr>
              <w:t xml:space="preserve"> </w:t>
            </w:r>
            <w:r w:rsidRPr="00840881">
              <w:rPr>
                <w:rFonts w:eastAsia="Bookman Old Style" w:cs="Bookman Old Style"/>
                <w:sz w:val="20"/>
                <w:szCs w:val="20"/>
              </w:rPr>
              <w:t>mapping</w:t>
            </w:r>
            <w:r w:rsidRPr="00840881">
              <w:rPr>
                <w:rFonts w:eastAsia="Bookman Old Style" w:cs="Bookman Old Style"/>
                <w:spacing w:val="-6"/>
                <w:sz w:val="20"/>
                <w:szCs w:val="20"/>
              </w:rPr>
              <w:t xml:space="preserve"> </w:t>
            </w:r>
            <w:r w:rsidRPr="00840881">
              <w:rPr>
                <w:rFonts w:eastAsia="Bookman Old Style" w:cs="Bookman Old Style"/>
                <w:sz w:val="20"/>
                <w:szCs w:val="20"/>
              </w:rPr>
              <w:t>DoD</w:t>
            </w:r>
            <w:r w:rsidRPr="00840881">
              <w:rPr>
                <w:rFonts w:eastAsia="Bookman Old Style" w:cs="Bookman Old Style"/>
                <w:spacing w:val="-5"/>
                <w:sz w:val="20"/>
                <w:szCs w:val="20"/>
              </w:rPr>
              <w:t xml:space="preserve"> </w:t>
            </w:r>
            <w:r w:rsidRPr="00840881">
              <w:rPr>
                <w:rFonts w:eastAsia="Bookman Old Style" w:cs="Bookman Old Style"/>
                <w:sz w:val="20"/>
                <w:szCs w:val="20"/>
              </w:rPr>
              <w:t>information</w:t>
            </w:r>
            <w:r w:rsidRPr="00840881">
              <w:rPr>
                <w:rFonts w:eastAsia="Bookman Old Style" w:cs="Bookman Old Style"/>
                <w:spacing w:val="-5"/>
                <w:sz w:val="20"/>
                <w:szCs w:val="20"/>
              </w:rPr>
              <w:t xml:space="preserve"> </w:t>
            </w:r>
            <w:r w:rsidRPr="00840881">
              <w:rPr>
                <w:rFonts w:eastAsia="Bookman Old Style" w:cs="Bookman Old Style"/>
                <w:spacing w:val="-1"/>
                <w:sz w:val="20"/>
                <w:szCs w:val="20"/>
              </w:rPr>
              <w:t>networks,</w:t>
            </w:r>
            <w:r w:rsidRPr="00840881">
              <w:rPr>
                <w:rFonts w:eastAsia="Bookman Old Style" w:cs="Bookman Old Style"/>
                <w:spacing w:val="-5"/>
                <w:sz w:val="20"/>
                <w:szCs w:val="20"/>
              </w:rPr>
              <w:t xml:space="preserve"> </w:t>
            </w:r>
            <w:r w:rsidRPr="00840881">
              <w:rPr>
                <w:rFonts w:eastAsia="Bookman Old Style" w:cs="Bookman Old Style"/>
                <w:spacing w:val="2"/>
                <w:sz w:val="20"/>
                <w:szCs w:val="20"/>
              </w:rPr>
              <w:t>IS</w:t>
            </w:r>
            <w:r w:rsidRPr="00840881">
              <w:rPr>
                <w:rFonts w:eastAsia="Bookman Old Style" w:cs="Bookman Old Style"/>
                <w:spacing w:val="26"/>
                <w:sz w:val="20"/>
                <w:szCs w:val="20"/>
              </w:rPr>
              <w:t xml:space="preserve"> </w:t>
            </w:r>
            <w:r w:rsidRPr="00840881">
              <w:rPr>
                <w:rFonts w:eastAsia="Bookman Old Style" w:cs="Bookman Old Style"/>
                <w:spacing w:val="-1"/>
                <w:sz w:val="20"/>
                <w:szCs w:val="20"/>
              </w:rPr>
              <w:t>devices</w:t>
            </w:r>
            <w:r w:rsidRPr="00840881">
              <w:rPr>
                <w:rFonts w:eastAsia="Bookman Old Style" w:cs="Bookman Old Style"/>
                <w:spacing w:val="-6"/>
                <w:sz w:val="20"/>
                <w:szCs w:val="20"/>
              </w:rPr>
              <w:t xml:space="preserve"> </w:t>
            </w:r>
            <w:r w:rsidRPr="00840881">
              <w:rPr>
                <w:rFonts w:eastAsia="Bookman Old Style" w:cs="Bookman Old Style"/>
                <w:spacing w:val="-1"/>
                <w:sz w:val="20"/>
                <w:szCs w:val="20"/>
              </w:rPr>
              <w:t>and</w:t>
            </w:r>
            <w:r w:rsidRPr="00840881">
              <w:rPr>
                <w:rFonts w:eastAsia="Bookman Old Style" w:cs="Bookman Old Style"/>
                <w:spacing w:val="-6"/>
                <w:sz w:val="20"/>
                <w:szCs w:val="20"/>
              </w:rPr>
              <w:t xml:space="preserve"> </w:t>
            </w:r>
            <w:r w:rsidRPr="00840881">
              <w:rPr>
                <w:rFonts w:eastAsia="Bookman Old Style" w:cs="Bookman Old Style"/>
                <w:spacing w:val="-1"/>
                <w:sz w:val="20"/>
                <w:szCs w:val="20"/>
              </w:rPr>
              <w:t>applications,</w:t>
            </w:r>
            <w:r w:rsidRPr="00840881">
              <w:rPr>
                <w:rFonts w:eastAsia="Bookman Old Style" w:cs="Bookman Old Style"/>
                <w:spacing w:val="-6"/>
                <w:sz w:val="20"/>
                <w:szCs w:val="20"/>
              </w:rPr>
              <w:t xml:space="preserve"> </w:t>
            </w:r>
            <w:r w:rsidRPr="00840881">
              <w:rPr>
                <w:rFonts w:eastAsia="Bookman Old Style" w:cs="Bookman Old Style"/>
                <w:sz w:val="20"/>
                <w:szCs w:val="20"/>
              </w:rPr>
              <w:t>interconnectivity,</w:t>
            </w:r>
            <w:r w:rsidRPr="00840881">
              <w:rPr>
                <w:rFonts w:eastAsia="Bookman Old Style" w:cs="Bookman Old Style"/>
                <w:spacing w:val="-8"/>
                <w:sz w:val="20"/>
                <w:szCs w:val="20"/>
              </w:rPr>
              <w:t xml:space="preserve"> </w:t>
            </w:r>
            <w:r w:rsidRPr="00840881">
              <w:rPr>
                <w:rFonts w:eastAsia="Bookman Old Style" w:cs="Bookman Old Style"/>
                <w:spacing w:val="-1"/>
                <w:sz w:val="20"/>
                <w:szCs w:val="20"/>
              </w:rPr>
              <w:t>and</w:t>
            </w:r>
            <w:r w:rsidRPr="00840881">
              <w:rPr>
                <w:rFonts w:eastAsia="Bookman Old Style" w:cs="Bookman Old Style"/>
                <w:spacing w:val="-6"/>
                <w:sz w:val="20"/>
                <w:szCs w:val="20"/>
              </w:rPr>
              <w:t xml:space="preserve"> </w:t>
            </w:r>
            <w:r w:rsidRPr="00840881">
              <w:rPr>
                <w:rFonts w:eastAsia="Bookman Old Style" w:cs="Bookman Old Style"/>
                <w:sz w:val="20"/>
                <w:szCs w:val="20"/>
              </w:rPr>
              <w:t>their</w:t>
            </w:r>
            <w:r w:rsidRPr="00840881">
              <w:rPr>
                <w:rFonts w:eastAsia="Bookman Old Style" w:cs="Bookman Old Style"/>
                <w:spacing w:val="-7"/>
                <w:sz w:val="20"/>
                <w:szCs w:val="20"/>
              </w:rPr>
              <w:t xml:space="preserve"> </w:t>
            </w:r>
            <w:r w:rsidRPr="00840881">
              <w:rPr>
                <w:rFonts w:eastAsia="Bookman Old Style" w:cs="Bookman Old Style"/>
                <w:spacing w:val="-1"/>
                <w:sz w:val="20"/>
                <w:szCs w:val="20"/>
              </w:rPr>
              <w:t>users</w:t>
            </w:r>
            <w:r w:rsidRPr="00840881">
              <w:rPr>
                <w:rFonts w:eastAsia="Bookman Old Style" w:cs="Bookman Old Style"/>
                <w:spacing w:val="-5"/>
                <w:sz w:val="20"/>
                <w:szCs w:val="20"/>
              </w:rPr>
              <w:t xml:space="preserve"> </w:t>
            </w:r>
            <w:r w:rsidRPr="00840881">
              <w:rPr>
                <w:rFonts w:eastAsia="Bookman Old Style" w:cs="Bookman Old Style"/>
                <w:spacing w:val="-1"/>
                <w:sz w:val="20"/>
                <w:szCs w:val="20"/>
              </w:rPr>
              <w:t>or</w:t>
            </w:r>
            <w:r w:rsidRPr="00840881">
              <w:rPr>
                <w:rFonts w:eastAsia="Bookman Old Style" w:cs="Bookman Old Style"/>
                <w:spacing w:val="25"/>
                <w:sz w:val="20"/>
                <w:szCs w:val="20"/>
              </w:rPr>
              <w:t xml:space="preserve"> </w:t>
            </w:r>
            <w:r w:rsidRPr="00840881">
              <w:rPr>
                <w:rFonts w:eastAsia="Bookman Old Style" w:cs="Bookman Old Style"/>
                <w:sz w:val="20"/>
                <w:szCs w:val="20"/>
              </w:rPr>
              <w:t>reporting</w:t>
            </w:r>
            <w:r w:rsidRPr="00840881">
              <w:rPr>
                <w:rFonts w:eastAsia="Bookman Old Style" w:cs="Bookman Old Style"/>
                <w:spacing w:val="-7"/>
                <w:sz w:val="20"/>
                <w:szCs w:val="20"/>
              </w:rPr>
              <w:t xml:space="preserve"> </w:t>
            </w:r>
            <w:r w:rsidRPr="00840881">
              <w:rPr>
                <w:rFonts w:eastAsia="Bookman Old Style" w:cs="Bookman Old Style"/>
                <w:sz w:val="20"/>
                <w:szCs w:val="20"/>
              </w:rPr>
              <w:t>structure.</w:t>
            </w:r>
            <w:r w:rsidRPr="00840881">
              <w:rPr>
                <w:rFonts w:eastAsia="Bookman Old Style" w:cs="Bookman Old Style"/>
                <w:spacing w:val="66"/>
                <w:sz w:val="20"/>
                <w:szCs w:val="20"/>
              </w:rPr>
              <w:t xml:space="preserve"> </w:t>
            </w:r>
            <w:r w:rsidRPr="00840881">
              <w:rPr>
                <w:rFonts w:eastAsia="Bookman Old Style" w:cs="Bookman Old Style"/>
                <w:spacing w:val="-2"/>
                <w:sz w:val="20"/>
                <w:szCs w:val="20"/>
              </w:rPr>
              <w:t>This</w:t>
            </w:r>
            <w:r w:rsidRPr="00840881">
              <w:rPr>
                <w:rFonts w:eastAsia="Bookman Old Style" w:cs="Bookman Old Style"/>
                <w:spacing w:val="-5"/>
                <w:sz w:val="20"/>
                <w:szCs w:val="20"/>
              </w:rPr>
              <w:t xml:space="preserve"> </w:t>
            </w:r>
            <w:r w:rsidRPr="00840881">
              <w:rPr>
                <w:rFonts w:eastAsia="Bookman Old Style" w:cs="Bookman Old Style"/>
                <w:spacing w:val="-1"/>
                <w:sz w:val="20"/>
                <w:szCs w:val="20"/>
              </w:rPr>
              <w:t>activity</w:t>
            </w:r>
            <w:r w:rsidRPr="00840881">
              <w:rPr>
                <w:rFonts w:eastAsia="Bookman Old Style" w:cs="Bookman Old Style"/>
                <w:spacing w:val="-5"/>
                <w:sz w:val="20"/>
                <w:szCs w:val="20"/>
              </w:rPr>
              <w:t xml:space="preserve"> </w:t>
            </w:r>
            <w:r w:rsidRPr="00840881">
              <w:rPr>
                <w:rFonts w:eastAsia="Bookman Old Style" w:cs="Bookman Old Style"/>
                <w:spacing w:val="-1"/>
                <w:sz w:val="20"/>
                <w:szCs w:val="20"/>
              </w:rPr>
              <w:t>does</w:t>
            </w:r>
            <w:r w:rsidRPr="00840881">
              <w:rPr>
                <w:rFonts w:eastAsia="Bookman Old Style" w:cs="Bookman Old Style"/>
                <w:spacing w:val="-6"/>
                <w:sz w:val="20"/>
                <w:szCs w:val="20"/>
              </w:rPr>
              <w:t xml:space="preserve"> </w:t>
            </w:r>
            <w:r w:rsidRPr="00840881">
              <w:rPr>
                <w:rFonts w:eastAsia="Bookman Old Style" w:cs="Bookman Old Style"/>
                <w:sz w:val="20"/>
                <w:szCs w:val="20"/>
              </w:rPr>
              <w:t>not</w:t>
            </w:r>
            <w:r w:rsidRPr="00840881">
              <w:rPr>
                <w:rFonts w:eastAsia="Bookman Old Style" w:cs="Bookman Old Style"/>
                <w:spacing w:val="-5"/>
                <w:sz w:val="20"/>
                <w:szCs w:val="20"/>
              </w:rPr>
              <w:t xml:space="preserve"> </w:t>
            </w:r>
            <w:r w:rsidRPr="00840881">
              <w:rPr>
                <w:rFonts w:eastAsia="Bookman Old Style" w:cs="Bookman Old Style"/>
                <w:spacing w:val="-1"/>
                <w:sz w:val="20"/>
                <w:szCs w:val="20"/>
              </w:rPr>
              <w:t>directly</w:t>
            </w:r>
            <w:r w:rsidRPr="00840881">
              <w:rPr>
                <w:rFonts w:eastAsia="Bookman Old Style" w:cs="Bookman Old Style"/>
                <w:spacing w:val="-6"/>
                <w:sz w:val="20"/>
                <w:szCs w:val="20"/>
              </w:rPr>
              <w:t xml:space="preserve"> </w:t>
            </w:r>
            <w:r w:rsidRPr="00840881">
              <w:rPr>
                <w:rFonts w:eastAsia="Bookman Old Style" w:cs="Bookman Old Style"/>
                <w:sz w:val="20"/>
                <w:szCs w:val="20"/>
              </w:rPr>
              <w:t>result</w:t>
            </w:r>
            <w:r w:rsidRPr="00840881">
              <w:rPr>
                <w:rFonts w:eastAsia="Bookman Old Style" w:cs="Bookman Old Style"/>
                <w:spacing w:val="-6"/>
                <w:sz w:val="20"/>
                <w:szCs w:val="20"/>
              </w:rPr>
              <w:t xml:space="preserve"> </w:t>
            </w:r>
            <w:r w:rsidRPr="00840881">
              <w:rPr>
                <w:rFonts w:eastAsia="Bookman Old Style" w:cs="Bookman Old Style"/>
                <w:sz w:val="20"/>
                <w:szCs w:val="20"/>
              </w:rPr>
              <w:t>in</w:t>
            </w:r>
            <w:r w:rsidRPr="00840881">
              <w:rPr>
                <w:rFonts w:eastAsia="Bookman Old Style" w:cs="Bookman Old Style"/>
                <w:spacing w:val="-7"/>
                <w:sz w:val="20"/>
                <w:szCs w:val="20"/>
              </w:rPr>
              <w:t xml:space="preserve"> </w:t>
            </w:r>
            <w:r w:rsidRPr="00840881">
              <w:rPr>
                <w:rFonts w:eastAsia="Bookman Old Style" w:cs="Bookman Old Style"/>
                <w:sz w:val="20"/>
                <w:szCs w:val="20"/>
              </w:rPr>
              <w:t>a</w:t>
            </w:r>
            <w:r w:rsidRPr="00840881">
              <w:rPr>
                <w:rFonts w:eastAsia="Bookman Old Style" w:cs="Bookman Old Style"/>
                <w:spacing w:val="27"/>
                <w:sz w:val="20"/>
                <w:szCs w:val="20"/>
              </w:rPr>
              <w:t xml:space="preserve"> </w:t>
            </w:r>
            <w:r w:rsidRPr="00840881">
              <w:rPr>
                <w:rFonts w:eastAsia="Bookman Old Style" w:cs="Bookman Old Style"/>
                <w:sz w:val="20"/>
                <w:szCs w:val="20"/>
              </w:rPr>
              <w:t>compromise.</w:t>
            </w:r>
          </w:p>
        </w:tc>
      </w:tr>
      <w:tr w:rsidR="00840881" w:rsidRPr="00840881" w:rsidTr="00037A4E">
        <w:tc>
          <w:tcPr>
            <w:cnfStyle w:val="001000000000" w:firstRow="0" w:lastRow="0" w:firstColumn="1" w:lastColumn="0" w:oddVBand="0" w:evenVBand="0" w:oddHBand="0" w:evenHBand="0" w:firstRowFirstColumn="0" w:firstRowLastColumn="0" w:lastRowFirstColumn="0" w:lastRowLastColumn="0"/>
            <w:tcW w:w="1435" w:type="dxa"/>
          </w:tcPr>
          <w:p w:rsidR="00840881" w:rsidRPr="00840881" w:rsidRDefault="00840881" w:rsidP="00840881">
            <w:pPr>
              <w:pStyle w:val="TableParagraph"/>
              <w:spacing w:before="161"/>
              <w:rPr>
                <w:rFonts w:eastAsia="Bookman Old Style" w:cs="Bookman Old Style"/>
                <w:sz w:val="20"/>
                <w:szCs w:val="20"/>
              </w:rPr>
            </w:pPr>
            <w:r w:rsidRPr="00840881">
              <w:rPr>
                <w:sz w:val="20"/>
                <w:szCs w:val="20"/>
              </w:rPr>
              <w:t>7</w:t>
            </w:r>
          </w:p>
        </w:tc>
        <w:tc>
          <w:tcPr>
            <w:tcW w:w="7915" w:type="dxa"/>
          </w:tcPr>
          <w:p w:rsidR="00840881" w:rsidRPr="00840881" w:rsidRDefault="00840881" w:rsidP="00840881">
            <w:pPr>
              <w:pStyle w:val="TableParagraph"/>
              <w:ind w:right="102"/>
              <w:jc w:val="both"/>
              <w:cnfStyle w:val="000000000000" w:firstRow="0" w:lastRow="0" w:firstColumn="0" w:lastColumn="0" w:oddVBand="0" w:evenVBand="0" w:oddHBand="0" w:evenHBand="0" w:firstRowFirstColumn="0" w:firstRowLastColumn="0" w:lastRowFirstColumn="0" w:lastRowLastColumn="0"/>
              <w:rPr>
                <w:rFonts w:eastAsia="Bookman Old Style" w:cs="Bookman Old Style"/>
                <w:sz w:val="20"/>
                <w:szCs w:val="20"/>
              </w:rPr>
            </w:pPr>
            <w:r w:rsidRPr="00840881">
              <w:rPr>
                <w:rFonts w:eastAsia="Bookman Old Style" w:cs="Bookman Old Style"/>
                <w:b/>
                <w:bCs/>
                <w:spacing w:val="-2"/>
                <w:sz w:val="20"/>
                <w:szCs w:val="20"/>
              </w:rPr>
              <w:t>Malicious</w:t>
            </w:r>
            <w:r w:rsidRPr="00840881">
              <w:rPr>
                <w:rFonts w:eastAsia="Bookman Old Style" w:cs="Bookman Old Style"/>
                <w:b/>
                <w:bCs/>
                <w:spacing w:val="-7"/>
                <w:sz w:val="20"/>
                <w:szCs w:val="20"/>
              </w:rPr>
              <w:t xml:space="preserve"> </w:t>
            </w:r>
            <w:r w:rsidRPr="00840881">
              <w:rPr>
                <w:rFonts w:eastAsia="Bookman Old Style" w:cs="Bookman Old Style"/>
                <w:b/>
                <w:bCs/>
                <w:spacing w:val="-1"/>
                <w:sz w:val="20"/>
                <w:szCs w:val="20"/>
              </w:rPr>
              <w:t>Logic</w:t>
            </w:r>
            <w:r w:rsidRPr="00840881">
              <w:rPr>
                <w:rFonts w:eastAsia="Bookman Old Style" w:cs="Bookman Old Style"/>
                <w:b/>
                <w:bCs/>
                <w:spacing w:val="-6"/>
                <w:sz w:val="20"/>
                <w:szCs w:val="20"/>
              </w:rPr>
              <w:t xml:space="preserve"> </w:t>
            </w:r>
            <w:r w:rsidRPr="00840881">
              <w:rPr>
                <w:rFonts w:eastAsia="Bookman Old Style" w:cs="Bookman Old Style"/>
                <w:b/>
                <w:bCs/>
                <w:spacing w:val="-1"/>
                <w:sz w:val="20"/>
                <w:szCs w:val="20"/>
              </w:rPr>
              <w:t>(Incident)</w:t>
            </w:r>
            <w:r w:rsidRPr="00840881">
              <w:rPr>
                <w:rFonts w:eastAsia="Bookman Old Style" w:cs="Bookman Old Style"/>
                <w:spacing w:val="-1"/>
                <w:sz w:val="20"/>
                <w:szCs w:val="20"/>
              </w:rPr>
              <w:t>—Installation</w:t>
            </w:r>
            <w:r w:rsidRPr="00840881">
              <w:rPr>
                <w:rFonts w:eastAsia="Bookman Old Style" w:cs="Bookman Old Style"/>
                <w:spacing w:val="-8"/>
                <w:sz w:val="20"/>
                <w:szCs w:val="20"/>
              </w:rPr>
              <w:t xml:space="preserve"> </w:t>
            </w:r>
            <w:r w:rsidRPr="00840881">
              <w:rPr>
                <w:rFonts w:eastAsia="Bookman Old Style" w:cs="Bookman Old Style"/>
                <w:spacing w:val="-1"/>
                <w:sz w:val="20"/>
                <w:szCs w:val="20"/>
              </w:rPr>
              <w:t>of</w:t>
            </w:r>
            <w:r w:rsidRPr="00840881">
              <w:rPr>
                <w:rFonts w:eastAsia="Bookman Old Style" w:cs="Bookman Old Style"/>
                <w:spacing w:val="-6"/>
                <w:sz w:val="20"/>
                <w:szCs w:val="20"/>
              </w:rPr>
              <w:t xml:space="preserve"> </w:t>
            </w:r>
            <w:r w:rsidRPr="00840881">
              <w:rPr>
                <w:rFonts w:eastAsia="Bookman Old Style" w:cs="Bookman Old Style"/>
                <w:sz w:val="20"/>
                <w:szCs w:val="20"/>
              </w:rPr>
              <w:t>software</w:t>
            </w:r>
            <w:r w:rsidRPr="00840881">
              <w:rPr>
                <w:rFonts w:eastAsia="Bookman Old Style" w:cs="Bookman Old Style"/>
                <w:spacing w:val="-6"/>
                <w:sz w:val="20"/>
                <w:szCs w:val="20"/>
              </w:rPr>
              <w:t xml:space="preserve"> </w:t>
            </w:r>
            <w:r w:rsidRPr="00840881">
              <w:rPr>
                <w:rFonts w:eastAsia="Bookman Old Style" w:cs="Bookman Old Style"/>
                <w:spacing w:val="-1"/>
                <w:sz w:val="20"/>
                <w:szCs w:val="20"/>
              </w:rPr>
              <w:t>designed</w:t>
            </w:r>
            <w:r w:rsidRPr="00840881">
              <w:rPr>
                <w:rFonts w:eastAsia="Bookman Old Style" w:cs="Bookman Old Style"/>
                <w:spacing w:val="54"/>
                <w:sz w:val="20"/>
                <w:szCs w:val="20"/>
              </w:rPr>
              <w:t xml:space="preserve"> </w:t>
            </w:r>
            <w:r w:rsidRPr="00840881">
              <w:rPr>
                <w:rFonts w:eastAsia="Bookman Old Style" w:cs="Bookman Old Style"/>
                <w:spacing w:val="-1"/>
                <w:sz w:val="20"/>
                <w:szCs w:val="20"/>
              </w:rPr>
              <w:t>and/or</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deployed</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by</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adversaries</w:t>
            </w:r>
            <w:r w:rsidRPr="00840881">
              <w:rPr>
                <w:rFonts w:eastAsia="Bookman Old Style" w:cs="Bookman Old Style"/>
                <w:spacing w:val="-4"/>
                <w:sz w:val="20"/>
                <w:szCs w:val="20"/>
              </w:rPr>
              <w:t xml:space="preserve"> </w:t>
            </w:r>
            <w:r w:rsidRPr="00840881">
              <w:rPr>
                <w:rFonts w:eastAsia="Bookman Old Style" w:cs="Bookman Old Style"/>
                <w:sz w:val="20"/>
                <w:szCs w:val="20"/>
              </w:rPr>
              <w:t>with</w:t>
            </w:r>
            <w:r w:rsidRPr="00840881">
              <w:rPr>
                <w:rFonts w:eastAsia="Bookman Old Style" w:cs="Bookman Old Style"/>
                <w:spacing w:val="-5"/>
                <w:sz w:val="20"/>
                <w:szCs w:val="20"/>
              </w:rPr>
              <w:t xml:space="preserve"> </w:t>
            </w:r>
            <w:r w:rsidRPr="00840881">
              <w:rPr>
                <w:rFonts w:eastAsia="Bookman Old Style" w:cs="Bookman Old Style"/>
                <w:sz w:val="20"/>
                <w:szCs w:val="20"/>
              </w:rPr>
              <w:t>malicious</w:t>
            </w:r>
            <w:r w:rsidRPr="00840881">
              <w:rPr>
                <w:rFonts w:eastAsia="Bookman Old Style" w:cs="Bookman Old Style"/>
                <w:spacing w:val="-5"/>
                <w:sz w:val="20"/>
                <w:szCs w:val="20"/>
              </w:rPr>
              <w:t xml:space="preserve"> </w:t>
            </w:r>
            <w:r w:rsidRPr="00840881">
              <w:rPr>
                <w:rFonts w:eastAsia="Bookman Old Style" w:cs="Bookman Old Style"/>
                <w:sz w:val="20"/>
                <w:szCs w:val="20"/>
              </w:rPr>
              <w:t>intentions</w:t>
            </w:r>
            <w:r w:rsidRPr="00840881">
              <w:rPr>
                <w:rFonts w:eastAsia="Bookman Old Style" w:cs="Bookman Old Style"/>
                <w:spacing w:val="-5"/>
                <w:sz w:val="20"/>
                <w:szCs w:val="20"/>
              </w:rPr>
              <w:t xml:space="preserve"> </w:t>
            </w:r>
            <w:r w:rsidRPr="00840881">
              <w:rPr>
                <w:rFonts w:eastAsia="Bookman Old Style" w:cs="Bookman Old Style"/>
                <w:sz w:val="20"/>
                <w:szCs w:val="20"/>
              </w:rPr>
              <w:t>for</w:t>
            </w:r>
            <w:r w:rsidRPr="00840881">
              <w:rPr>
                <w:rFonts w:eastAsia="Bookman Old Style" w:cs="Bookman Old Style"/>
                <w:spacing w:val="-5"/>
                <w:sz w:val="20"/>
                <w:szCs w:val="20"/>
              </w:rPr>
              <w:t xml:space="preserve"> </w:t>
            </w:r>
            <w:r w:rsidRPr="00840881">
              <w:rPr>
                <w:rFonts w:eastAsia="Bookman Old Style" w:cs="Bookman Old Style"/>
                <w:sz w:val="20"/>
                <w:szCs w:val="20"/>
              </w:rPr>
              <w:t>the</w:t>
            </w:r>
            <w:r w:rsidRPr="00840881">
              <w:rPr>
                <w:rFonts w:eastAsia="Bookman Old Style" w:cs="Bookman Old Style"/>
                <w:spacing w:val="25"/>
                <w:sz w:val="20"/>
                <w:szCs w:val="20"/>
              </w:rPr>
              <w:t xml:space="preserve"> </w:t>
            </w:r>
            <w:r w:rsidRPr="00840881">
              <w:rPr>
                <w:rFonts w:eastAsia="Bookman Old Style" w:cs="Bookman Old Style"/>
                <w:spacing w:val="-1"/>
                <w:sz w:val="20"/>
                <w:szCs w:val="20"/>
              </w:rPr>
              <w:t>purpose</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of</w:t>
            </w:r>
            <w:r w:rsidRPr="00840881">
              <w:rPr>
                <w:rFonts w:eastAsia="Bookman Old Style" w:cs="Bookman Old Style"/>
                <w:spacing w:val="-3"/>
                <w:sz w:val="20"/>
                <w:szCs w:val="20"/>
              </w:rPr>
              <w:t xml:space="preserve"> </w:t>
            </w:r>
            <w:r w:rsidRPr="00840881">
              <w:rPr>
                <w:rFonts w:eastAsia="Bookman Old Style" w:cs="Bookman Old Style"/>
                <w:sz w:val="20"/>
                <w:szCs w:val="20"/>
              </w:rPr>
              <w:t>gaining</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access</w:t>
            </w:r>
            <w:r w:rsidRPr="00840881">
              <w:rPr>
                <w:rFonts w:eastAsia="Bookman Old Style" w:cs="Bookman Old Style"/>
                <w:spacing w:val="-3"/>
                <w:sz w:val="20"/>
                <w:szCs w:val="20"/>
              </w:rPr>
              <w:t xml:space="preserve"> </w:t>
            </w:r>
            <w:r w:rsidRPr="00840881">
              <w:rPr>
                <w:rFonts w:eastAsia="Bookman Old Style" w:cs="Bookman Old Style"/>
                <w:sz w:val="20"/>
                <w:szCs w:val="20"/>
              </w:rPr>
              <w:t>to</w:t>
            </w:r>
            <w:r w:rsidRPr="00840881">
              <w:rPr>
                <w:rFonts w:eastAsia="Bookman Old Style" w:cs="Bookman Old Style"/>
                <w:spacing w:val="-4"/>
                <w:sz w:val="20"/>
                <w:szCs w:val="20"/>
              </w:rPr>
              <w:t xml:space="preserve"> </w:t>
            </w:r>
            <w:r w:rsidRPr="00840881">
              <w:rPr>
                <w:rFonts w:eastAsia="Bookman Old Style" w:cs="Bookman Old Style"/>
                <w:sz w:val="20"/>
                <w:szCs w:val="20"/>
              </w:rPr>
              <w:t>resources</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or</w:t>
            </w:r>
            <w:r w:rsidRPr="00840881">
              <w:rPr>
                <w:rFonts w:eastAsia="Bookman Old Style" w:cs="Bookman Old Style"/>
                <w:spacing w:val="-3"/>
                <w:sz w:val="20"/>
                <w:szCs w:val="20"/>
              </w:rPr>
              <w:t xml:space="preserve"> </w:t>
            </w:r>
            <w:r w:rsidRPr="00840881">
              <w:rPr>
                <w:rFonts w:eastAsia="Bookman Old Style" w:cs="Bookman Old Style"/>
                <w:sz w:val="20"/>
                <w:szCs w:val="20"/>
              </w:rPr>
              <w:t>information</w:t>
            </w:r>
            <w:r w:rsidRPr="00840881">
              <w:rPr>
                <w:rFonts w:eastAsia="Bookman Old Style" w:cs="Bookman Old Style"/>
                <w:spacing w:val="-4"/>
                <w:sz w:val="20"/>
                <w:szCs w:val="20"/>
              </w:rPr>
              <w:t xml:space="preserve"> </w:t>
            </w:r>
            <w:r w:rsidRPr="00840881">
              <w:rPr>
                <w:rFonts w:eastAsia="Bookman Old Style" w:cs="Bookman Old Style"/>
                <w:sz w:val="20"/>
                <w:szCs w:val="20"/>
              </w:rPr>
              <w:t>without</w:t>
            </w:r>
            <w:r w:rsidRPr="00840881">
              <w:rPr>
                <w:rFonts w:eastAsia="Bookman Old Style" w:cs="Bookman Old Style"/>
                <w:spacing w:val="-4"/>
                <w:sz w:val="20"/>
                <w:szCs w:val="20"/>
              </w:rPr>
              <w:t xml:space="preserve"> </w:t>
            </w:r>
            <w:r w:rsidRPr="00840881">
              <w:rPr>
                <w:rFonts w:eastAsia="Bookman Old Style" w:cs="Bookman Old Style"/>
                <w:sz w:val="20"/>
                <w:szCs w:val="20"/>
              </w:rPr>
              <w:t>the</w:t>
            </w:r>
            <w:r w:rsidRPr="00840881">
              <w:rPr>
                <w:rFonts w:eastAsia="Bookman Old Style" w:cs="Bookman Old Style"/>
                <w:spacing w:val="25"/>
                <w:sz w:val="20"/>
                <w:szCs w:val="20"/>
              </w:rPr>
              <w:t xml:space="preserve"> </w:t>
            </w:r>
            <w:r w:rsidRPr="00840881">
              <w:rPr>
                <w:rFonts w:eastAsia="Bookman Old Style" w:cs="Bookman Old Style"/>
                <w:sz w:val="20"/>
                <w:szCs w:val="20"/>
              </w:rPr>
              <w:t>consent</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or</w:t>
            </w:r>
            <w:r w:rsidRPr="00840881">
              <w:rPr>
                <w:rFonts w:eastAsia="Bookman Old Style" w:cs="Bookman Old Style"/>
                <w:spacing w:val="-2"/>
                <w:sz w:val="20"/>
                <w:szCs w:val="20"/>
              </w:rPr>
              <w:t xml:space="preserve"> </w:t>
            </w:r>
            <w:r w:rsidRPr="00840881">
              <w:rPr>
                <w:rFonts w:eastAsia="Bookman Old Style" w:cs="Bookman Old Style"/>
                <w:spacing w:val="-1"/>
                <w:sz w:val="20"/>
                <w:szCs w:val="20"/>
              </w:rPr>
              <w:t>knowledge</w:t>
            </w:r>
            <w:r w:rsidRPr="00840881">
              <w:rPr>
                <w:rFonts w:eastAsia="Bookman Old Style" w:cs="Bookman Old Style"/>
                <w:spacing w:val="-2"/>
                <w:sz w:val="20"/>
                <w:szCs w:val="20"/>
              </w:rPr>
              <w:t xml:space="preserve"> </w:t>
            </w:r>
            <w:r w:rsidRPr="00840881">
              <w:rPr>
                <w:rFonts w:eastAsia="Bookman Old Style" w:cs="Bookman Old Style"/>
                <w:spacing w:val="-1"/>
                <w:sz w:val="20"/>
                <w:szCs w:val="20"/>
              </w:rPr>
              <w:t>of</w:t>
            </w:r>
            <w:r w:rsidRPr="00840881">
              <w:rPr>
                <w:rFonts w:eastAsia="Bookman Old Style" w:cs="Bookman Old Style"/>
                <w:spacing w:val="-3"/>
                <w:sz w:val="20"/>
                <w:szCs w:val="20"/>
              </w:rPr>
              <w:t xml:space="preserve"> </w:t>
            </w:r>
            <w:r w:rsidRPr="00840881">
              <w:rPr>
                <w:rFonts w:eastAsia="Bookman Old Style" w:cs="Bookman Old Style"/>
                <w:sz w:val="20"/>
                <w:szCs w:val="20"/>
              </w:rPr>
              <w:t>the</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user.</w:t>
            </w:r>
            <w:r w:rsidRPr="00840881">
              <w:rPr>
                <w:rFonts w:eastAsia="Bookman Old Style" w:cs="Bookman Old Style"/>
                <w:spacing w:val="72"/>
                <w:sz w:val="20"/>
                <w:szCs w:val="20"/>
              </w:rPr>
              <w:t xml:space="preserve"> </w:t>
            </w:r>
            <w:r w:rsidRPr="00840881">
              <w:rPr>
                <w:rFonts w:eastAsia="Bookman Old Style" w:cs="Bookman Old Style"/>
                <w:spacing w:val="-2"/>
                <w:sz w:val="20"/>
                <w:szCs w:val="20"/>
              </w:rPr>
              <w:t xml:space="preserve">This </w:t>
            </w:r>
            <w:r w:rsidRPr="00840881">
              <w:rPr>
                <w:rFonts w:eastAsia="Bookman Old Style" w:cs="Bookman Old Style"/>
                <w:b/>
                <w:bCs/>
                <w:sz w:val="20"/>
                <w:szCs w:val="20"/>
              </w:rPr>
              <w:t>only</w:t>
            </w:r>
            <w:r w:rsidRPr="00840881">
              <w:rPr>
                <w:rFonts w:eastAsia="Bookman Old Style" w:cs="Bookman Old Style"/>
                <w:b/>
                <w:bCs/>
                <w:spacing w:val="-2"/>
                <w:sz w:val="20"/>
                <w:szCs w:val="20"/>
              </w:rPr>
              <w:t xml:space="preserve"> </w:t>
            </w:r>
            <w:r w:rsidRPr="00840881">
              <w:rPr>
                <w:rFonts w:eastAsia="Bookman Old Style" w:cs="Bookman Old Style"/>
                <w:sz w:val="20"/>
                <w:szCs w:val="20"/>
              </w:rPr>
              <w:t>includes</w:t>
            </w:r>
            <w:r w:rsidRPr="00840881">
              <w:rPr>
                <w:rFonts w:eastAsia="Bookman Old Style" w:cs="Bookman Old Style"/>
                <w:spacing w:val="-4"/>
                <w:sz w:val="20"/>
                <w:szCs w:val="20"/>
              </w:rPr>
              <w:t xml:space="preserve"> </w:t>
            </w:r>
            <w:r w:rsidRPr="00840881">
              <w:rPr>
                <w:rFonts w:eastAsia="Bookman Old Style" w:cs="Bookman Old Style"/>
                <w:sz w:val="20"/>
                <w:szCs w:val="20"/>
              </w:rPr>
              <w:t>malicious</w:t>
            </w:r>
            <w:r w:rsidRPr="00840881">
              <w:rPr>
                <w:rFonts w:eastAsia="Bookman Old Style" w:cs="Bookman Old Style"/>
                <w:spacing w:val="28"/>
                <w:w w:val="99"/>
                <w:sz w:val="20"/>
                <w:szCs w:val="20"/>
              </w:rPr>
              <w:t xml:space="preserve"> </w:t>
            </w:r>
            <w:r w:rsidRPr="00840881">
              <w:rPr>
                <w:rFonts w:eastAsia="Bookman Old Style" w:cs="Bookman Old Style"/>
                <w:sz w:val="20"/>
                <w:szCs w:val="20"/>
              </w:rPr>
              <w:t>code</w:t>
            </w:r>
            <w:r w:rsidRPr="00840881">
              <w:rPr>
                <w:rFonts w:eastAsia="Bookman Old Style" w:cs="Bookman Old Style"/>
                <w:spacing w:val="-5"/>
                <w:sz w:val="20"/>
                <w:szCs w:val="20"/>
              </w:rPr>
              <w:t xml:space="preserve"> </w:t>
            </w:r>
            <w:r w:rsidRPr="00840881">
              <w:rPr>
                <w:rFonts w:eastAsia="Bookman Old Style" w:cs="Bookman Old Style"/>
                <w:sz w:val="20"/>
                <w:szCs w:val="20"/>
              </w:rPr>
              <w:t>that</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does</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not</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provide</w:t>
            </w:r>
            <w:r w:rsidRPr="00840881">
              <w:rPr>
                <w:rFonts w:eastAsia="Bookman Old Style" w:cs="Bookman Old Style"/>
                <w:spacing w:val="-4"/>
                <w:sz w:val="20"/>
                <w:szCs w:val="20"/>
              </w:rPr>
              <w:t xml:space="preserve"> </w:t>
            </w:r>
            <w:r w:rsidRPr="00840881">
              <w:rPr>
                <w:rFonts w:eastAsia="Bookman Old Style" w:cs="Bookman Old Style"/>
                <w:sz w:val="20"/>
                <w:szCs w:val="20"/>
              </w:rPr>
              <w:t>remote</w:t>
            </w:r>
            <w:r w:rsidRPr="00840881">
              <w:rPr>
                <w:rFonts w:eastAsia="Bookman Old Style" w:cs="Bookman Old Style"/>
                <w:spacing w:val="-4"/>
                <w:sz w:val="20"/>
                <w:szCs w:val="20"/>
              </w:rPr>
              <w:t xml:space="preserve"> </w:t>
            </w:r>
            <w:r w:rsidRPr="00840881">
              <w:rPr>
                <w:rFonts w:eastAsia="Bookman Old Style" w:cs="Bookman Old Style"/>
                <w:sz w:val="20"/>
                <w:szCs w:val="20"/>
              </w:rPr>
              <w:t>interactive</w:t>
            </w:r>
            <w:r w:rsidRPr="00840881">
              <w:rPr>
                <w:rFonts w:eastAsia="Bookman Old Style" w:cs="Bookman Old Style"/>
                <w:spacing w:val="-4"/>
                <w:sz w:val="20"/>
                <w:szCs w:val="20"/>
              </w:rPr>
              <w:t xml:space="preserve"> </w:t>
            </w:r>
            <w:r w:rsidRPr="00840881">
              <w:rPr>
                <w:rFonts w:eastAsia="Bookman Old Style" w:cs="Bookman Old Style"/>
                <w:sz w:val="20"/>
                <w:szCs w:val="20"/>
              </w:rPr>
              <w:t>control</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of</w:t>
            </w:r>
            <w:r w:rsidRPr="00840881">
              <w:rPr>
                <w:rFonts w:eastAsia="Bookman Old Style" w:cs="Bookman Old Style"/>
                <w:spacing w:val="-3"/>
                <w:sz w:val="20"/>
                <w:szCs w:val="20"/>
              </w:rPr>
              <w:t xml:space="preserve"> </w:t>
            </w:r>
            <w:r w:rsidRPr="00840881">
              <w:rPr>
                <w:rFonts w:eastAsia="Bookman Old Style" w:cs="Bookman Old Style"/>
                <w:sz w:val="20"/>
                <w:szCs w:val="20"/>
              </w:rPr>
              <w:t>the</w:t>
            </w:r>
            <w:r w:rsidRPr="00840881">
              <w:rPr>
                <w:rFonts w:eastAsia="Bookman Old Style" w:cs="Bookman Old Style"/>
                <w:spacing w:val="25"/>
                <w:sz w:val="20"/>
                <w:szCs w:val="20"/>
              </w:rPr>
              <w:t xml:space="preserve"> </w:t>
            </w:r>
            <w:r w:rsidRPr="00840881">
              <w:rPr>
                <w:rFonts w:eastAsia="Bookman Old Style" w:cs="Bookman Old Style"/>
                <w:sz w:val="20"/>
                <w:szCs w:val="20"/>
              </w:rPr>
              <w:t>compromised</w:t>
            </w:r>
            <w:r w:rsidRPr="00840881">
              <w:rPr>
                <w:rFonts w:eastAsia="Bookman Old Style" w:cs="Bookman Old Style"/>
                <w:spacing w:val="-4"/>
                <w:sz w:val="20"/>
                <w:szCs w:val="20"/>
              </w:rPr>
              <w:t xml:space="preserve"> </w:t>
            </w:r>
            <w:r w:rsidRPr="00840881">
              <w:rPr>
                <w:rFonts w:eastAsia="Bookman Old Style" w:cs="Bookman Old Style"/>
                <w:sz w:val="20"/>
                <w:szCs w:val="20"/>
              </w:rPr>
              <w:t>IS.</w:t>
            </w:r>
            <w:r w:rsidRPr="00840881">
              <w:rPr>
                <w:rFonts w:eastAsia="Bookman Old Style" w:cs="Bookman Old Style"/>
                <w:spacing w:val="69"/>
                <w:sz w:val="20"/>
                <w:szCs w:val="20"/>
              </w:rPr>
              <w:t xml:space="preserve"> </w:t>
            </w:r>
            <w:r w:rsidRPr="00840881">
              <w:rPr>
                <w:rFonts w:eastAsia="Bookman Old Style" w:cs="Bookman Old Style"/>
                <w:spacing w:val="-2"/>
                <w:sz w:val="20"/>
                <w:szCs w:val="20"/>
              </w:rPr>
              <w:t>Malicious</w:t>
            </w:r>
            <w:r w:rsidRPr="00840881">
              <w:rPr>
                <w:rFonts w:eastAsia="Bookman Old Style" w:cs="Bookman Old Style"/>
                <w:spacing w:val="-3"/>
                <w:sz w:val="20"/>
                <w:szCs w:val="20"/>
              </w:rPr>
              <w:t xml:space="preserve"> </w:t>
            </w:r>
            <w:r w:rsidRPr="00840881">
              <w:rPr>
                <w:rFonts w:eastAsia="Bookman Old Style" w:cs="Bookman Old Style"/>
                <w:sz w:val="20"/>
                <w:szCs w:val="20"/>
              </w:rPr>
              <w:t>code</w:t>
            </w:r>
            <w:r w:rsidRPr="00840881">
              <w:rPr>
                <w:rFonts w:eastAsia="Bookman Old Style" w:cs="Bookman Old Style"/>
                <w:spacing w:val="-5"/>
                <w:sz w:val="20"/>
                <w:szCs w:val="20"/>
              </w:rPr>
              <w:t xml:space="preserve"> </w:t>
            </w:r>
            <w:r w:rsidRPr="00840881">
              <w:rPr>
                <w:rFonts w:eastAsia="Bookman Old Style" w:cs="Bookman Old Style"/>
                <w:sz w:val="20"/>
                <w:szCs w:val="20"/>
              </w:rPr>
              <w:t>that</w:t>
            </w:r>
            <w:r w:rsidRPr="00840881">
              <w:rPr>
                <w:rFonts w:eastAsia="Bookman Old Style" w:cs="Bookman Old Style"/>
                <w:spacing w:val="-5"/>
                <w:sz w:val="20"/>
                <w:szCs w:val="20"/>
              </w:rPr>
              <w:t xml:space="preserve"> </w:t>
            </w:r>
            <w:r w:rsidRPr="00840881">
              <w:rPr>
                <w:rFonts w:eastAsia="Bookman Old Style" w:cs="Bookman Old Style"/>
                <w:spacing w:val="-1"/>
                <w:sz w:val="20"/>
                <w:szCs w:val="20"/>
              </w:rPr>
              <w:t>has</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allowed</w:t>
            </w:r>
            <w:r w:rsidRPr="00840881">
              <w:rPr>
                <w:rFonts w:eastAsia="Bookman Old Style" w:cs="Bookman Old Style"/>
                <w:spacing w:val="-4"/>
                <w:sz w:val="20"/>
                <w:szCs w:val="20"/>
              </w:rPr>
              <w:t xml:space="preserve"> </w:t>
            </w:r>
            <w:r w:rsidRPr="00840881">
              <w:rPr>
                <w:rFonts w:eastAsia="Bookman Old Style" w:cs="Bookman Old Style"/>
                <w:sz w:val="20"/>
                <w:szCs w:val="20"/>
              </w:rPr>
              <w:t>interactive</w:t>
            </w:r>
            <w:r w:rsidRPr="00840881">
              <w:rPr>
                <w:rFonts w:eastAsia="Bookman Old Style" w:cs="Bookman Old Style"/>
                <w:spacing w:val="-5"/>
                <w:sz w:val="20"/>
                <w:szCs w:val="20"/>
              </w:rPr>
              <w:t xml:space="preserve"> </w:t>
            </w:r>
            <w:r w:rsidRPr="00840881">
              <w:rPr>
                <w:rFonts w:eastAsia="Bookman Old Style" w:cs="Bookman Old Style"/>
                <w:spacing w:val="-1"/>
                <w:sz w:val="20"/>
                <w:szCs w:val="20"/>
              </w:rPr>
              <w:t>access</w:t>
            </w:r>
            <w:r w:rsidRPr="00840881">
              <w:rPr>
                <w:rFonts w:eastAsia="Bookman Old Style" w:cs="Bookman Old Style"/>
                <w:spacing w:val="22"/>
                <w:sz w:val="20"/>
                <w:szCs w:val="20"/>
              </w:rPr>
              <w:t xml:space="preserve"> </w:t>
            </w:r>
            <w:r w:rsidRPr="00840881">
              <w:rPr>
                <w:rFonts w:eastAsia="Bookman Old Style" w:cs="Bookman Old Style"/>
                <w:sz w:val="20"/>
                <w:szCs w:val="20"/>
              </w:rPr>
              <w:t>should</w:t>
            </w:r>
            <w:r w:rsidRPr="00840881">
              <w:rPr>
                <w:rFonts w:eastAsia="Bookman Old Style" w:cs="Bookman Old Style"/>
                <w:spacing w:val="-6"/>
                <w:sz w:val="20"/>
                <w:szCs w:val="20"/>
              </w:rPr>
              <w:t xml:space="preserve"> </w:t>
            </w:r>
            <w:r w:rsidRPr="00840881">
              <w:rPr>
                <w:rFonts w:eastAsia="Bookman Old Style" w:cs="Bookman Old Style"/>
                <w:spacing w:val="-1"/>
                <w:sz w:val="20"/>
                <w:szCs w:val="20"/>
              </w:rPr>
              <w:t>be</w:t>
            </w:r>
            <w:r w:rsidRPr="00840881">
              <w:rPr>
                <w:rFonts w:eastAsia="Bookman Old Style" w:cs="Bookman Old Style"/>
                <w:spacing w:val="-5"/>
                <w:sz w:val="20"/>
                <w:szCs w:val="20"/>
              </w:rPr>
              <w:t xml:space="preserve"> </w:t>
            </w:r>
            <w:r w:rsidRPr="00840881">
              <w:rPr>
                <w:rFonts w:eastAsia="Bookman Old Style" w:cs="Bookman Old Style"/>
                <w:sz w:val="20"/>
                <w:szCs w:val="20"/>
              </w:rPr>
              <w:t>categorized</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as</w:t>
            </w:r>
            <w:r w:rsidRPr="00840881">
              <w:rPr>
                <w:rFonts w:eastAsia="Bookman Old Style" w:cs="Bookman Old Style"/>
                <w:spacing w:val="-5"/>
                <w:sz w:val="20"/>
                <w:szCs w:val="20"/>
              </w:rPr>
              <w:t xml:space="preserve"> </w:t>
            </w:r>
            <w:r w:rsidRPr="00840881">
              <w:rPr>
                <w:rFonts w:eastAsia="Bookman Old Style" w:cs="Bookman Old Style"/>
                <w:sz w:val="20"/>
                <w:szCs w:val="20"/>
              </w:rPr>
              <w:t>Category</w:t>
            </w:r>
            <w:r w:rsidRPr="00840881">
              <w:rPr>
                <w:rFonts w:eastAsia="Bookman Old Style" w:cs="Bookman Old Style"/>
                <w:spacing w:val="-5"/>
                <w:sz w:val="20"/>
                <w:szCs w:val="20"/>
              </w:rPr>
              <w:t xml:space="preserve"> </w:t>
            </w:r>
            <w:r w:rsidRPr="00840881">
              <w:rPr>
                <w:rFonts w:eastAsia="Bookman Old Style" w:cs="Bookman Old Style"/>
                <w:sz w:val="20"/>
                <w:szCs w:val="20"/>
              </w:rPr>
              <w:t>1</w:t>
            </w:r>
            <w:r w:rsidRPr="00840881">
              <w:rPr>
                <w:rFonts w:eastAsia="Bookman Old Style" w:cs="Bookman Old Style"/>
                <w:spacing w:val="-6"/>
                <w:sz w:val="20"/>
                <w:szCs w:val="20"/>
              </w:rPr>
              <w:t xml:space="preserve"> </w:t>
            </w:r>
            <w:r w:rsidRPr="00840881">
              <w:rPr>
                <w:rFonts w:eastAsia="Bookman Old Style" w:cs="Bookman Old Style"/>
                <w:spacing w:val="-1"/>
                <w:sz w:val="20"/>
                <w:szCs w:val="20"/>
              </w:rPr>
              <w:t>or</w:t>
            </w:r>
            <w:r w:rsidRPr="00840881">
              <w:rPr>
                <w:rFonts w:eastAsia="Bookman Old Style" w:cs="Bookman Old Style"/>
                <w:spacing w:val="-4"/>
                <w:sz w:val="20"/>
                <w:szCs w:val="20"/>
              </w:rPr>
              <w:t xml:space="preserve"> </w:t>
            </w:r>
            <w:r w:rsidRPr="00840881">
              <w:rPr>
                <w:rFonts w:eastAsia="Bookman Old Style" w:cs="Bookman Old Style"/>
                <w:sz w:val="20"/>
                <w:szCs w:val="20"/>
              </w:rPr>
              <w:t>Category</w:t>
            </w:r>
            <w:r w:rsidRPr="00840881">
              <w:rPr>
                <w:rFonts w:eastAsia="Bookman Old Style" w:cs="Bookman Old Style"/>
                <w:spacing w:val="-6"/>
                <w:sz w:val="20"/>
                <w:szCs w:val="20"/>
              </w:rPr>
              <w:t xml:space="preserve"> </w:t>
            </w:r>
            <w:r w:rsidRPr="00840881">
              <w:rPr>
                <w:rFonts w:eastAsia="Bookman Old Style" w:cs="Bookman Old Style"/>
                <w:sz w:val="20"/>
                <w:szCs w:val="20"/>
              </w:rPr>
              <w:t>2</w:t>
            </w:r>
            <w:r w:rsidRPr="00840881">
              <w:rPr>
                <w:rFonts w:eastAsia="Bookman Old Style" w:cs="Bookman Old Style"/>
                <w:spacing w:val="-5"/>
                <w:sz w:val="20"/>
                <w:szCs w:val="20"/>
              </w:rPr>
              <w:t xml:space="preserve"> </w:t>
            </w:r>
            <w:r w:rsidRPr="00840881">
              <w:rPr>
                <w:rFonts w:eastAsia="Bookman Old Style" w:cs="Bookman Old Style"/>
                <w:sz w:val="20"/>
                <w:szCs w:val="20"/>
              </w:rPr>
              <w:t>incidents,</w:t>
            </w:r>
            <w:r w:rsidRPr="00840881">
              <w:rPr>
                <w:rFonts w:eastAsia="Bookman Old Style" w:cs="Bookman Old Style"/>
                <w:spacing w:val="-6"/>
                <w:sz w:val="20"/>
                <w:szCs w:val="20"/>
              </w:rPr>
              <w:t xml:space="preserve"> </w:t>
            </w:r>
            <w:r w:rsidRPr="00840881">
              <w:rPr>
                <w:rFonts w:eastAsia="Bookman Old Style" w:cs="Bookman Old Style"/>
                <w:spacing w:val="-1"/>
                <w:sz w:val="20"/>
                <w:szCs w:val="20"/>
              </w:rPr>
              <w:t>not</w:t>
            </w:r>
            <w:r w:rsidRPr="00840881">
              <w:rPr>
                <w:rFonts w:eastAsia="Bookman Old Style" w:cs="Bookman Old Style"/>
                <w:spacing w:val="23"/>
                <w:sz w:val="20"/>
                <w:szCs w:val="20"/>
              </w:rPr>
              <w:t xml:space="preserve"> </w:t>
            </w:r>
            <w:r w:rsidRPr="00840881">
              <w:rPr>
                <w:rFonts w:eastAsia="Bookman Old Style" w:cs="Bookman Old Style"/>
                <w:sz w:val="20"/>
                <w:szCs w:val="20"/>
              </w:rPr>
              <w:t>Category</w:t>
            </w:r>
            <w:r w:rsidRPr="00840881">
              <w:rPr>
                <w:rFonts w:eastAsia="Bookman Old Style" w:cs="Bookman Old Style"/>
                <w:spacing w:val="-6"/>
                <w:sz w:val="20"/>
                <w:szCs w:val="20"/>
              </w:rPr>
              <w:t xml:space="preserve"> </w:t>
            </w:r>
            <w:r w:rsidRPr="00840881">
              <w:rPr>
                <w:rFonts w:eastAsia="Bookman Old Style" w:cs="Bookman Old Style"/>
                <w:spacing w:val="-1"/>
                <w:sz w:val="20"/>
                <w:szCs w:val="20"/>
              </w:rPr>
              <w:t>7.</w:t>
            </w:r>
            <w:r w:rsidRPr="00840881">
              <w:rPr>
                <w:rFonts w:eastAsia="Bookman Old Style" w:cs="Bookman Old Style"/>
                <w:spacing w:val="69"/>
                <w:sz w:val="20"/>
                <w:szCs w:val="20"/>
              </w:rPr>
              <w:t xml:space="preserve"> </w:t>
            </w:r>
            <w:r w:rsidRPr="00840881">
              <w:rPr>
                <w:rFonts w:eastAsia="Bookman Old Style" w:cs="Bookman Old Style"/>
                <w:spacing w:val="-1"/>
                <w:sz w:val="20"/>
                <w:szCs w:val="20"/>
              </w:rPr>
              <w:t>Interactive</w:t>
            </w:r>
            <w:r w:rsidRPr="00840881">
              <w:rPr>
                <w:rFonts w:eastAsia="Bookman Old Style" w:cs="Bookman Old Style"/>
                <w:spacing w:val="-5"/>
                <w:sz w:val="20"/>
                <w:szCs w:val="20"/>
              </w:rPr>
              <w:t xml:space="preserve"> </w:t>
            </w:r>
            <w:r w:rsidRPr="00840881">
              <w:rPr>
                <w:rFonts w:eastAsia="Bookman Old Style" w:cs="Bookman Old Style"/>
                <w:spacing w:val="-1"/>
                <w:sz w:val="20"/>
                <w:szCs w:val="20"/>
              </w:rPr>
              <w:t>active</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access</w:t>
            </w:r>
            <w:r w:rsidRPr="00840881">
              <w:rPr>
                <w:rFonts w:eastAsia="Bookman Old Style" w:cs="Bookman Old Style"/>
                <w:spacing w:val="-5"/>
                <w:sz w:val="20"/>
                <w:szCs w:val="20"/>
              </w:rPr>
              <w:t xml:space="preserve"> </w:t>
            </w:r>
            <w:r w:rsidRPr="00840881">
              <w:rPr>
                <w:rFonts w:eastAsia="Bookman Old Style" w:cs="Bookman Old Style"/>
                <w:sz w:val="20"/>
                <w:szCs w:val="20"/>
              </w:rPr>
              <w:t>may</w:t>
            </w:r>
            <w:r w:rsidRPr="00840881">
              <w:rPr>
                <w:rFonts w:eastAsia="Bookman Old Style" w:cs="Bookman Old Style"/>
                <w:spacing w:val="-5"/>
                <w:sz w:val="20"/>
                <w:szCs w:val="20"/>
              </w:rPr>
              <w:t xml:space="preserve"> </w:t>
            </w:r>
            <w:r w:rsidRPr="00840881">
              <w:rPr>
                <w:rFonts w:eastAsia="Bookman Old Style" w:cs="Bookman Old Style"/>
                <w:sz w:val="20"/>
                <w:szCs w:val="20"/>
              </w:rPr>
              <w:t>include</w:t>
            </w:r>
            <w:r w:rsidRPr="00840881">
              <w:rPr>
                <w:rFonts w:eastAsia="Bookman Old Style" w:cs="Bookman Old Style"/>
                <w:spacing w:val="-5"/>
                <w:sz w:val="20"/>
                <w:szCs w:val="20"/>
              </w:rPr>
              <w:t xml:space="preserve"> </w:t>
            </w:r>
            <w:r w:rsidRPr="00840881">
              <w:rPr>
                <w:rFonts w:eastAsia="Bookman Old Style" w:cs="Bookman Old Style"/>
                <w:spacing w:val="-1"/>
                <w:sz w:val="20"/>
                <w:szCs w:val="20"/>
              </w:rPr>
              <w:t>automated</w:t>
            </w:r>
            <w:r w:rsidRPr="00840881">
              <w:rPr>
                <w:rFonts w:eastAsia="Bookman Old Style" w:cs="Bookman Old Style"/>
                <w:spacing w:val="-4"/>
                <w:sz w:val="20"/>
                <w:szCs w:val="20"/>
              </w:rPr>
              <w:t xml:space="preserve"> </w:t>
            </w:r>
            <w:r w:rsidRPr="00840881">
              <w:rPr>
                <w:rFonts w:eastAsia="Bookman Old Style" w:cs="Bookman Old Style"/>
                <w:sz w:val="20"/>
                <w:szCs w:val="20"/>
              </w:rPr>
              <w:t>tools</w:t>
            </w:r>
            <w:r w:rsidRPr="00840881">
              <w:rPr>
                <w:rFonts w:eastAsia="Bookman Old Style" w:cs="Bookman Old Style"/>
                <w:spacing w:val="29"/>
                <w:w w:val="99"/>
                <w:sz w:val="20"/>
                <w:szCs w:val="20"/>
              </w:rPr>
              <w:t xml:space="preserve"> </w:t>
            </w:r>
            <w:r w:rsidRPr="00840881">
              <w:rPr>
                <w:rFonts w:eastAsia="Bookman Old Style" w:cs="Bookman Old Style"/>
                <w:sz w:val="20"/>
                <w:szCs w:val="20"/>
              </w:rPr>
              <w:t>that</w:t>
            </w:r>
            <w:r w:rsidRPr="00840881">
              <w:rPr>
                <w:rFonts w:eastAsia="Bookman Old Style" w:cs="Bookman Old Style"/>
                <w:spacing w:val="-4"/>
                <w:sz w:val="20"/>
                <w:szCs w:val="20"/>
              </w:rPr>
              <w:t xml:space="preserve"> </w:t>
            </w:r>
            <w:r w:rsidRPr="00840881">
              <w:rPr>
                <w:rFonts w:eastAsia="Bookman Old Style" w:cs="Bookman Old Style"/>
                <w:sz w:val="20"/>
                <w:szCs w:val="20"/>
              </w:rPr>
              <w:t>establish</w:t>
            </w:r>
            <w:r w:rsidRPr="00840881">
              <w:rPr>
                <w:rFonts w:eastAsia="Bookman Old Style" w:cs="Bookman Old Style"/>
                <w:spacing w:val="-2"/>
                <w:sz w:val="20"/>
                <w:szCs w:val="20"/>
              </w:rPr>
              <w:t xml:space="preserve"> </w:t>
            </w:r>
            <w:r w:rsidRPr="00840881">
              <w:rPr>
                <w:rFonts w:eastAsia="Bookman Old Style" w:cs="Bookman Old Style"/>
                <w:spacing w:val="-1"/>
                <w:sz w:val="20"/>
                <w:szCs w:val="20"/>
              </w:rPr>
              <w:t>an</w:t>
            </w:r>
            <w:r w:rsidRPr="00840881">
              <w:rPr>
                <w:rFonts w:eastAsia="Bookman Old Style" w:cs="Bookman Old Style"/>
                <w:spacing w:val="-2"/>
                <w:sz w:val="20"/>
                <w:szCs w:val="20"/>
              </w:rPr>
              <w:t xml:space="preserve"> </w:t>
            </w:r>
            <w:r w:rsidRPr="00840881">
              <w:rPr>
                <w:rFonts w:eastAsia="Bookman Old Style" w:cs="Bookman Old Style"/>
                <w:sz w:val="20"/>
                <w:szCs w:val="20"/>
              </w:rPr>
              <w:t>open</w:t>
            </w:r>
            <w:r w:rsidRPr="00840881">
              <w:rPr>
                <w:rFonts w:eastAsia="Bookman Old Style" w:cs="Bookman Old Style"/>
                <w:spacing w:val="-4"/>
                <w:sz w:val="20"/>
                <w:szCs w:val="20"/>
              </w:rPr>
              <w:t xml:space="preserve"> </w:t>
            </w:r>
            <w:r w:rsidRPr="00840881">
              <w:rPr>
                <w:rFonts w:eastAsia="Bookman Old Style" w:cs="Bookman Old Style"/>
                <w:sz w:val="20"/>
                <w:szCs w:val="20"/>
              </w:rPr>
              <w:t>channel</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of</w:t>
            </w:r>
            <w:r w:rsidRPr="00840881">
              <w:rPr>
                <w:rFonts w:eastAsia="Bookman Old Style" w:cs="Bookman Old Style"/>
                <w:spacing w:val="-2"/>
                <w:sz w:val="20"/>
                <w:szCs w:val="20"/>
              </w:rPr>
              <w:t xml:space="preserve"> </w:t>
            </w:r>
            <w:r w:rsidRPr="00840881">
              <w:rPr>
                <w:rFonts w:eastAsia="Bookman Old Style" w:cs="Bookman Old Style"/>
                <w:sz w:val="20"/>
                <w:szCs w:val="20"/>
              </w:rPr>
              <w:t>communications</w:t>
            </w:r>
            <w:r w:rsidRPr="00840881">
              <w:rPr>
                <w:rFonts w:eastAsia="Bookman Old Style" w:cs="Bookman Old Style"/>
                <w:spacing w:val="-2"/>
                <w:sz w:val="20"/>
                <w:szCs w:val="20"/>
              </w:rPr>
              <w:t xml:space="preserve"> </w:t>
            </w:r>
            <w:r w:rsidRPr="00840881">
              <w:rPr>
                <w:rFonts w:eastAsia="Bookman Old Style" w:cs="Bookman Old Style"/>
                <w:sz w:val="20"/>
                <w:szCs w:val="20"/>
              </w:rPr>
              <w:t>to</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and/or</w:t>
            </w:r>
            <w:r w:rsidRPr="00840881">
              <w:rPr>
                <w:rFonts w:eastAsia="Bookman Old Style" w:cs="Bookman Old Style"/>
                <w:spacing w:val="-2"/>
                <w:sz w:val="20"/>
                <w:szCs w:val="20"/>
              </w:rPr>
              <w:t xml:space="preserve"> </w:t>
            </w:r>
            <w:r w:rsidRPr="00840881">
              <w:rPr>
                <w:rFonts w:eastAsia="Bookman Old Style" w:cs="Bookman Old Style"/>
                <w:sz w:val="20"/>
                <w:szCs w:val="20"/>
              </w:rPr>
              <w:t>from</w:t>
            </w:r>
            <w:r w:rsidRPr="00840881">
              <w:rPr>
                <w:rFonts w:eastAsia="Bookman Old Style" w:cs="Bookman Old Style"/>
                <w:spacing w:val="24"/>
                <w:w w:val="99"/>
                <w:sz w:val="20"/>
                <w:szCs w:val="20"/>
              </w:rPr>
              <w:t xml:space="preserve"> </w:t>
            </w:r>
            <w:r w:rsidRPr="00840881">
              <w:rPr>
                <w:rFonts w:eastAsia="Bookman Old Style" w:cs="Bookman Old Style"/>
                <w:sz w:val="20"/>
                <w:szCs w:val="20"/>
              </w:rPr>
              <w:t>an</w:t>
            </w:r>
            <w:r w:rsidRPr="00840881">
              <w:rPr>
                <w:rFonts w:eastAsia="Bookman Old Style" w:cs="Bookman Old Style"/>
                <w:spacing w:val="-2"/>
                <w:sz w:val="20"/>
                <w:szCs w:val="20"/>
              </w:rPr>
              <w:t xml:space="preserve"> </w:t>
            </w:r>
            <w:r w:rsidRPr="00840881">
              <w:rPr>
                <w:rFonts w:eastAsia="Bookman Old Style" w:cs="Bookman Old Style"/>
                <w:sz w:val="20"/>
                <w:szCs w:val="20"/>
              </w:rPr>
              <w:t>IS.</w:t>
            </w:r>
          </w:p>
        </w:tc>
      </w:tr>
      <w:tr w:rsidR="00840881" w:rsidRPr="00840881"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840881" w:rsidRPr="00840881" w:rsidRDefault="00840881" w:rsidP="00840881">
            <w:pPr>
              <w:pStyle w:val="TableParagraph"/>
              <w:rPr>
                <w:rFonts w:eastAsia="Bookman Old Style" w:cs="Bookman Old Style"/>
                <w:sz w:val="20"/>
                <w:szCs w:val="20"/>
              </w:rPr>
            </w:pPr>
            <w:r w:rsidRPr="00840881">
              <w:rPr>
                <w:sz w:val="20"/>
                <w:szCs w:val="20"/>
              </w:rPr>
              <w:t>8</w:t>
            </w:r>
          </w:p>
        </w:tc>
        <w:tc>
          <w:tcPr>
            <w:tcW w:w="7915" w:type="dxa"/>
          </w:tcPr>
          <w:p w:rsidR="00840881" w:rsidRPr="00840881" w:rsidRDefault="00840881" w:rsidP="00840881">
            <w:pPr>
              <w:pStyle w:val="TableParagraph"/>
              <w:ind w:right="630"/>
              <w:jc w:val="both"/>
              <w:cnfStyle w:val="000000100000" w:firstRow="0" w:lastRow="0" w:firstColumn="0" w:lastColumn="0" w:oddVBand="0" w:evenVBand="0" w:oddHBand="1" w:evenHBand="0" w:firstRowFirstColumn="0" w:firstRowLastColumn="0" w:lastRowFirstColumn="0" w:lastRowLastColumn="0"/>
              <w:rPr>
                <w:rFonts w:eastAsia="Bookman Old Style" w:cs="Bookman Old Style"/>
                <w:sz w:val="20"/>
                <w:szCs w:val="20"/>
              </w:rPr>
            </w:pPr>
            <w:r w:rsidRPr="00840881">
              <w:rPr>
                <w:rFonts w:eastAsia="Bookman Old Style" w:cs="Bookman Old Style"/>
                <w:b/>
                <w:bCs/>
                <w:sz w:val="20"/>
                <w:szCs w:val="20"/>
              </w:rPr>
              <w:t>Investigating</w:t>
            </w:r>
            <w:r w:rsidRPr="00840881">
              <w:rPr>
                <w:rFonts w:eastAsia="Bookman Old Style" w:cs="Bookman Old Style"/>
                <w:b/>
                <w:bCs/>
                <w:spacing w:val="-6"/>
                <w:sz w:val="20"/>
                <w:szCs w:val="20"/>
              </w:rPr>
              <w:t xml:space="preserve"> </w:t>
            </w:r>
            <w:r w:rsidRPr="00840881">
              <w:rPr>
                <w:rFonts w:eastAsia="Bookman Old Style" w:cs="Bookman Old Style"/>
                <w:b/>
                <w:bCs/>
                <w:spacing w:val="-1"/>
                <w:sz w:val="20"/>
                <w:szCs w:val="20"/>
              </w:rPr>
              <w:t>(Event)</w:t>
            </w:r>
            <w:r w:rsidRPr="00840881">
              <w:rPr>
                <w:rFonts w:eastAsia="Bookman Old Style" w:cs="Bookman Old Style"/>
                <w:spacing w:val="-1"/>
                <w:sz w:val="20"/>
                <w:szCs w:val="20"/>
              </w:rPr>
              <w:t>—Events</w:t>
            </w:r>
            <w:r w:rsidRPr="00840881">
              <w:rPr>
                <w:rFonts w:eastAsia="Bookman Old Style" w:cs="Bookman Old Style"/>
                <w:spacing w:val="-4"/>
                <w:sz w:val="20"/>
                <w:szCs w:val="20"/>
              </w:rPr>
              <w:t xml:space="preserve"> </w:t>
            </w:r>
            <w:r w:rsidRPr="00840881">
              <w:rPr>
                <w:rFonts w:eastAsia="Bookman Old Style" w:cs="Bookman Old Style"/>
                <w:sz w:val="20"/>
                <w:szCs w:val="20"/>
              </w:rPr>
              <w:t>that</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are</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potentially</w:t>
            </w:r>
            <w:r w:rsidRPr="00840881">
              <w:rPr>
                <w:rFonts w:eastAsia="Bookman Old Style" w:cs="Bookman Old Style"/>
                <w:spacing w:val="-4"/>
                <w:sz w:val="20"/>
                <w:szCs w:val="20"/>
              </w:rPr>
              <w:t xml:space="preserve"> </w:t>
            </w:r>
            <w:r w:rsidRPr="00840881">
              <w:rPr>
                <w:rFonts w:eastAsia="Bookman Old Style" w:cs="Bookman Old Style"/>
                <w:sz w:val="20"/>
                <w:szCs w:val="20"/>
              </w:rPr>
              <w:t>malicious</w:t>
            </w:r>
            <w:r w:rsidRPr="00840881">
              <w:rPr>
                <w:rFonts w:eastAsia="Bookman Old Style" w:cs="Bookman Old Style"/>
                <w:spacing w:val="-5"/>
                <w:sz w:val="20"/>
                <w:szCs w:val="20"/>
              </w:rPr>
              <w:t xml:space="preserve"> </w:t>
            </w:r>
            <w:r w:rsidRPr="00840881">
              <w:rPr>
                <w:rFonts w:eastAsia="Bookman Old Style" w:cs="Bookman Old Style"/>
                <w:spacing w:val="-1"/>
                <w:sz w:val="20"/>
                <w:szCs w:val="20"/>
              </w:rPr>
              <w:t>or</w:t>
            </w:r>
            <w:r w:rsidRPr="00840881">
              <w:rPr>
                <w:rFonts w:eastAsia="Bookman Old Style" w:cs="Bookman Old Style"/>
                <w:spacing w:val="20"/>
                <w:sz w:val="20"/>
                <w:szCs w:val="20"/>
              </w:rPr>
              <w:t xml:space="preserve"> </w:t>
            </w:r>
            <w:r w:rsidRPr="00840881">
              <w:rPr>
                <w:rFonts w:eastAsia="Bookman Old Style" w:cs="Bookman Old Style"/>
                <w:spacing w:val="-1"/>
                <w:sz w:val="20"/>
                <w:szCs w:val="20"/>
              </w:rPr>
              <w:t>anomalous</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activity</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deemed</w:t>
            </w:r>
            <w:r w:rsidRPr="00840881">
              <w:rPr>
                <w:rFonts w:eastAsia="Bookman Old Style" w:cs="Bookman Old Style"/>
                <w:spacing w:val="-2"/>
                <w:sz w:val="20"/>
                <w:szCs w:val="20"/>
              </w:rPr>
              <w:t xml:space="preserve"> </w:t>
            </w:r>
            <w:r w:rsidRPr="00840881">
              <w:rPr>
                <w:rFonts w:eastAsia="Bookman Old Style" w:cs="Bookman Old Style"/>
                <w:sz w:val="20"/>
                <w:szCs w:val="20"/>
              </w:rPr>
              <w:t>suspicious</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and</w:t>
            </w:r>
            <w:r w:rsidRPr="00840881">
              <w:rPr>
                <w:rFonts w:eastAsia="Bookman Old Style" w:cs="Bookman Old Style"/>
                <w:spacing w:val="-3"/>
                <w:sz w:val="20"/>
                <w:szCs w:val="20"/>
              </w:rPr>
              <w:t xml:space="preserve"> </w:t>
            </w:r>
            <w:r w:rsidRPr="00840881">
              <w:rPr>
                <w:rFonts w:eastAsia="Bookman Old Style" w:cs="Bookman Old Style"/>
                <w:sz w:val="20"/>
                <w:szCs w:val="20"/>
              </w:rPr>
              <w:t>warrant,</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or</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are</w:t>
            </w:r>
            <w:r w:rsidRPr="00840881">
              <w:rPr>
                <w:rFonts w:eastAsia="Bookman Old Style" w:cs="Bookman Old Style"/>
                <w:spacing w:val="25"/>
                <w:sz w:val="20"/>
                <w:szCs w:val="20"/>
              </w:rPr>
              <w:t xml:space="preserve"> </w:t>
            </w:r>
            <w:r w:rsidRPr="00840881">
              <w:rPr>
                <w:rFonts w:eastAsia="Bookman Old Style" w:cs="Bookman Old Style"/>
                <w:spacing w:val="-1"/>
                <w:sz w:val="20"/>
                <w:szCs w:val="20"/>
              </w:rPr>
              <w:t>undergoing,</w:t>
            </w:r>
            <w:r w:rsidRPr="00840881">
              <w:rPr>
                <w:rFonts w:eastAsia="Bookman Old Style" w:cs="Bookman Old Style"/>
                <w:spacing w:val="-3"/>
                <w:sz w:val="20"/>
                <w:szCs w:val="20"/>
              </w:rPr>
              <w:t xml:space="preserve"> </w:t>
            </w:r>
            <w:r w:rsidRPr="00840881">
              <w:rPr>
                <w:rFonts w:eastAsia="Bookman Old Style" w:cs="Bookman Old Style"/>
                <w:sz w:val="20"/>
                <w:szCs w:val="20"/>
              </w:rPr>
              <w:t>further</w:t>
            </w:r>
            <w:r w:rsidRPr="00840881">
              <w:rPr>
                <w:rFonts w:eastAsia="Bookman Old Style" w:cs="Bookman Old Style"/>
                <w:spacing w:val="-3"/>
                <w:sz w:val="20"/>
                <w:szCs w:val="20"/>
              </w:rPr>
              <w:t xml:space="preserve"> </w:t>
            </w:r>
            <w:r w:rsidRPr="00840881">
              <w:rPr>
                <w:rFonts w:eastAsia="Bookman Old Style" w:cs="Bookman Old Style"/>
                <w:sz w:val="20"/>
                <w:szCs w:val="20"/>
              </w:rPr>
              <w:t>review.</w:t>
            </w:r>
            <w:r w:rsidRPr="00840881">
              <w:rPr>
                <w:rFonts w:eastAsia="Bookman Old Style" w:cs="Bookman Old Style"/>
                <w:spacing w:val="72"/>
                <w:sz w:val="20"/>
                <w:szCs w:val="20"/>
              </w:rPr>
              <w:t xml:space="preserve"> </w:t>
            </w:r>
            <w:r w:rsidRPr="00840881">
              <w:rPr>
                <w:rFonts w:eastAsia="Bookman Old Style" w:cs="Bookman Old Style"/>
                <w:sz w:val="20"/>
                <w:szCs w:val="20"/>
              </w:rPr>
              <w:t>No</w:t>
            </w:r>
            <w:r w:rsidRPr="00840881">
              <w:rPr>
                <w:rFonts w:eastAsia="Bookman Old Style" w:cs="Bookman Old Style"/>
                <w:spacing w:val="-3"/>
                <w:sz w:val="20"/>
                <w:szCs w:val="20"/>
              </w:rPr>
              <w:t xml:space="preserve"> </w:t>
            </w:r>
            <w:r w:rsidRPr="00840881">
              <w:rPr>
                <w:rFonts w:eastAsia="Bookman Old Style" w:cs="Bookman Old Style"/>
                <w:sz w:val="20"/>
                <w:szCs w:val="20"/>
              </w:rPr>
              <w:t>event</w:t>
            </w:r>
            <w:r w:rsidRPr="00840881">
              <w:rPr>
                <w:rFonts w:eastAsia="Bookman Old Style" w:cs="Bookman Old Style"/>
                <w:spacing w:val="-3"/>
                <w:sz w:val="20"/>
                <w:szCs w:val="20"/>
              </w:rPr>
              <w:t xml:space="preserve"> </w:t>
            </w:r>
            <w:r w:rsidRPr="00840881">
              <w:rPr>
                <w:rFonts w:eastAsia="Bookman Old Style" w:cs="Bookman Old Style"/>
                <w:sz w:val="20"/>
                <w:szCs w:val="20"/>
              </w:rPr>
              <w:t>will</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be</w:t>
            </w:r>
            <w:r w:rsidRPr="00840881">
              <w:rPr>
                <w:rFonts w:eastAsia="Bookman Old Style" w:cs="Bookman Old Style"/>
                <w:spacing w:val="-2"/>
                <w:sz w:val="20"/>
                <w:szCs w:val="20"/>
              </w:rPr>
              <w:t xml:space="preserve"> </w:t>
            </w:r>
            <w:r w:rsidRPr="00840881">
              <w:rPr>
                <w:rFonts w:eastAsia="Bookman Old Style" w:cs="Bookman Old Style"/>
                <w:sz w:val="20"/>
                <w:szCs w:val="20"/>
              </w:rPr>
              <w:t>closed</w:t>
            </w:r>
            <w:r w:rsidRPr="00840881">
              <w:rPr>
                <w:rFonts w:eastAsia="Bookman Old Style" w:cs="Bookman Old Style"/>
                <w:spacing w:val="-2"/>
                <w:sz w:val="20"/>
                <w:szCs w:val="20"/>
              </w:rPr>
              <w:t xml:space="preserve"> </w:t>
            </w:r>
            <w:r w:rsidRPr="00840881">
              <w:rPr>
                <w:rFonts w:eastAsia="Bookman Old Style" w:cs="Bookman Old Style"/>
                <w:spacing w:val="-1"/>
                <w:sz w:val="20"/>
                <w:szCs w:val="20"/>
              </w:rPr>
              <w:t>out</w:t>
            </w:r>
            <w:r w:rsidRPr="00840881">
              <w:rPr>
                <w:rFonts w:eastAsia="Bookman Old Style" w:cs="Bookman Old Style"/>
                <w:spacing w:val="-2"/>
                <w:sz w:val="20"/>
                <w:szCs w:val="20"/>
              </w:rPr>
              <w:t xml:space="preserve"> </w:t>
            </w:r>
            <w:r w:rsidRPr="00840881">
              <w:rPr>
                <w:rFonts w:eastAsia="Bookman Old Style" w:cs="Bookman Old Style"/>
                <w:spacing w:val="-1"/>
                <w:sz w:val="20"/>
                <w:szCs w:val="20"/>
              </w:rPr>
              <w:t>as</w:t>
            </w:r>
            <w:r w:rsidRPr="00840881">
              <w:rPr>
                <w:rFonts w:eastAsia="Bookman Old Style" w:cs="Bookman Old Style"/>
                <w:spacing w:val="-2"/>
                <w:sz w:val="20"/>
                <w:szCs w:val="20"/>
              </w:rPr>
              <w:t xml:space="preserve"> </w:t>
            </w:r>
            <w:r w:rsidRPr="00840881">
              <w:rPr>
                <w:rFonts w:eastAsia="Bookman Old Style" w:cs="Bookman Old Style"/>
                <w:sz w:val="20"/>
                <w:szCs w:val="20"/>
              </w:rPr>
              <w:t>a</w:t>
            </w:r>
            <w:r w:rsidRPr="00840881">
              <w:rPr>
                <w:rFonts w:eastAsia="Bookman Old Style" w:cs="Bookman Old Style"/>
                <w:spacing w:val="25"/>
                <w:sz w:val="20"/>
                <w:szCs w:val="20"/>
              </w:rPr>
              <w:t xml:space="preserve"> </w:t>
            </w:r>
            <w:r w:rsidRPr="00840881">
              <w:rPr>
                <w:rFonts w:eastAsia="Bookman Old Style" w:cs="Bookman Old Style"/>
                <w:sz w:val="20"/>
                <w:szCs w:val="20"/>
              </w:rPr>
              <w:t>Category</w:t>
            </w:r>
            <w:r w:rsidRPr="00840881">
              <w:rPr>
                <w:rFonts w:eastAsia="Bookman Old Style" w:cs="Bookman Old Style"/>
                <w:spacing w:val="-6"/>
                <w:sz w:val="20"/>
                <w:szCs w:val="20"/>
              </w:rPr>
              <w:t xml:space="preserve"> </w:t>
            </w:r>
            <w:r w:rsidRPr="00840881">
              <w:rPr>
                <w:rFonts w:eastAsia="Bookman Old Style" w:cs="Bookman Old Style"/>
                <w:spacing w:val="-1"/>
                <w:sz w:val="20"/>
                <w:szCs w:val="20"/>
              </w:rPr>
              <w:t>8.</w:t>
            </w:r>
            <w:r w:rsidRPr="00840881">
              <w:rPr>
                <w:rFonts w:eastAsia="Bookman Old Style" w:cs="Bookman Old Style"/>
                <w:spacing w:val="66"/>
                <w:sz w:val="20"/>
                <w:szCs w:val="20"/>
              </w:rPr>
              <w:t xml:space="preserve"> </w:t>
            </w:r>
            <w:r w:rsidRPr="00840881">
              <w:rPr>
                <w:rFonts w:eastAsia="Bookman Old Style" w:cs="Bookman Old Style"/>
                <w:spacing w:val="-1"/>
                <w:sz w:val="20"/>
                <w:szCs w:val="20"/>
              </w:rPr>
              <w:t>Category</w:t>
            </w:r>
            <w:r w:rsidRPr="00840881">
              <w:rPr>
                <w:rFonts w:eastAsia="Bookman Old Style" w:cs="Bookman Old Style"/>
                <w:spacing w:val="-6"/>
                <w:sz w:val="20"/>
                <w:szCs w:val="20"/>
              </w:rPr>
              <w:t xml:space="preserve"> </w:t>
            </w:r>
            <w:r w:rsidRPr="00840881">
              <w:rPr>
                <w:rFonts w:eastAsia="Bookman Old Style" w:cs="Bookman Old Style"/>
                <w:sz w:val="20"/>
                <w:szCs w:val="20"/>
              </w:rPr>
              <w:t>8</w:t>
            </w:r>
            <w:r w:rsidRPr="00840881">
              <w:rPr>
                <w:rFonts w:eastAsia="Bookman Old Style" w:cs="Bookman Old Style"/>
                <w:spacing w:val="-5"/>
                <w:sz w:val="20"/>
                <w:szCs w:val="20"/>
              </w:rPr>
              <w:t xml:space="preserve"> </w:t>
            </w:r>
            <w:r w:rsidRPr="00840881">
              <w:rPr>
                <w:rFonts w:eastAsia="Bookman Old Style" w:cs="Bookman Old Style"/>
                <w:sz w:val="20"/>
                <w:szCs w:val="20"/>
              </w:rPr>
              <w:t>will</w:t>
            </w:r>
            <w:r w:rsidRPr="00840881">
              <w:rPr>
                <w:rFonts w:eastAsia="Bookman Old Style" w:cs="Bookman Old Style"/>
                <w:spacing w:val="-6"/>
                <w:sz w:val="20"/>
                <w:szCs w:val="20"/>
              </w:rPr>
              <w:t xml:space="preserve"> </w:t>
            </w:r>
            <w:r w:rsidRPr="00840881">
              <w:rPr>
                <w:rFonts w:eastAsia="Bookman Old Style" w:cs="Bookman Old Style"/>
                <w:spacing w:val="-1"/>
                <w:sz w:val="20"/>
                <w:szCs w:val="20"/>
              </w:rPr>
              <w:t>be</w:t>
            </w:r>
            <w:r w:rsidRPr="00840881">
              <w:rPr>
                <w:rFonts w:eastAsia="Bookman Old Style" w:cs="Bookman Old Style"/>
                <w:spacing w:val="-5"/>
                <w:sz w:val="20"/>
                <w:szCs w:val="20"/>
              </w:rPr>
              <w:t xml:space="preserve"> </w:t>
            </w:r>
            <w:r w:rsidRPr="00840881">
              <w:rPr>
                <w:rFonts w:eastAsia="Bookman Old Style" w:cs="Bookman Old Style"/>
                <w:sz w:val="20"/>
                <w:szCs w:val="20"/>
              </w:rPr>
              <w:t>re</w:t>
            </w:r>
            <w:r>
              <w:rPr>
                <w:rFonts w:eastAsia="Bookman Old Style" w:cs="Bookman Old Style"/>
                <w:sz w:val="20"/>
                <w:szCs w:val="20"/>
              </w:rPr>
              <w:t>-</w:t>
            </w:r>
            <w:r w:rsidRPr="00840881">
              <w:rPr>
                <w:rFonts w:eastAsia="Bookman Old Style" w:cs="Bookman Old Style"/>
                <w:sz w:val="20"/>
                <w:szCs w:val="20"/>
              </w:rPr>
              <w:t>categorized</w:t>
            </w:r>
            <w:r w:rsidRPr="00840881">
              <w:rPr>
                <w:rFonts w:eastAsia="Bookman Old Style" w:cs="Bookman Old Style"/>
                <w:spacing w:val="-5"/>
                <w:sz w:val="20"/>
                <w:szCs w:val="20"/>
              </w:rPr>
              <w:t xml:space="preserve"> </w:t>
            </w:r>
            <w:r w:rsidRPr="00840881">
              <w:rPr>
                <w:rFonts w:eastAsia="Bookman Old Style" w:cs="Bookman Old Style"/>
                <w:sz w:val="20"/>
                <w:szCs w:val="20"/>
              </w:rPr>
              <w:t>to</w:t>
            </w:r>
            <w:r w:rsidRPr="00840881">
              <w:rPr>
                <w:rFonts w:eastAsia="Bookman Old Style" w:cs="Bookman Old Style"/>
                <w:spacing w:val="-6"/>
                <w:sz w:val="20"/>
                <w:szCs w:val="20"/>
              </w:rPr>
              <w:t xml:space="preserve"> </w:t>
            </w:r>
            <w:r w:rsidRPr="00840881">
              <w:rPr>
                <w:rFonts w:eastAsia="Bookman Old Style" w:cs="Bookman Old Style"/>
                <w:spacing w:val="-1"/>
                <w:sz w:val="20"/>
                <w:szCs w:val="20"/>
              </w:rPr>
              <w:t>appropriate</w:t>
            </w:r>
            <w:r w:rsidRPr="00840881">
              <w:rPr>
                <w:rFonts w:eastAsia="Bookman Old Style" w:cs="Bookman Old Style"/>
                <w:spacing w:val="29"/>
                <w:sz w:val="20"/>
                <w:szCs w:val="20"/>
              </w:rPr>
              <w:t xml:space="preserve"> </w:t>
            </w:r>
            <w:r w:rsidRPr="00840881">
              <w:rPr>
                <w:rFonts w:eastAsia="Bookman Old Style" w:cs="Bookman Old Style"/>
                <w:sz w:val="20"/>
                <w:szCs w:val="20"/>
              </w:rPr>
              <w:t>Category</w:t>
            </w:r>
            <w:r w:rsidRPr="00840881">
              <w:rPr>
                <w:rFonts w:eastAsia="Bookman Old Style" w:cs="Bookman Old Style"/>
                <w:spacing w:val="-6"/>
                <w:sz w:val="20"/>
                <w:szCs w:val="20"/>
              </w:rPr>
              <w:t xml:space="preserve"> </w:t>
            </w:r>
            <w:r w:rsidRPr="00840881">
              <w:rPr>
                <w:rFonts w:eastAsia="Bookman Old Style" w:cs="Bookman Old Style"/>
                <w:spacing w:val="-1"/>
                <w:sz w:val="20"/>
                <w:szCs w:val="20"/>
              </w:rPr>
              <w:t>1-7</w:t>
            </w:r>
            <w:r w:rsidRPr="00840881">
              <w:rPr>
                <w:rFonts w:eastAsia="Bookman Old Style" w:cs="Bookman Old Style"/>
                <w:spacing w:val="-6"/>
                <w:sz w:val="20"/>
                <w:szCs w:val="20"/>
              </w:rPr>
              <w:t xml:space="preserve"> </w:t>
            </w:r>
            <w:r w:rsidRPr="00840881">
              <w:rPr>
                <w:rFonts w:eastAsia="Bookman Old Style" w:cs="Bookman Old Style"/>
                <w:spacing w:val="-1"/>
                <w:sz w:val="20"/>
                <w:szCs w:val="20"/>
              </w:rPr>
              <w:t>or</w:t>
            </w:r>
            <w:r w:rsidRPr="00840881">
              <w:rPr>
                <w:rFonts w:eastAsia="Bookman Old Style" w:cs="Bookman Old Style"/>
                <w:spacing w:val="-5"/>
                <w:sz w:val="20"/>
                <w:szCs w:val="20"/>
              </w:rPr>
              <w:t xml:space="preserve"> </w:t>
            </w:r>
            <w:r w:rsidRPr="00840881">
              <w:rPr>
                <w:rFonts w:eastAsia="Bookman Old Style" w:cs="Bookman Old Style"/>
                <w:sz w:val="20"/>
                <w:szCs w:val="20"/>
              </w:rPr>
              <w:t>9</w:t>
            </w:r>
            <w:r w:rsidRPr="00840881">
              <w:rPr>
                <w:rFonts w:eastAsia="Bookman Old Style" w:cs="Bookman Old Style"/>
                <w:spacing w:val="-5"/>
                <w:sz w:val="20"/>
                <w:szCs w:val="20"/>
              </w:rPr>
              <w:t xml:space="preserve"> </w:t>
            </w:r>
            <w:r w:rsidRPr="00840881">
              <w:rPr>
                <w:rFonts w:eastAsia="Bookman Old Style" w:cs="Bookman Old Style"/>
                <w:spacing w:val="-1"/>
                <w:sz w:val="20"/>
                <w:szCs w:val="20"/>
              </w:rPr>
              <w:t>prior</w:t>
            </w:r>
            <w:r w:rsidRPr="00840881">
              <w:rPr>
                <w:rFonts w:eastAsia="Bookman Old Style" w:cs="Bookman Old Style"/>
                <w:spacing w:val="-5"/>
                <w:sz w:val="20"/>
                <w:szCs w:val="20"/>
              </w:rPr>
              <w:t xml:space="preserve"> </w:t>
            </w:r>
            <w:r w:rsidRPr="00840881">
              <w:rPr>
                <w:rFonts w:eastAsia="Bookman Old Style" w:cs="Bookman Old Style"/>
                <w:sz w:val="20"/>
                <w:szCs w:val="20"/>
              </w:rPr>
              <w:t>to</w:t>
            </w:r>
            <w:r w:rsidRPr="00840881">
              <w:rPr>
                <w:rFonts w:eastAsia="Bookman Old Style" w:cs="Bookman Old Style"/>
                <w:spacing w:val="-6"/>
                <w:sz w:val="20"/>
                <w:szCs w:val="20"/>
              </w:rPr>
              <w:t xml:space="preserve"> </w:t>
            </w:r>
            <w:r w:rsidRPr="00840881">
              <w:rPr>
                <w:rFonts w:eastAsia="Bookman Old Style" w:cs="Bookman Old Style"/>
                <w:sz w:val="20"/>
                <w:szCs w:val="20"/>
              </w:rPr>
              <w:t>closure.</w:t>
            </w:r>
          </w:p>
        </w:tc>
      </w:tr>
      <w:tr w:rsidR="00840881" w:rsidRPr="00840881" w:rsidTr="00037A4E">
        <w:tc>
          <w:tcPr>
            <w:cnfStyle w:val="001000000000" w:firstRow="0" w:lastRow="0" w:firstColumn="1" w:lastColumn="0" w:oddVBand="0" w:evenVBand="0" w:oddHBand="0" w:evenHBand="0" w:firstRowFirstColumn="0" w:firstRowLastColumn="0" w:lastRowFirstColumn="0" w:lastRowLastColumn="0"/>
            <w:tcW w:w="1435" w:type="dxa"/>
          </w:tcPr>
          <w:p w:rsidR="00840881" w:rsidRPr="00840881" w:rsidRDefault="00840881" w:rsidP="00840881">
            <w:pPr>
              <w:pStyle w:val="TableParagraph"/>
              <w:rPr>
                <w:rFonts w:eastAsia="Bookman Old Style" w:cs="Bookman Old Style"/>
                <w:sz w:val="20"/>
                <w:szCs w:val="20"/>
              </w:rPr>
            </w:pPr>
            <w:r w:rsidRPr="00840881">
              <w:rPr>
                <w:sz w:val="20"/>
                <w:szCs w:val="20"/>
              </w:rPr>
              <w:t>9</w:t>
            </w:r>
          </w:p>
        </w:tc>
        <w:tc>
          <w:tcPr>
            <w:tcW w:w="7915" w:type="dxa"/>
          </w:tcPr>
          <w:p w:rsidR="00840881" w:rsidRPr="00840881" w:rsidRDefault="00840881" w:rsidP="00970289">
            <w:pPr>
              <w:pStyle w:val="TableParagraph"/>
              <w:keepNext/>
              <w:ind w:right="308"/>
              <w:jc w:val="both"/>
              <w:cnfStyle w:val="000000000000" w:firstRow="0" w:lastRow="0" w:firstColumn="0" w:lastColumn="0" w:oddVBand="0" w:evenVBand="0" w:oddHBand="0" w:evenHBand="0" w:firstRowFirstColumn="0" w:firstRowLastColumn="0" w:lastRowFirstColumn="0" w:lastRowLastColumn="0"/>
              <w:rPr>
                <w:rFonts w:eastAsia="Bookman Old Style" w:cs="Bookman Old Style"/>
                <w:sz w:val="20"/>
                <w:szCs w:val="20"/>
              </w:rPr>
            </w:pPr>
            <w:r w:rsidRPr="00840881">
              <w:rPr>
                <w:rFonts w:eastAsia="Bookman Old Style" w:cs="Bookman Old Style"/>
                <w:b/>
                <w:bCs/>
                <w:spacing w:val="-1"/>
                <w:sz w:val="20"/>
                <w:szCs w:val="20"/>
              </w:rPr>
              <w:t>Explained</w:t>
            </w:r>
            <w:r w:rsidRPr="00840881">
              <w:rPr>
                <w:rFonts w:eastAsia="Bookman Old Style" w:cs="Bookman Old Style"/>
                <w:b/>
                <w:bCs/>
                <w:spacing w:val="-3"/>
                <w:sz w:val="20"/>
                <w:szCs w:val="20"/>
              </w:rPr>
              <w:t xml:space="preserve"> </w:t>
            </w:r>
            <w:r w:rsidRPr="00840881">
              <w:rPr>
                <w:rFonts w:eastAsia="Bookman Old Style" w:cs="Bookman Old Style"/>
                <w:b/>
                <w:bCs/>
                <w:spacing w:val="-1"/>
                <w:sz w:val="20"/>
                <w:szCs w:val="20"/>
              </w:rPr>
              <w:t>Anomaly</w:t>
            </w:r>
            <w:r w:rsidRPr="00840881">
              <w:rPr>
                <w:rFonts w:eastAsia="Bookman Old Style" w:cs="Bookman Old Style"/>
                <w:b/>
                <w:bCs/>
                <w:spacing w:val="-5"/>
                <w:sz w:val="20"/>
                <w:szCs w:val="20"/>
              </w:rPr>
              <w:t xml:space="preserve"> </w:t>
            </w:r>
            <w:r w:rsidRPr="00840881">
              <w:rPr>
                <w:rFonts w:eastAsia="Bookman Old Style" w:cs="Bookman Old Style"/>
                <w:b/>
                <w:bCs/>
                <w:spacing w:val="-1"/>
                <w:sz w:val="20"/>
                <w:szCs w:val="20"/>
              </w:rPr>
              <w:t>(Event)</w:t>
            </w:r>
            <w:r w:rsidRPr="00840881">
              <w:rPr>
                <w:rFonts w:eastAsia="Bookman Old Style" w:cs="Bookman Old Style"/>
                <w:spacing w:val="-1"/>
                <w:sz w:val="20"/>
                <w:szCs w:val="20"/>
              </w:rPr>
              <w:t>—Suspicious</w:t>
            </w:r>
            <w:r w:rsidRPr="00840881">
              <w:rPr>
                <w:rFonts w:eastAsia="Bookman Old Style" w:cs="Bookman Old Style"/>
                <w:spacing w:val="-2"/>
                <w:sz w:val="20"/>
                <w:szCs w:val="20"/>
              </w:rPr>
              <w:t xml:space="preserve"> </w:t>
            </w:r>
            <w:r w:rsidRPr="00840881">
              <w:rPr>
                <w:rFonts w:eastAsia="Bookman Old Style" w:cs="Bookman Old Style"/>
                <w:sz w:val="20"/>
                <w:szCs w:val="20"/>
              </w:rPr>
              <w:t>events</w:t>
            </w:r>
            <w:r w:rsidRPr="00840881">
              <w:rPr>
                <w:rFonts w:eastAsia="Bookman Old Style" w:cs="Bookman Old Style"/>
                <w:spacing w:val="-3"/>
                <w:sz w:val="20"/>
                <w:szCs w:val="20"/>
              </w:rPr>
              <w:t xml:space="preserve"> </w:t>
            </w:r>
            <w:r w:rsidRPr="00840881">
              <w:rPr>
                <w:rFonts w:eastAsia="Bookman Old Style" w:cs="Bookman Old Style"/>
                <w:sz w:val="20"/>
                <w:szCs w:val="20"/>
              </w:rPr>
              <w:t>that</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after</w:t>
            </w:r>
            <w:r w:rsidRPr="00840881">
              <w:rPr>
                <w:rFonts w:eastAsia="Bookman Old Style" w:cs="Bookman Old Style"/>
                <w:spacing w:val="-2"/>
                <w:sz w:val="20"/>
                <w:szCs w:val="20"/>
              </w:rPr>
              <w:t xml:space="preserve"> </w:t>
            </w:r>
            <w:r w:rsidRPr="00840881">
              <w:rPr>
                <w:rFonts w:eastAsia="Bookman Old Style" w:cs="Bookman Old Style"/>
                <w:sz w:val="20"/>
                <w:szCs w:val="20"/>
              </w:rPr>
              <w:t>further</w:t>
            </w:r>
            <w:r w:rsidRPr="00840881">
              <w:rPr>
                <w:rFonts w:eastAsia="Bookman Old Style" w:cs="Bookman Old Style"/>
                <w:spacing w:val="29"/>
                <w:w w:val="99"/>
                <w:sz w:val="20"/>
                <w:szCs w:val="20"/>
              </w:rPr>
              <w:t xml:space="preserve"> </w:t>
            </w:r>
            <w:r w:rsidRPr="00840881">
              <w:rPr>
                <w:rFonts w:eastAsia="Bookman Old Style" w:cs="Bookman Old Style"/>
                <w:sz w:val="20"/>
                <w:szCs w:val="20"/>
              </w:rPr>
              <w:t>investigation</w:t>
            </w:r>
            <w:r w:rsidRPr="00840881">
              <w:rPr>
                <w:rFonts w:eastAsia="Bookman Old Style" w:cs="Bookman Old Style"/>
                <w:spacing w:val="-7"/>
                <w:sz w:val="20"/>
                <w:szCs w:val="20"/>
              </w:rPr>
              <w:t xml:space="preserve"> </w:t>
            </w:r>
            <w:r w:rsidRPr="00840881">
              <w:rPr>
                <w:rFonts w:eastAsia="Bookman Old Style" w:cs="Bookman Old Style"/>
                <w:spacing w:val="-1"/>
                <w:sz w:val="20"/>
                <w:szCs w:val="20"/>
              </w:rPr>
              <w:t>are</w:t>
            </w:r>
            <w:r w:rsidRPr="00840881">
              <w:rPr>
                <w:rFonts w:eastAsia="Bookman Old Style" w:cs="Bookman Old Style"/>
                <w:spacing w:val="-5"/>
                <w:sz w:val="20"/>
                <w:szCs w:val="20"/>
              </w:rPr>
              <w:t xml:space="preserve"> </w:t>
            </w:r>
            <w:r w:rsidRPr="00840881">
              <w:rPr>
                <w:rFonts w:eastAsia="Bookman Old Style" w:cs="Bookman Old Style"/>
                <w:spacing w:val="-1"/>
                <w:sz w:val="20"/>
                <w:szCs w:val="20"/>
              </w:rPr>
              <w:t>determined</w:t>
            </w:r>
            <w:r w:rsidRPr="00840881">
              <w:rPr>
                <w:rFonts w:eastAsia="Bookman Old Style" w:cs="Bookman Old Style"/>
                <w:spacing w:val="-5"/>
                <w:sz w:val="20"/>
                <w:szCs w:val="20"/>
              </w:rPr>
              <w:t xml:space="preserve"> </w:t>
            </w:r>
            <w:r w:rsidRPr="00840881">
              <w:rPr>
                <w:rFonts w:eastAsia="Bookman Old Style" w:cs="Bookman Old Style"/>
                <w:sz w:val="20"/>
                <w:szCs w:val="20"/>
              </w:rPr>
              <w:t>to</w:t>
            </w:r>
            <w:r w:rsidRPr="00840881">
              <w:rPr>
                <w:rFonts w:eastAsia="Bookman Old Style" w:cs="Bookman Old Style"/>
                <w:spacing w:val="-5"/>
                <w:sz w:val="20"/>
                <w:szCs w:val="20"/>
              </w:rPr>
              <w:t xml:space="preserve"> </w:t>
            </w:r>
            <w:r w:rsidRPr="00840881">
              <w:rPr>
                <w:rFonts w:eastAsia="Bookman Old Style" w:cs="Bookman Old Style"/>
                <w:spacing w:val="-1"/>
                <w:sz w:val="20"/>
                <w:szCs w:val="20"/>
              </w:rPr>
              <w:t>be</w:t>
            </w:r>
            <w:r w:rsidRPr="00840881">
              <w:rPr>
                <w:rFonts w:eastAsia="Bookman Old Style" w:cs="Bookman Old Style"/>
                <w:spacing w:val="-5"/>
                <w:sz w:val="20"/>
                <w:szCs w:val="20"/>
              </w:rPr>
              <w:t xml:space="preserve"> </w:t>
            </w:r>
            <w:r w:rsidRPr="00840881">
              <w:rPr>
                <w:rFonts w:eastAsia="Bookman Old Style" w:cs="Bookman Old Style"/>
                <w:spacing w:val="-1"/>
                <w:sz w:val="20"/>
                <w:szCs w:val="20"/>
              </w:rPr>
              <w:t>non-malicious</w:t>
            </w:r>
            <w:r w:rsidRPr="00840881">
              <w:rPr>
                <w:rFonts w:eastAsia="Bookman Old Style" w:cs="Bookman Old Style"/>
                <w:spacing w:val="-6"/>
                <w:sz w:val="20"/>
                <w:szCs w:val="20"/>
              </w:rPr>
              <w:t xml:space="preserve"> </w:t>
            </w:r>
            <w:r w:rsidRPr="00840881">
              <w:rPr>
                <w:rFonts w:eastAsia="Bookman Old Style" w:cs="Bookman Old Style"/>
                <w:spacing w:val="-1"/>
                <w:sz w:val="20"/>
                <w:szCs w:val="20"/>
              </w:rPr>
              <w:t>activity</w:t>
            </w:r>
            <w:r w:rsidRPr="00840881">
              <w:rPr>
                <w:rFonts w:eastAsia="Bookman Old Style" w:cs="Bookman Old Style"/>
                <w:spacing w:val="-5"/>
                <w:sz w:val="20"/>
                <w:szCs w:val="20"/>
              </w:rPr>
              <w:t xml:space="preserve"> </w:t>
            </w:r>
            <w:r w:rsidRPr="00840881">
              <w:rPr>
                <w:rFonts w:eastAsia="Bookman Old Style" w:cs="Bookman Old Style"/>
                <w:spacing w:val="-1"/>
                <w:sz w:val="20"/>
                <w:szCs w:val="20"/>
              </w:rPr>
              <w:t>and</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do</w:t>
            </w:r>
            <w:r w:rsidRPr="00840881">
              <w:rPr>
                <w:rFonts w:eastAsia="Bookman Old Style" w:cs="Bookman Old Style"/>
                <w:spacing w:val="32"/>
                <w:sz w:val="20"/>
                <w:szCs w:val="20"/>
              </w:rPr>
              <w:t xml:space="preserve"> </w:t>
            </w:r>
            <w:r w:rsidRPr="00840881">
              <w:rPr>
                <w:rFonts w:eastAsia="Bookman Old Style" w:cs="Bookman Old Style"/>
                <w:spacing w:val="-1"/>
                <w:sz w:val="20"/>
                <w:szCs w:val="20"/>
              </w:rPr>
              <w:t>not</w:t>
            </w:r>
            <w:r w:rsidRPr="00840881">
              <w:rPr>
                <w:rFonts w:eastAsia="Bookman Old Style" w:cs="Bookman Old Style"/>
                <w:spacing w:val="-3"/>
                <w:sz w:val="20"/>
                <w:szCs w:val="20"/>
              </w:rPr>
              <w:t xml:space="preserve"> </w:t>
            </w:r>
            <w:r w:rsidRPr="00840881">
              <w:rPr>
                <w:rFonts w:eastAsia="Bookman Old Style" w:cs="Bookman Old Style"/>
                <w:sz w:val="20"/>
                <w:szCs w:val="20"/>
              </w:rPr>
              <w:t>fit</w:t>
            </w:r>
            <w:r w:rsidRPr="00840881">
              <w:rPr>
                <w:rFonts w:eastAsia="Bookman Old Style" w:cs="Bookman Old Style"/>
                <w:spacing w:val="-4"/>
                <w:sz w:val="20"/>
                <w:szCs w:val="20"/>
              </w:rPr>
              <w:t xml:space="preserve"> </w:t>
            </w:r>
            <w:r w:rsidRPr="00840881">
              <w:rPr>
                <w:rFonts w:eastAsia="Bookman Old Style" w:cs="Bookman Old Style"/>
                <w:sz w:val="20"/>
                <w:szCs w:val="20"/>
              </w:rPr>
              <w:t>the</w:t>
            </w:r>
            <w:r w:rsidRPr="00840881">
              <w:rPr>
                <w:rFonts w:eastAsia="Bookman Old Style" w:cs="Bookman Old Style"/>
                <w:spacing w:val="-4"/>
                <w:sz w:val="20"/>
                <w:szCs w:val="20"/>
              </w:rPr>
              <w:t xml:space="preserve"> </w:t>
            </w:r>
            <w:r w:rsidRPr="00840881">
              <w:rPr>
                <w:rFonts w:eastAsia="Bookman Old Style" w:cs="Bookman Old Style"/>
                <w:sz w:val="20"/>
                <w:szCs w:val="20"/>
              </w:rPr>
              <w:t>criteria</w:t>
            </w:r>
            <w:r w:rsidRPr="00840881">
              <w:rPr>
                <w:rFonts w:eastAsia="Bookman Old Style" w:cs="Bookman Old Style"/>
                <w:spacing w:val="-2"/>
                <w:sz w:val="20"/>
                <w:szCs w:val="20"/>
              </w:rPr>
              <w:t xml:space="preserve"> </w:t>
            </w:r>
            <w:r w:rsidRPr="00840881">
              <w:rPr>
                <w:rFonts w:eastAsia="Bookman Old Style" w:cs="Bookman Old Style"/>
                <w:sz w:val="20"/>
                <w:szCs w:val="20"/>
              </w:rPr>
              <w:t>for</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any</w:t>
            </w:r>
            <w:r w:rsidRPr="00840881">
              <w:rPr>
                <w:rFonts w:eastAsia="Bookman Old Style" w:cs="Bookman Old Style"/>
                <w:spacing w:val="-3"/>
                <w:sz w:val="20"/>
                <w:szCs w:val="20"/>
              </w:rPr>
              <w:t xml:space="preserve"> </w:t>
            </w:r>
            <w:r w:rsidRPr="00840881">
              <w:rPr>
                <w:rFonts w:eastAsia="Bookman Old Style" w:cs="Bookman Old Style"/>
                <w:spacing w:val="-1"/>
                <w:sz w:val="20"/>
                <w:szCs w:val="20"/>
              </w:rPr>
              <w:t>other</w:t>
            </w:r>
            <w:r w:rsidRPr="00840881">
              <w:rPr>
                <w:rFonts w:eastAsia="Bookman Old Style" w:cs="Bookman Old Style"/>
                <w:spacing w:val="-3"/>
                <w:sz w:val="20"/>
                <w:szCs w:val="20"/>
              </w:rPr>
              <w:t xml:space="preserve"> </w:t>
            </w:r>
            <w:r w:rsidRPr="00840881">
              <w:rPr>
                <w:rFonts w:eastAsia="Bookman Old Style" w:cs="Bookman Old Style"/>
                <w:sz w:val="20"/>
                <w:szCs w:val="20"/>
              </w:rPr>
              <w:t>categories.</w:t>
            </w:r>
            <w:r w:rsidRPr="00840881">
              <w:rPr>
                <w:rFonts w:eastAsia="Bookman Old Style" w:cs="Bookman Old Style"/>
                <w:spacing w:val="72"/>
                <w:sz w:val="20"/>
                <w:szCs w:val="20"/>
              </w:rPr>
              <w:t xml:space="preserve"> </w:t>
            </w:r>
            <w:r w:rsidRPr="00840881">
              <w:rPr>
                <w:rFonts w:eastAsia="Bookman Old Style" w:cs="Bookman Old Style"/>
                <w:spacing w:val="-2"/>
                <w:sz w:val="20"/>
                <w:szCs w:val="20"/>
              </w:rPr>
              <w:t>This</w:t>
            </w:r>
            <w:r w:rsidRPr="00840881">
              <w:rPr>
                <w:rFonts w:eastAsia="Bookman Old Style" w:cs="Bookman Old Style"/>
                <w:spacing w:val="-3"/>
                <w:sz w:val="20"/>
                <w:szCs w:val="20"/>
              </w:rPr>
              <w:t xml:space="preserve"> </w:t>
            </w:r>
            <w:r w:rsidRPr="00840881">
              <w:rPr>
                <w:rFonts w:eastAsia="Bookman Old Style" w:cs="Bookman Old Style"/>
                <w:sz w:val="20"/>
                <w:szCs w:val="20"/>
              </w:rPr>
              <w:t>includes</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events</w:t>
            </w:r>
            <w:r w:rsidRPr="00840881">
              <w:rPr>
                <w:rFonts w:eastAsia="Bookman Old Style" w:cs="Bookman Old Style"/>
                <w:spacing w:val="22"/>
                <w:sz w:val="20"/>
                <w:szCs w:val="20"/>
              </w:rPr>
              <w:t xml:space="preserve"> </w:t>
            </w:r>
            <w:r w:rsidRPr="00840881">
              <w:rPr>
                <w:rFonts w:eastAsia="Bookman Old Style" w:cs="Bookman Old Style"/>
                <w:sz w:val="20"/>
                <w:szCs w:val="20"/>
              </w:rPr>
              <w:t>such</w:t>
            </w:r>
            <w:r w:rsidRPr="00840881">
              <w:rPr>
                <w:rFonts w:eastAsia="Bookman Old Style" w:cs="Bookman Old Style"/>
                <w:spacing w:val="-5"/>
                <w:sz w:val="20"/>
                <w:szCs w:val="20"/>
              </w:rPr>
              <w:t xml:space="preserve"> </w:t>
            </w:r>
            <w:r w:rsidRPr="00840881">
              <w:rPr>
                <w:rFonts w:eastAsia="Bookman Old Style" w:cs="Bookman Old Style"/>
                <w:spacing w:val="-1"/>
                <w:sz w:val="20"/>
                <w:szCs w:val="20"/>
              </w:rPr>
              <w:t>as</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IS</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malfunctions</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and</w:t>
            </w:r>
            <w:r w:rsidRPr="00840881">
              <w:rPr>
                <w:rFonts w:eastAsia="Bookman Old Style" w:cs="Bookman Old Style"/>
                <w:spacing w:val="-4"/>
                <w:sz w:val="20"/>
                <w:szCs w:val="20"/>
              </w:rPr>
              <w:t xml:space="preserve"> </w:t>
            </w:r>
            <w:r w:rsidRPr="00840881">
              <w:rPr>
                <w:rFonts w:eastAsia="Bookman Old Style" w:cs="Bookman Old Style"/>
                <w:sz w:val="20"/>
                <w:szCs w:val="20"/>
              </w:rPr>
              <w:t>false</w:t>
            </w:r>
            <w:r w:rsidRPr="00840881">
              <w:rPr>
                <w:rFonts w:eastAsia="Bookman Old Style" w:cs="Bookman Old Style"/>
                <w:spacing w:val="-4"/>
                <w:sz w:val="20"/>
                <w:szCs w:val="20"/>
              </w:rPr>
              <w:t xml:space="preserve"> </w:t>
            </w:r>
            <w:r w:rsidRPr="00840881">
              <w:rPr>
                <w:rFonts w:eastAsia="Bookman Old Style" w:cs="Bookman Old Style"/>
                <w:spacing w:val="-1"/>
                <w:sz w:val="20"/>
                <w:szCs w:val="20"/>
              </w:rPr>
              <w:t>alarms.</w:t>
            </w:r>
            <w:r w:rsidRPr="00840881">
              <w:rPr>
                <w:rFonts w:eastAsia="Bookman Old Style" w:cs="Bookman Old Style"/>
                <w:spacing w:val="69"/>
                <w:sz w:val="20"/>
                <w:szCs w:val="20"/>
              </w:rPr>
              <w:t xml:space="preserve"> </w:t>
            </w:r>
            <w:r w:rsidRPr="00840881">
              <w:rPr>
                <w:rFonts w:eastAsia="Bookman Old Style" w:cs="Bookman Old Style"/>
                <w:sz w:val="20"/>
                <w:szCs w:val="20"/>
              </w:rPr>
              <w:t>When</w:t>
            </w:r>
            <w:r w:rsidRPr="00840881">
              <w:rPr>
                <w:rFonts w:eastAsia="Bookman Old Style" w:cs="Bookman Old Style"/>
                <w:spacing w:val="-4"/>
                <w:sz w:val="20"/>
                <w:szCs w:val="20"/>
              </w:rPr>
              <w:t xml:space="preserve"> </w:t>
            </w:r>
            <w:r w:rsidRPr="00840881">
              <w:rPr>
                <w:rFonts w:eastAsia="Bookman Old Style" w:cs="Bookman Old Style"/>
                <w:sz w:val="20"/>
                <w:szCs w:val="20"/>
              </w:rPr>
              <w:t>reporting</w:t>
            </w:r>
            <w:r w:rsidRPr="00840881">
              <w:rPr>
                <w:rFonts w:eastAsia="Bookman Old Style" w:cs="Bookman Old Style"/>
                <w:spacing w:val="-5"/>
                <w:sz w:val="20"/>
                <w:szCs w:val="20"/>
              </w:rPr>
              <w:t xml:space="preserve"> </w:t>
            </w:r>
            <w:r w:rsidRPr="00840881">
              <w:rPr>
                <w:rFonts w:eastAsia="Bookman Old Style" w:cs="Bookman Old Style"/>
                <w:sz w:val="20"/>
                <w:szCs w:val="20"/>
              </w:rPr>
              <w:t>these</w:t>
            </w:r>
            <w:r w:rsidRPr="00840881">
              <w:rPr>
                <w:rFonts w:eastAsia="Bookman Old Style" w:cs="Bookman Old Style"/>
                <w:spacing w:val="21"/>
                <w:sz w:val="20"/>
                <w:szCs w:val="20"/>
              </w:rPr>
              <w:t xml:space="preserve"> </w:t>
            </w:r>
            <w:r w:rsidRPr="00840881">
              <w:rPr>
                <w:rFonts w:eastAsia="Bookman Old Style" w:cs="Bookman Old Style"/>
                <w:sz w:val="20"/>
                <w:szCs w:val="20"/>
              </w:rPr>
              <w:t>events,</w:t>
            </w:r>
            <w:r w:rsidRPr="00840881">
              <w:rPr>
                <w:rFonts w:eastAsia="Bookman Old Style" w:cs="Bookman Old Style"/>
                <w:spacing w:val="-5"/>
                <w:sz w:val="20"/>
                <w:szCs w:val="20"/>
              </w:rPr>
              <w:t xml:space="preserve"> </w:t>
            </w:r>
            <w:r w:rsidRPr="00840881">
              <w:rPr>
                <w:rFonts w:eastAsia="Bookman Old Style" w:cs="Bookman Old Style"/>
                <w:sz w:val="20"/>
                <w:szCs w:val="20"/>
              </w:rPr>
              <w:t>the</w:t>
            </w:r>
            <w:r w:rsidRPr="00840881">
              <w:rPr>
                <w:rFonts w:eastAsia="Bookman Old Style" w:cs="Bookman Old Style"/>
                <w:spacing w:val="-6"/>
                <w:sz w:val="20"/>
                <w:szCs w:val="20"/>
              </w:rPr>
              <w:t xml:space="preserve"> </w:t>
            </w:r>
            <w:r w:rsidRPr="00840881">
              <w:rPr>
                <w:rFonts w:eastAsia="Bookman Old Style" w:cs="Bookman Old Style"/>
                <w:sz w:val="20"/>
                <w:szCs w:val="20"/>
              </w:rPr>
              <w:t>reason</w:t>
            </w:r>
            <w:r w:rsidRPr="00840881">
              <w:rPr>
                <w:rFonts w:eastAsia="Bookman Old Style" w:cs="Bookman Old Style"/>
                <w:spacing w:val="-6"/>
                <w:sz w:val="20"/>
                <w:szCs w:val="20"/>
              </w:rPr>
              <w:t xml:space="preserve"> </w:t>
            </w:r>
            <w:r w:rsidRPr="00840881">
              <w:rPr>
                <w:rFonts w:eastAsia="Bookman Old Style" w:cs="Bookman Old Style"/>
                <w:sz w:val="20"/>
                <w:szCs w:val="20"/>
              </w:rPr>
              <w:t>for</w:t>
            </w:r>
            <w:r w:rsidRPr="00840881">
              <w:rPr>
                <w:rFonts w:eastAsia="Bookman Old Style" w:cs="Bookman Old Style"/>
                <w:spacing w:val="-5"/>
                <w:sz w:val="20"/>
                <w:szCs w:val="20"/>
              </w:rPr>
              <w:t xml:space="preserve"> </w:t>
            </w:r>
            <w:r w:rsidRPr="00840881">
              <w:rPr>
                <w:rFonts w:eastAsia="Bookman Old Style" w:cs="Bookman Old Style"/>
                <w:sz w:val="20"/>
                <w:szCs w:val="20"/>
              </w:rPr>
              <w:t>which</w:t>
            </w:r>
            <w:r w:rsidRPr="00840881">
              <w:rPr>
                <w:rFonts w:eastAsia="Bookman Old Style" w:cs="Bookman Old Style"/>
                <w:spacing w:val="-6"/>
                <w:sz w:val="20"/>
                <w:szCs w:val="20"/>
              </w:rPr>
              <w:t xml:space="preserve"> </w:t>
            </w:r>
            <w:r w:rsidRPr="00840881">
              <w:rPr>
                <w:rFonts w:eastAsia="Bookman Old Style" w:cs="Bookman Old Style"/>
                <w:sz w:val="20"/>
                <w:szCs w:val="20"/>
              </w:rPr>
              <w:t>it</w:t>
            </w:r>
            <w:r w:rsidRPr="00840881">
              <w:rPr>
                <w:rFonts w:eastAsia="Bookman Old Style" w:cs="Bookman Old Style"/>
                <w:spacing w:val="-5"/>
                <w:sz w:val="20"/>
                <w:szCs w:val="20"/>
              </w:rPr>
              <w:t xml:space="preserve"> </w:t>
            </w:r>
            <w:r w:rsidRPr="00840881">
              <w:rPr>
                <w:rFonts w:eastAsia="Bookman Old Style" w:cs="Bookman Old Style"/>
                <w:sz w:val="20"/>
                <w:szCs w:val="20"/>
              </w:rPr>
              <w:t>cannot</w:t>
            </w:r>
            <w:r w:rsidRPr="00840881">
              <w:rPr>
                <w:rFonts w:eastAsia="Bookman Old Style" w:cs="Bookman Old Style"/>
                <w:spacing w:val="-6"/>
                <w:sz w:val="20"/>
                <w:szCs w:val="20"/>
              </w:rPr>
              <w:t xml:space="preserve"> </w:t>
            </w:r>
            <w:r w:rsidRPr="00840881">
              <w:rPr>
                <w:rFonts w:eastAsia="Bookman Old Style" w:cs="Bookman Old Style"/>
                <w:spacing w:val="-1"/>
                <w:sz w:val="20"/>
                <w:szCs w:val="20"/>
              </w:rPr>
              <w:t>be</w:t>
            </w:r>
            <w:r w:rsidRPr="00840881">
              <w:rPr>
                <w:rFonts w:eastAsia="Bookman Old Style" w:cs="Bookman Old Style"/>
                <w:spacing w:val="-5"/>
                <w:sz w:val="20"/>
                <w:szCs w:val="20"/>
              </w:rPr>
              <w:t xml:space="preserve"> </w:t>
            </w:r>
            <w:r w:rsidRPr="00840881">
              <w:rPr>
                <w:rFonts w:eastAsia="Bookman Old Style" w:cs="Bookman Old Style"/>
                <w:spacing w:val="-1"/>
                <w:sz w:val="20"/>
                <w:szCs w:val="20"/>
              </w:rPr>
              <w:t>otherwise</w:t>
            </w:r>
            <w:r w:rsidRPr="00840881">
              <w:rPr>
                <w:rFonts w:eastAsia="Bookman Old Style" w:cs="Bookman Old Style"/>
                <w:spacing w:val="-5"/>
                <w:sz w:val="20"/>
                <w:szCs w:val="20"/>
              </w:rPr>
              <w:t xml:space="preserve"> </w:t>
            </w:r>
            <w:r w:rsidRPr="00840881">
              <w:rPr>
                <w:rFonts w:eastAsia="Bookman Old Style" w:cs="Bookman Old Style"/>
                <w:sz w:val="20"/>
                <w:szCs w:val="20"/>
              </w:rPr>
              <w:t>categorized</w:t>
            </w:r>
            <w:r w:rsidRPr="00840881">
              <w:rPr>
                <w:rFonts w:eastAsia="Bookman Old Style" w:cs="Bookman Old Style"/>
                <w:spacing w:val="23"/>
                <w:w w:val="99"/>
                <w:sz w:val="20"/>
                <w:szCs w:val="20"/>
              </w:rPr>
              <w:t xml:space="preserve"> </w:t>
            </w:r>
            <w:r w:rsidRPr="00840881">
              <w:rPr>
                <w:rFonts w:eastAsia="Bookman Old Style" w:cs="Bookman Old Style"/>
                <w:sz w:val="20"/>
                <w:szCs w:val="20"/>
              </w:rPr>
              <w:t>must</w:t>
            </w:r>
            <w:r w:rsidRPr="00840881">
              <w:rPr>
                <w:rFonts w:eastAsia="Bookman Old Style" w:cs="Bookman Old Style"/>
                <w:spacing w:val="-8"/>
                <w:sz w:val="20"/>
                <w:szCs w:val="20"/>
              </w:rPr>
              <w:t xml:space="preserve"> </w:t>
            </w:r>
            <w:r w:rsidRPr="00840881">
              <w:rPr>
                <w:rFonts w:eastAsia="Bookman Old Style" w:cs="Bookman Old Style"/>
                <w:spacing w:val="-1"/>
                <w:sz w:val="20"/>
                <w:szCs w:val="20"/>
              </w:rPr>
              <w:t>be</w:t>
            </w:r>
            <w:r w:rsidRPr="00840881">
              <w:rPr>
                <w:rFonts w:eastAsia="Bookman Old Style" w:cs="Bookman Old Style"/>
                <w:spacing w:val="-6"/>
                <w:sz w:val="20"/>
                <w:szCs w:val="20"/>
              </w:rPr>
              <w:t xml:space="preserve"> </w:t>
            </w:r>
            <w:r w:rsidRPr="00840881">
              <w:rPr>
                <w:rFonts w:eastAsia="Bookman Old Style" w:cs="Bookman Old Style"/>
                <w:sz w:val="20"/>
                <w:szCs w:val="20"/>
              </w:rPr>
              <w:t>clearly</w:t>
            </w:r>
            <w:r w:rsidRPr="00840881">
              <w:rPr>
                <w:rFonts w:eastAsia="Bookman Old Style" w:cs="Bookman Old Style"/>
                <w:spacing w:val="-6"/>
                <w:sz w:val="20"/>
                <w:szCs w:val="20"/>
              </w:rPr>
              <w:t xml:space="preserve"> </w:t>
            </w:r>
            <w:r w:rsidRPr="00840881">
              <w:rPr>
                <w:rFonts w:eastAsia="Bookman Old Style" w:cs="Bookman Old Style"/>
                <w:sz w:val="20"/>
                <w:szCs w:val="20"/>
              </w:rPr>
              <w:t>specified.</w:t>
            </w:r>
          </w:p>
        </w:tc>
      </w:tr>
    </w:tbl>
    <w:p w:rsidR="00840881" w:rsidRDefault="00970289" w:rsidP="00970289">
      <w:pPr>
        <w:pStyle w:val="Caption"/>
        <w:jc w:val="center"/>
        <w:rPr>
          <w:rFonts w:cs="BookmanOldStyle"/>
        </w:rPr>
      </w:pPr>
      <w:bookmarkStart w:id="38" w:name="_Toc432508954"/>
      <w:bookmarkStart w:id="39" w:name="Table5"/>
      <w:r>
        <w:t xml:space="preserve">Table </w:t>
      </w:r>
      <w:fldSimple w:instr=" SEQ Table \* ARABIC ">
        <w:r w:rsidR="000F4C0C">
          <w:rPr>
            <w:noProof/>
          </w:rPr>
          <w:t>5</w:t>
        </w:r>
      </w:fldSimple>
      <w:r>
        <w:t xml:space="preserve"> - </w:t>
      </w:r>
      <w:r w:rsidRPr="00727DDB">
        <w:t>Cyber Incident and Reportable Cyber Event Categories</w:t>
      </w:r>
      <w:bookmarkEnd w:id="38"/>
      <w:bookmarkEnd w:id="39"/>
    </w:p>
    <w:p w:rsidR="00970289" w:rsidRDefault="00970289">
      <w:pPr>
        <w:rPr>
          <w:rFonts w:cs="BookmanOldStyle"/>
        </w:rPr>
      </w:pPr>
      <w:r>
        <w:rPr>
          <w:rFonts w:cs="BookmanOldStyle"/>
        </w:rPr>
        <w:br w:type="page"/>
      </w:r>
    </w:p>
    <w:p w:rsidR="00970289" w:rsidRPr="00597E2D" w:rsidRDefault="00970289" w:rsidP="00970289">
      <w:pPr>
        <w:pStyle w:val="Heading1"/>
        <w:jc w:val="center"/>
        <w:rPr>
          <w:rFonts w:asciiTheme="minorHAnsi" w:hAnsiTheme="minorHAnsi"/>
          <w:b/>
        </w:rPr>
      </w:pPr>
      <w:bookmarkStart w:id="40" w:name="_APPENDIX_B_–"/>
      <w:bookmarkStart w:id="41" w:name="_Toc432593111"/>
      <w:bookmarkEnd w:id="40"/>
      <w:r w:rsidRPr="00597E2D">
        <w:rPr>
          <w:rFonts w:asciiTheme="minorHAnsi" w:hAnsiTheme="minorHAnsi"/>
          <w:b/>
        </w:rPr>
        <w:lastRenderedPageBreak/>
        <w:t>APPENDIX B – CYBER INCIDENT REPORTING</w:t>
      </w:r>
      <w:bookmarkEnd w:id="41"/>
    </w:p>
    <w:p w:rsidR="00970289" w:rsidRDefault="00970289">
      <w:r>
        <w:br w:type="page"/>
      </w:r>
    </w:p>
    <w:p w:rsidR="001F4CD5" w:rsidRDefault="001F4CD5" w:rsidP="001F4CD5">
      <w:pPr>
        <w:jc w:val="both"/>
      </w:pPr>
      <w:r>
        <w:lastRenderedPageBreak/>
        <w:t>Incident reporting comprises a well-defined framework for the timely reporting of any reportable cyber event or incident. It ensures the report provides an accurate, meaningful, and complete understanding of the incident, from initial detection through analysis to resolution and closure. This section provides guidance on the reporting requirements for reportable cyber events and incidents. There are two primary reporting structures, which are described below.</w:t>
      </w:r>
    </w:p>
    <w:p w:rsidR="001F4CD5" w:rsidRDefault="001F4CD5" w:rsidP="001F4CD5">
      <w:pPr>
        <w:pStyle w:val="ListParagraph"/>
        <w:numPr>
          <w:ilvl w:val="0"/>
          <w:numId w:val="27"/>
        </w:numPr>
        <w:jc w:val="both"/>
      </w:pPr>
      <w:r>
        <w:t>Technical Reporting Structure. This structure consists primarily of global USCYBERCOM (Tier I), regional/theater/CC/S/A/FAs (Tier II) CNDSPs, and local (Tier III) organizations and describes the interactions between each of the tier levels and how reporting, notification, and communications shall occur.</w:t>
      </w:r>
    </w:p>
    <w:p w:rsidR="00970289" w:rsidRDefault="001F4CD5" w:rsidP="001F4CD5">
      <w:pPr>
        <w:pStyle w:val="ListParagraph"/>
        <w:numPr>
          <w:ilvl w:val="0"/>
          <w:numId w:val="27"/>
        </w:numPr>
        <w:jc w:val="both"/>
      </w:pPr>
      <w:r>
        <w:t>Additional Reporting Structures. This group includes other reporting structures that may be required in support of the IC, LE/CI, and operational and any other external organizations as appropriate.</w:t>
      </w:r>
    </w:p>
    <w:p w:rsidR="001D58D5" w:rsidRDefault="001D58D5" w:rsidP="001D58D5">
      <w:pPr>
        <w:jc w:val="both"/>
      </w:pPr>
      <w:r>
        <w:t>The following table summarizes</w:t>
      </w:r>
      <w:r>
        <w:rPr>
          <w:spacing w:val="-9"/>
        </w:rPr>
        <w:t xml:space="preserve"> </w:t>
      </w:r>
      <w:r>
        <w:t>reporting</w:t>
      </w:r>
      <w:r>
        <w:rPr>
          <w:spacing w:val="-9"/>
        </w:rPr>
        <w:t xml:space="preserve"> </w:t>
      </w:r>
      <w:r>
        <w:t>vehicles</w:t>
      </w:r>
      <w:r>
        <w:rPr>
          <w:spacing w:val="-8"/>
        </w:rPr>
        <w:t xml:space="preserve"> </w:t>
      </w:r>
      <w:r>
        <w:t>available</w:t>
      </w:r>
      <w:r>
        <w:rPr>
          <w:spacing w:val="28"/>
          <w:w w:val="99"/>
        </w:rPr>
        <w:t xml:space="preserve"> </w:t>
      </w:r>
      <w:r>
        <w:t>in</w:t>
      </w:r>
      <w:r>
        <w:rPr>
          <w:spacing w:val="-3"/>
        </w:rPr>
        <w:t xml:space="preserve"> </w:t>
      </w:r>
      <w:r>
        <w:rPr>
          <w:spacing w:val="-1"/>
        </w:rPr>
        <w:t>order</w:t>
      </w:r>
      <w:r>
        <w:rPr>
          <w:spacing w:val="-3"/>
        </w:rPr>
        <w:t xml:space="preserve"> </w:t>
      </w:r>
      <w:r>
        <w:rPr>
          <w:spacing w:val="-1"/>
        </w:rPr>
        <w:t>of</w:t>
      </w:r>
      <w:r>
        <w:rPr>
          <w:spacing w:val="-2"/>
        </w:rPr>
        <w:t xml:space="preserve"> </w:t>
      </w:r>
      <w:r>
        <w:rPr>
          <w:spacing w:val="-1"/>
        </w:rPr>
        <w:t>preference.</w:t>
      </w:r>
      <w:r>
        <w:rPr>
          <w:spacing w:val="73"/>
        </w:rPr>
        <w:t xml:space="preserve"> </w:t>
      </w:r>
      <w:r>
        <w:t>Other</w:t>
      </w:r>
      <w:r>
        <w:rPr>
          <w:spacing w:val="-3"/>
        </w:rPr>
        <w:t xml:space="preserve"> </w:t>
      </w:r>
      <w:r>
        <w:t>mechanisms</w:t>
      </w:r>
      <w:r>
        <w:rPr>
          <w:spacing w:val="-3"/>
        </w:rPr>
        <w:t xml:space="preserve"> </w:t>
      </w:r>
      <w:r>
        <w:t>should</w:t>
      </w:r>
      <w:r>
        <w:rPr>
          <w:spacing w:val="-3"/>
        </w:rPr>
        <w:t xml:space="preserve"> </w:t>
      </w:r>
      <w:r>
        <w:rPr>
          <w:spacing w:val="-1"/>
        </w:rPr>
        <w:t>only</w:t>
      </w:r>
      <w:r>
        <w:rPr>
          <w:spacing w:val="-2"/>
        </w:rPr>
        <w:t xml:space="preserve"> </w:t>
      </w:r>
      <w:r>
        <w:rPr>
          <w:spacing w:val="-1"/>
        </w:rPr>
        <w:t>be</w:t>
      </w:r>
      <w:r>
        <w:rPr>
          <w:spacing w:val="-2"/>
        </w:rPr>
        <w:t xml:space="preserve"> </w:t>
      </w:r>
      <w:r>
        <w:rPr>
          <w:spacing w:val="-1"/>
        </w:rPr>
        <w:t>used</w:t>
      </w:r>
      <w:r>
        <w:rPr>
          <w:spacing w:val="-2"/>
        </w:rPr>
        <w:t xml:space="preserve"> </w:t>
      </w:r>
      <w:r>
        <w:t>when</w:t>
      </w:r>
      <w:r>
        <w:rPr>
          <w:spacing w:val="-3"/>
        </w:rPr>
        <w:t xml:space="preserve"> </w:t>
      </w:r>
      <w:r>
        <w:t>the</w:t>
      </w:r>
      <w:r>
        <w:rPr>
          <w:spacing w:val="-3"/>
        </w:rPr>
        <w:t xml:space="preserve"> </w:t>
      </w:r>
      <w:r>
        <w:t>JIMS</w:t>
      </w:r>
      <w:r>
        <w:rPr>
          <w:spacing w:val="28"/>
        </w:rPr>
        <w:t xml:space="preserve"> </w:t>
      </w:r>
      <w:r>
        <w:t>cannot</w:t>
      </w:r>
      <w:r>
        <w:rPr>
          <w:spacing w:val="-3"/>
        </w:rPr>
        <w:t xml:space="preserve"> </w:t>
      </w:r>
      <w:r>
        <w:rPr>
          <w:spacing w:val="-1"/>
        </w:rPr>
        <w:t>be</w:t>
      </w:r>
      <w:r>
        <w:rPr>
          <w:spacing w:val="-2"/>
        </w:rPr>
        <w:t xml:space="preserve"> </w:t>
      </w:r>
      <w:r>
        <w:rPr>
          <w:spacing w:val="-1"/>
        </w:rPr>
        <w:t>accessed</w:t>
      </w:r>
      <w:r>
        <w:rPr>
          <w:spacing w:val="-2"/>
        </w:rPr>
        <w:t xml:space="preserve"> </w:t>
      </w:r>
      <w:r>
        <w:rPr>
          <w:spacing w:val="-1"/>
        </w:rPr>
        <w:t>or</w:t>
      </w:r>
      <w:r>
        <w:rPr>
          <w:spacing w:val="-2"/>
        </w:rPr>
        <w:t xml:space="preserve"> </w:t>
      </w:r>
      <w:r>
        <w:t>when</w:t>
      </w:r>
      <w:r>
        <w:rPr>
          <w:spacing w:val="-3"/>
        </w:rPr>
        <w:t xml:space="preserve"> </w:t>
      </w:r>
      <w:r>
        <w:t>circumstances</w:t>
      </w:r>
      <w:r>
        <w:rPr>
          <w:spacing w:val="-2"/>
        </w:rPr>
        <w:t xml:space="preserve"> </w:t>
      </w:r>
      <w:r>
        <w:t>require</w:t>
      </w:r>
      <w:r>
        <w:rPr>
          <w:spacing w:val="-3"/>
        </w:rPr>
        <w:t xml:space="preserve"> </w:t>
      </w:r>
      <w:r>
        <w:t>the</w:t>
      </w:r>
      <w:r>
        <w:rPr>
          <w:spacing w:val="-3"/>
        </w:rPr>
        <w:t xml:space="preserve"> </w:t>
      </w:r>
      <w:r>
        <w:rPr>
          <w:spacing w:val="-1"/>
        </w:rPr>
        <w:t>use</w:t>
      </w:r>
      <w:r>
        <w:rPr>
          <w:spacing w:val="-2"/>
        </w:rPr>
        <w:t xml:space="preserve"> </w:t>
      </w:r>
      <w:r>
        <w:rPr>
          <w:spacing w:val="-1"/>
        </w:rPr>
        <w:t>of</w:t>
      </w:r>
      <w:r>
        <w:rPr>
          <w:spacing w:val="-2"/>
        </w:rPr>
        <w:t xml:space="preserve"> </w:t>
      </w:r>
      <w:r>
        <w:rPr>
          <w:spacing w:val="-1"/>
        </w:rPr>
        <w:t>other</w:t>
      </w:r>
      <w:r>
        <w:rPr>
          <w:spacing w:val="-2"/>
        </w:rPr>
        <w:t xml:space="preserve"> </w:t>
      </w:r>
      <w:r>
        <w:t>reporting</w:t>
      </w:r>
      <w:r>
        <w:rPr>
          <w:spacing w:val="27"/>
          <w:w w:val="99"/>
        </w:rPr>
        <w:t xml:space="preserve"> </w:t>
      </w:r>
      <w:r>
        <w:t>channels.</w:t>
      </w:r>
      <w:r>
        <w:rPr>
          <w:spacing w:val="69"/>
        </w:rPr>
        <w:t xml:space="preserve"> </w:t>
      </w:r>
      <w:r>
        <w:rPr>
          <w:spacing w:val="-1"/>
        </w:rPr>
        <w:t>Regardless</w:t>
      </w:r>
      <w:r>
        <w:rPr>
          <w:spacing w:val="-3"/>
        </w:rPr>
        <w:t xml:space="preserve"> </w:t>
      </w:r>
      <w:r>
        <w:rPr>
          <w:spacing w:val="-1"/>
        </w:rPr>
        <w:t>of</w:t>
      </w:r>
      <w:r>
        <w:rPr>
          <w:spacing w:val="-4"/>
        </w:rPr>
        <w:t xml:space="preserve"> </w:t>
      </w:r>
      <w:r>
        <w:rPr>
          <w:spacing w:val="-1"/>
        </w:rPr>
        <w:t>how</w:t>
      </w:r>
      <w:r>
        <w:rPr>
          <w:spacing w:val="-3"/>
        </w:rPr>
        <w:t xml:space="preserve"> </w:t>
      </w:r>
      <w:r>
        <w:t>initial</w:t>
      </w:r>
      <w:r>
        <w:rPr>
          <w:spacing w:val="-5"/>
        </w:rPr>
        <w:t xml:space="preserve"> </w:t>
      </w:r>
      <w:r>
        <w:t>reporting</w:t>
      </w:r>
      <w:r>
        <w:rPr>
          <w:spacing w:val="-4"/>
        </w:rPr>
        <w:t xml:space="preserve"> </w:t>
      </w:r>
      <w:r>
        <w:t>is</w:t>
      </w:r>
      <w:r>
        <w:rPr>
          <w:spacing w:val="-5"/>
        </w:rPr>
        <w:t xml:space="preserve"> </w:t>
      </w:r>
      <w:r>
        <w:rPr>
          <w:spacing w:val="-1"/>
        </w:rPr>
        <w:t>done,</w:t>
      </w:r>
      <w:r>
        <w:rPr>
          <w:spacing w:val="-3"/>
        </w:rPr>
        <w:t xml:space="preserve"> </w:t>
      </w:r>
      <w:r>
        <w:t>information</w:t>
      </w:r>
      <w:r>
        <w:rPr>
          <w:spacing w:val="-5"/>
        </w:rPr>
        <w:t xml:space="preserve"> </w:t>
      </w:r>
      <w:r>
        <w:t>regarding</w:t>
      </w:r>
      <w:r>
        <w:rPr>
          <w:spacing w:val="25"/>
        </w:rPr>
        <w:t xml:space="preserve"> </w:t>
      </w:r>
      <w:r>
        <w:t>the</w:t>
      </w:r>
      <w:r>
        <w:rPr>
          <w:spacing w:val="-3"/>
        </w:rPr>
        <w:t xml:space="preserve"> </w:t>
      </w:r>
      <w:r>
        <w:t>report</w:t>
      </w:r>
      <w:r>
        <w:rPr>
          <w:spacing w:val="-3"/>
        </w:rPr>
        <w:t xml:space="preserve"> </w:t>
      </w:r>
      <w:r>
        <w:t>must</w:t>
      </w:r>
      <w:r>
        <w:rPr>
          <w:spacing w:val="-3"/>
        </w:rPr>
        <w:t xml:space="preserve"> </w:t>
      </w:r>
      <w:r>
        <w:rPr>
          <w:spacing w:val="-1"/>
        </w:rPr>
        <w:t>be</w:t>
      </w:r>
      <w:r>
        <w:rPr>
          <w:spacing w:val="-2"/>
        </w:rPr>
        <w:t xml:space="preserve"> </w:t>
      </w:r>
      <w:r>
        <w:rPr>
          <w:spacing w:val="-1"/>
        </w:rPr>
        <w:t xml:space="preserve">added </w:t>
      </w:r>
      <w:r>
        <w:t>to</w:t>
      </w:r>
      <w:r>
        <w:rPr>
          <w:spacing w:val="-3"/>
        </w:rPr>
        <w:t xml:space="preserve"> </w:t>
      </w:r>
      <w:r>
        <w:t>the</w:t>
      </w:r>
      <w:r>
        <w:rPr>
          <w:spacing w:val="-3"/>
        </w:rPr>
        <w:t xml:space="preserve"> </w:t>
      </w:r>
      <w:r>
        <w:t>JIMS:</w:t>
      </w:r>
    </w:p>
    <w:tbl>
      <w:tblPr>
        <w:tblStyle w:val="ListTable3-Accent1"/>
        <w:tblW w:w="0" w:type="auto"/>
        <w:tblBorders>
          <w:insideH w:val="single" w:sz="4" w:space="0" w:color="5B9BD5" w:themeColor="accent1"/>
          <w:insideV w:val="single" w:sz="4" w:space="0" w:color="5B9BD5" w:themeColor="accent1"/>
        </w:tblBorders>
        <w:tblLook w:val="04A0" w:firstRow="1" w:lastRow="0" w:firstColumn="1" w:lastColumn="0" w:noHBand="0" w:noVBand="1"/>
      </w:tblPr>
      <w:tblGrid>
        <w:gridCol w:w="1705"/>
        <w:gridCol w:w="7645"/>
      </w:tblGrid>
      <w:tr w:rsidR="001D58D5" w:rsidRPr="001D58D5" w:rsidTr="00E163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5" w:type="dxa"/>
            <w:tcBorders>
              <w:bottom w:val="none" w:sz="0" w:space="0" w:color="auto"/>
              <w:right w:val="none" w:sz="0" w:space="0" w:color="auto"/>
            </w:tcBorders>
          </w:tcPr>
          <w:p w:rsidR="001D58D5" w:rsidRPr="001D58D5" w:rsidRDefault="001D58D5" w:rsidP="001D58D5">
            <w:pPr>
              <w:jc w:val="both"/>
              <w:rPr>
                <w:sz w:val="20"/>
              </w:rPr>
            </w:pPr>
            <w:r w:rsidRPr="001D58D5">
              <w:rPr>
                <w:sz w:val="20"/>
              </w:rPr>
              <w:t>Order</w:t>
            </w:r>
          </w:p>
        </w:tc>
        <w:tc>
          <w:tcPr>
            <w:tcW w:w="7645" w:type="dxa"/>
          </w:tcPr>
          <w:p w:rsidR="001D58D5" w:rsidRPr="001D58D5" w:rsidRDefault="001D58D5" w:rsidP="001D58D5">
            <w:pPr>
              <w:jc w:val="both"/>
              <w:cnfStyle w:val="100000000000" w:firstRow="1" w:lastRow="0" w:firstColumn="0" w:lastColumn="0" w:oddVBand="0" w:evenVBand="0" w:oddHBand="0" w:evenHBand="0" w:firstRowFirstColumn="0" w:firstRowLastColumn="0" w:lastRowFirstColumn="0" w:lastRowLastColumn="0"/>
              <w:rPr>
                <w:sz w:val="20"/>
              </w:rPr>
            </w:pPr>
            <w:r w:rsidRPr="001D58D5">
              <w:rPr>
                <w:sz w:val="20"/>
              </w:rPr>
              <w:t>Method</w:t>
            </w:r>
          </w:p>
        </w:tc>
      </w:tr>
      <w:tr w:rsidR="001D58D5" w:rsidRPr="001D58D5" w:rsidTr="00E16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one" w:sz="0" w:space="0" w:color="auto"/>
              <w:bottom w:val="none" w:sz="0" w:space="0" w:color="auto"/>
              <w:right w:val="none" w:sz="0" w:space="0" w:color="auto"/>
            </w:tcBorders>
            <w:shd w:val="clear" w:color="auto" w:fill="F2F2F2" w:themeFill="background1" w:themeFillShade="F2"/>
          </w:tcPr>
          <w:p w:rsidR="001D58D5" w:rsidRPr="001D58D5" w:rsidRDefault="001D58D5" w:rsidP="001D58D5">
            <w:pPr>
              <w:jc w:val="center"/>
              <w:rPr>
                <w:sz w:val="20"/>
              </w:rPr>
            </w:pPr>
            <w:r w:rsidRPr="001D58D5">
              <w:rPr>
                <w:sz w:val="20"/>
              </w:rPr>
              <w:t>Data</w:t>
            </w:r>
          </w:p>
        </w:tc>
      </w:tr>
      <w:tr w:rsidR="001D58D5" w:rsidRPr="001D58D5" w:rsidTr="00E16373">
        <w:tc>
          <w:tcPr>
            <w:cnfStyle w:val="001000000000" w:firstRow="0" w:lastRow="0" w:firstColumn="1" w:lastColumn="0" w:oddVBand="0" w:evenVBand="0" w:oddHBand="0" w:evenHBand="0" w:firstRowFirstColumn="0" w:firstRowLastColumn="0" w:lastRowFirstColumn="0" w:lastRowLastColumn="0"/>
            <w:tcW w:w="1705" w:type="dxa"/>
            <w:tcBorders>
              <w:right w:val="none" w:sz="0" w:space="0" w:color="auto"/>
            </w:tcBorders>
          </w:tcPr>
          <w:p w:rsidR="001D58D5" w:rsidRPr="001D58D5" w:rsidRDefault="001D58D5" w:rsidP="001D58D5">
            <w:pPr>
              <w:jc w:val="both"/>
              <w:rPr>
                <w:sz w:val="20"/>
              </w:rPr>
            </w:pPr>
            <w:r w:rsidRPr="001D58D5">
              <w:rPr>
                <w:sz w:val="20"/>
              </w:rPr>
              <w:t>1</w:t>
            </w:r>
          </w:p>
        </w:tc>
        <w:tc>
          <w:tcPr>
            <w:tcW w:w="7645" w:type="dxa"/>
          </w:tcPr>
          <w:p w:rsidR="001D58D5" w:rsidRPr="001D58D5" w:rsidRDefault="001D58D5" w:rsidP="001D58D5">
            <w:pPr>
              <w:jc w:val="both"/>
              <w:cnfStyle w:val="000000000000" w:firstRow="0" w:lastRow="0" w:firstColumn="0" w:lastColumn="0" w:oddVBand="0" w:evenVBand="0" w:oddHBand="0" w:evenHBand="0" w:firstRowFirstColumn="0" w:firstRowLastColumn="0" w:lastRowFirstColumn="0" w:lastRowLastColumn="0"/>
              <w:rPr>
                <w:sz w:val="20"/>
              </w:rPr>
            </w:pPr>
            <w:r w:rsidRPr="001D58D5">
              <w:rPr>
                <w:sz w:val="20"/>
              </w:rPr>
              <w:t>Joint Incident Management System (JIMS) - SIPRNet</w:t>
            </w:r>
          </w:p>
        </w:tc>
      </w:tr>
      <w:tr w:rsidR="001D58D5" w:rsidRPr="001D58D5" w:rsidTr="00E16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bottom w:val="none" w:sz="0" w:space="0" w:color="auto"/>
              <w:right w:val="none" w:sz="0" w:space="0" w:color="auto"/>
            </w:tcBorders>
          </w:tcPr>
          <w:p w:rsidR="001D58D5" w:rsidRPr="001D58D5" w:rsidRDefault="001D58D5" w:rsidP="001D58D5">
            <w:pPr>
              <w:jc w:val="both"/>
              <w:rPr>
                <w:sz w:val="20"/>
              </w:rPr>
            </w:pPr>
            <w:r w:rsidRPr="001D58D5">
              <w:rPr>
                <w:sz w:val="20"/>
              </w:rPr>
              <w:t>2</w:t>
            </w:r>
          </w:p>
        </w:tc>
        <w:tc>
          <w:tcPr>
            <w:tcW w:w="7645" w:type="dxa"/>
            <w:tcBorders>
              <w:top w:val="none" w:sz="0" w:space="0" w:color="auto"/>
              <w:bottom w:val="none" w:sz="0" w:space="0" w:color="auto"/>
            </w:tcBorders>
          </w:tcPr>
          <w:p w:rsidR="001D58D5" w:rsidRPr="001D58D5" w:rsidRDefault="001D58D5" w:rsidP="001D58D5">
            <w:pPr>
              <w:jc w:val="both"/>
              <w:cnfStyle w:val="000000100000" w:firstRow="0" w:lastRow="0" w:firstColumn="0" w:lastColumn="0" w:oddVBand="0" w:evenVBand="0" w:oddHBand="1" w:evenHBand="0" w:firstRowFirstColumn="0" w:firstRowLastColumn="0" w:lastRowFirstColumn="0" w:lastRowLastColumn="0"/>
              <w:rPr>
                <w:sz w:val="20"/>
              </w:rPr>
            </w:pPr>
            <w:r w:rsidRPr="001D58D5">
              <w:rPr>
                <w:sz w:val="20"/>
              </w:rPr>
              <w:t>Defense Message system (DMS) – SIPRNet (record message traffic)</w:t>
            </w:r>
          </w:p>
        </w:tc>
      </w:tr>
      <w:tr w:rsidR="001D58D5" w:rsidRPr="001D58D5" w:rsidTr="00E16373">
        <w:tc>
          <w:tcPr>
            <w:cnfStyle w:val="001000000000" w:firstRow="0" w:lastRow="0" w:firstColumn="1" w:lastColumn="0" w:oddVBand="0" w:evenVBand="0" w:oddHBand="0" w:evenHBand="0" w:firstRowFirstColumn="0" w:firstRowLastColumn="0" w:lastRowFirstColumn="0" w:lastRowLastColumn="0"/>
            <w:tcW w:w="1705" w:type="dxa"/>
            <w:tcBorders>
              <w:right w:val="none" w:sz="0" w:space="0" w:color="auto"/>
            </w:tcBorders>
          </w:tcPr>
          <w:p w:rsidR="001D58D5" w:rsidRPr="001D58D5" w:rsidRDefault="001D58D5" w:rsidP="001D58D5">
            <w:pPr>
              <w:jc w:val="both"/>
              <w:rPr>
                <w:sz w:val="20"/>
              </w:rPr>
            </w:pPr>
            <w:r w:rsidRPr="001D58D5">
              <w:rPr>
                <w:sz w:val="20"/>
              </w:rPr>
              <w:t>3</w:t>
            </w:r>
          </w:p>
        </w:tc>
        <w:tc>
          <w:tcPr>
            <w:tcW w:w="7645" w:type="dxa"/>
          </w:tcPr>
          <w:p w:rsidR="001D58D5" w:rsidRPr="001D58D5" w:rsidRDefault="001D58D5" w:rsidP="001D58D5">
            <w:pPr>
              <w:jc w:val="both"/>
              <w:cnfStyle w:val="000000000000" w:firstRow="0" w:lastRow="0" w:firstColumn="0" w:lastColumn="0" w:oddVBand="0" w:evenVBand="0" w:oddHBand="0" w:evenHBand="0" w:firstRowFirstColumn="0" w:firstRowLastColumn="0" w:lastRowFirstColumn="0" w:lastRowLastColumn="0"/>
              <w:rPr>
                <w:sz w:val="20"/>
              </w:rPr>
            </w:pPr>
            <w:r w:rsidRPr="001D58D5">
              <w:rPr>
                <w:sz w:val="20"/>
              </w:rPr>
              <w:t>E-Mail SIPRNet</w:t>
            </w:r>
          </w:p>
        </w:tc>
      </w:tr>
      <w:tr w:rsidR="001D58D5" w:rsidRPr="001D58D5" w:rsidTr="00E16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bottom w:val="none" w:sz="0" w:space="0" w:color="auto"/>
              <w:right w:val="none" w:sz="0" w:space="0" w:color="auto"/>
            </w:tcBorders>
          </w:tcPr>
          <w:p w:rsidR="001D58D5" w:rsidRPr="001D58D5" w:rsidRDefault="001D58D5" w:rsidP="001D58D5">
            <w:pPr>
              <w:jc w:val="both"/>
              <w:rPr>
                <w:sz w:val="20"/>
              </w:rPr>
            </w:pPr>
            <w:r w:rsidRPr="001D58D5">
              <w:rPr>
                <w:sz w:val="20"/>
              </w:rPr>
              <w:t>4</w:t>
            </w:r>
          </w:p>
        </w:tc>
        <w:tc>
          <w:tcPr>
            <w:tcW w:w="7645" w:type="dxa"/>
            <w:tcBorders>
              <w:top w:val="none" w:sz="0" w:space="0" w:color="auto"/>
              <w:bottom w:val="none" w:sz="0" w:space="0" w:color="auto"/>
            </w:tcBorders>
          </w:tcPr>
          <w:p w:rsidR="001D58D5" w:rsidRPr="001D58D5" w:rsidRDefault="001D58D5" w:rsidP="001D58D5">
            <w:pPr>
              <w:jc w:val="both"/>
              <w:cnfStyle w:val="000000100000" w:firstRow="0" w:lastRow="0" w:firstColumn="0" w:lastColumn="0" w:oddVBand="0" w:evenVBand="0" w:oddHBand="1" w:evenHBand="0" w:firstRowFirstColumn="0" w:firstRowLastColumn="0" w:lastRowFirstColumn="0" w:lastRowLastColumn="0"/>
              <w:rPr>
                <w:sz w:val="20"/>
              </w:rPr>
            </w:pPr>
            <w:proofErr w:type="spellStart"/>
            <w:r w:rsidRPr="001D58D5">
              <w:rPr>
                <w:sz w:val="20"/>
              </w:rPr>
              <w:t>NIPRNet</w:t>
            </w:r>
            <w:proofErr w:type="spellEnd"/>
            <w:r w:rsidRPr="001D58D5">
              <w:rPr>
                <w:sz w:val="20"/>
              </w:rPr>
              <w:t xml:space="preserve"> with security protection (e.g. digital signature and encryption). Last resort used for only initial information</w:t>
            </w:r>
          </w:p>
        </w:tc>
      </w:tr>
      <w:tr w:rsidR="001D58D5" w:rsidRPr="001D58D5" w:rsidTr="00E16373">
        <w:tc>
          <w:tcPr>
            <w:cnfStyle w:val="001000000000" w:firstRow="0" w:lastRow="0" w:firstColumn="1" w:lastColumn="0" w:oddVBand="0" w:evenVBand="0" w:oddHBand="0" w:evenHBand="0" w:firstRowFirstColumn="0" w:firstRowLastColumn="0" w:lastRowFirstColumn="0" w:lastRowLastColumn="0"/>
            <w:tcW w:w="1705" w:type="dxa"/>
            <w:tcBorders>
              <w:right w:val="none" w:sz="0" w:space="0" w:color="auto"/>
            </w:tcBorders>
          </w:tcPr>
          <w:p w:rsidR="001D58D5" w:rsidRPr="001D58D5" w:rsidRDefault="001D58D5" w:rsidP="001D58D5">
            <w:pPr>
              <w:jc w:val="both"/>
              <w:rPr>
                <w:sz w:val="20"/>
              </w:rPr>
            </w:pPr>
            <w:r w:rsidRPr="001D58D5">
              <w:rPr>
                <w:sz w:val="20"/>
              </w:rPr>
              <w:t>5</w:t>
            </w:r>
          </w:p>
        </w:tc>
        <w:tc>
          <w:tcPr>
            <w:tcW w:w="7645" w:type="dxa"/>
          </w:tcPr>
          <w:p w:rsidR="001D58D5" w:rsidRPr="001D58D5" w:rsidRDefault="001D58D5" w:rsidP="001D58D5">
            <w:pPr>
              <w:jc w:val="both"/>
              <w:cnfStyle w:val="000000000000" w:firstRow="0" w:lastRow="0" w:firstColumn="0" w:lastColumn="0" w:oddVBand="0" w:evenVBand="0" w:oddHBand="0" w:evenHBand="0" w:firstRowFirstColumn="0" w:firstRowLastColumn="0" w:lastRowFirstColumn="0" w:lastRowLastColumn="0"/>
              <w:rPr>
                <w:sz w:val="20"/>
              </w:rPr>
            </w:pPr>
            <w:proofErr w:type="spellStart"/>
            <w:r w:rsidRPr="001D58D5">
              <w:rPr>
                <w:sz w:val="20"/>
              </w:rPr>
              <w:t>NIPRNet</w:t>
            </w:r>
            <w:proofErr w:type="spellEnd"/>
            <w:r w:rsidRPr="001D58D5">
              <w:rPr>
                <w:sz w:val="20"/>
              </w:rPr>
              <w:t xml:space="preserve"> without security protection (e.g. no encryption). Last resort used for only initial information</w:t>
            </w:r>
          </w:p>
        </w:tc>
      </w:tr>
      <w:tr w:rsidR="001D58D5" w:rsidRPr="001D58D5" w:rsidTr="00E16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one" w:sz="0" w:space="0" w:color="auto"/>
              <w:bottom w:val="none" w:sz="0" w:space="0" w:color="auto"/>
              <w:right w:val="none" w:sz="0" w:space="0" w:color="auto"/>
            </w:tcBorders>
            <w:shd w:val="clear" w:color="auto" w:fill="F2F2F2" w:themeFill="background1" w:themeFillShade="F2"/>
          </w:tcPr>
          <w:p w:rsidR="001D58D5" w:rsidRPr="001D58D5" w:rsidRDefault="001D58D5" w:rsidP="001D58D5">
            <w:pPr>
              <w:jc w:val="center"/>
              <w:rPr>
                <w:sz w:val="20"/>
              </w:rPr>
            </w:pPr>
            <w:r w:rsidRPr="001D58D5">
              <w:rPr>
                <w:sz w:val="20"/>
              </w:rPr>
              <w:t>Fax/Voice</w:t>
            </w:r>
          </w:p>
        </w:tc>
      </w:tr>
      <w:tr w:rsidR="001D58D5" w:rsidRPr="001D58D5" w:rsidTr="00E16373">
        <w:tc>
          <w:tcPr>
            <w:cnfStyle w:val="001000000000" w:firstRow="0" w:lastRow="0" w:firstColumn="1" w:lastColumn="0" w:oddVBand="0" w:evenVBand="0" w:oddHBand="0" w:evenHBand="0" w:firstRowFirstColumn="0" w:firstRowLastColumn="0" w:lastRowFirstColumn="0" w:lastRowLastColumn="0"/>
            <w:tcW w:w="1705" w:type="dxa"/>
            <w:tcBorders>
              <w:right w:val="none" w:sz="0" w:space="0" w:color="auto"/>
            </w:tcBorders>
          </w:tcPr>
          <w:p w:rsidR="001D58D5" w:rsidRPr="001D58D5" w:rsidRDefault="001D58D5" w:rsidP="001D58D5">
            <w:pPr>
              <w:jc w:val="both"/>
              <w:rPr>
                <w:sz w:val="20"/>
              </w:rPr>
            </w:pPr>
            <w:r w:rsidRPr="001D58D5">
              <w:rPr>
                <w:sz w:val="20"/>
              </w:rPr>
              <w:t>1</w:t>
            </w:r>
          </w:p>
        </w:tc>
        <w:tc>
          <w:tcPr>
            <w:tcW w:w="7645" w:type="dxa"/>
          </w:tcPr>
          <w:p w:rsidR="001D58D5" w:rsidRPr="001D58D5" w:rsidRDefault="001D58D5" w:rsidP="001D58D5">
            <w:pPr>
              <w:jc w:val="both"/>
              <w:cnfStyle w:val="000000000000" w:firstRow="0" w:lastRow="0" w:firstColumn="0" w:lastColumn="0" w:oddVBand="0" w:evenVBand="0" w:oddHBand="0" w:evenHBand="0" w:firstRowFirstColumn="0" w:firstRowLastColumn="0" w:lastRowFirstColumn="0" w:lastRowLastColumn="0"/>
              <w:rPr>
                <w:sz w:val="20"/>
              </w:rPr>
            </w:pPr>
            <w:r w:rsidRPr="001D58D5">
              <w:rPr>
                <w:sz w:val="20"/>
              </w:rPr>
              <w:t>Secure fax</w:t>
            </w:r>
          </w:p>
        </w:tc>
      </w:tr>
      <w:tr w:rsidR="001D58D5" w:rsidRPr="001D58D5" w:rsidTr="00E16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bottom w:val="none" w:sz="0" w:space="0" w:color="auto"/>
              <w:right w:val="none" w:sz="0" w:space="0" w:color="auto"/>
            </w:tcBorders>
          </w:tcPr>
          <w:p w:rsidR="001D58D5" w:rsidRPr="001D58D5" w:rsidRDefault="001D58D5" w:rsidP="001D58D5">
            <w:pPr>
              <w:jc w:val="both"/>
              <w:rPr>
                <w:sz w:val="20"/>
              </w:rPr>
            </w:pPr>
            <w:r w:rsidRPr="001D58D5">
              <w:rPr>
                <w:sz w:val="20"/>
              </w:rPr>
              <w:t>2</w:t>
            </w:r>
          </w:p>
        </w:tc>
        <w:tc>
          <w:tcPr>
            <w:tcW w:w="7645" w:type="dxa"/>
            <w:tcBorders>
              <w:top w:val="none" w:sz="0" w:space="0" w:color="auto"/>
              <w:bottom w:val="none" w:sz="0" w:space="0" w:color="auto"/>
            </w:tcBorders>
          </w:tcPr>
          <w:p w:rsidR="001D58D5" w:rsidRPr="001D58D5" w:rsidRDefault="001D58D5" w:rsidP="001D58D5">
            <w:pPr>
              <w:jc w:val="both"/>
              <w:cnfStyle w:val="000000100000" w:firstRow="0" w:lastRow="0" w:firstColumn="0" w:lastColumn="0" w:oddVBand="0" w:evenVBand="0" w:oddHBand="1" w:evenHBand="0" w:firstRowFirstColumn="0" w:firstRowLastColumn="0" w:lastRowFirstColumn="0" w:lastRowLastColumn="0"/>
              <w:rPr>
                <w:sz w:val="20"/>
              </w:rPr>
            </w:pPr>
            <w:r w:rsidRPr="001D58D5">
              <w:rPr>
                <w:sz w:val="20"/>
              </w:rPr>
              <w:t>Secure Telephone Equipment (STE)</w:t>
            </w:r>
          </w:p>
        </w:tc>
      </w:tr>
      <w:tr w:rsidR="001D58D5" w:rsidRPr="001D58D5" w:rsidTr="00E16373">
        <w:tc>
          <w:tcPr>
            <w:cnfStyle w:val="001000000000" w:firstRow="0" w:lastRow="0" w:firstColumn="1" w:lastColumn="0" w:oddVBand="0" w:evenVBand="0" w:oddHBand="0" w:evenHBand="0" w:firstRowFirstColumn="0" w:firstRowLastColumn="0" w:lastRowFirstColumn="0" w:lastRowLastColumn="0"/>
            <w:tcW w:w="1705" w:type="dxa"/>
            <w:tcBorders>
              <w:right w:val="none" w:sz="0" w:space="0" w:color="auto"/>
            </w:tcBorders>
          </w:tcPr>
          <w:p w:rsidR="001D58D5" w:rsidRPr="001D58D5" w:rsidRDefault="001D58D5" w:rsidP="001D58D5">
            <w:pPr>
              <w:jc w:val="both"/>
              <w:rPr>
                <w:sz w:val="20"/>
              </w:rPr>
            </w:pPr>
            <w:r w:rsidRPr="001D58D5">
              <w:rPr>
                <w:sz w:val="20"/>
              </w:rPr>
              <w:t>3</w:t>
            </w:r>
          </w:p>
        </w:tc>
        <w:tc>
          <w:tcPr>
            <w:tcW w:w="7645" w:type="dxa"/>
          </w:tcPr>
          <w:p w:rsidR="001D58D5" w:rsidRPr="001D58D5" w:rsidRDefault="001D58D5" w:rsidP="001D58D5">
            <w:pPr>
              <w:jc w:val="both"/>
              <w:cnfStyle w:val="000000000000" w:firstRow="0" w:lastRow="0" w:firstColumn="0" w:lastColumn="0" w:oddVBand="0" w:evenVBand="0" w:oddHBand="0" w:evenHBand="0" w:firstRowFirstColumn="0" w:firstRowLastColumn="0" w:lastRowFirstColumn="0" w:lastRowLastColumn="0"/>
              <w:rPr>
                <w:sz w:val="20"/>
              </w:rPr>
            </w:pPr>
            <w:r w:rsidRPr="001D58D5">
              <w:rPr>
                <w:sz w:val="20"/>
              </w:rPr>
              <w:t>Defense Red Switch Network (DRSN)</w:t>
            </w:r>
          </w:p>
        </w:tc>
      </w:tr>
      <w:tr w:rsidR="001D58D5" w:rsidRPr="001D58D5" w:rsidTr="00E16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bottom w:val="none" w:sz="0" w:space="0" w:color="auto"/>
              <w:right w:val="none" w:sz="0" w:space="0" w:color="auto"/>
            </w:tcBorders>
          </w:tcPr>
          <w:p w:rsidR="001D58D5" w:rsidRPr="001D58D5" w:rsidRDefault="001D58D5" w:rsidP="001D58D5">
            <w:pPr>
              <w:jc w:val="both"/>
              <w:rPr>
                <w:sz w:val="20"/>
              </w:rPr>
            </w:pPr>
            <w:r w:rsidRPr="001D58D5">
              <w:rPr>
                <w:sz w:val="20"/>
              </w:rPr>
              <w:t>4</w:t>
            </w:r>
          </w:p>
        </w:tc>
        <w:tc>
          <w:tcPr>
            <w:tcW w:w="7645" w:type="dxa"/>
            <w:tcBorders>
              <w:top w:val="none" w:sz="0" w:space="0" w:color="auto"/>
              <w:bottom w:val="none" w:sz="0" w:space="0" w:color="auto"/>
            </w:tcBorders>
          </w:tcPr>
          <w:p w:rsidR="001D58D5" w:rsidRPr="001D58D5" w:rsidRDefault="001D58D5" w:rsidP="001D58D5">
            <w:pPr>
              <w:jc w:val="both"/>
              <w:cnfStyle w:val="000000100000" w:firstRow="0" w:lastRow="0" w:firstColumn="0" w:lastColumn="0" w:oddVBand="0" w:evenVBand="0" w:oddHBand="1" w:evenHBand="0" w:firstRowFirstColumn="0" w:firstRowLastColumn="0" w:lastRowFirstColumn="0" w:lastRowLastColumn="0"/>
              <w:rPr>
                <w:sz w:val="20"/>
              </w:rPr>
            </w:pPr>
            <w:r w:rsidRPr="001D58D5">
              <w:rPr>
                <w:sz w:val="20"/>
              </w:rPr>
              <w:t>Non-Secure fax. Last resort used for only initial information</w:t>
            </w:r>
          </w:p>
        </w:tc>
      </w:tr>
      <w:tr w:rsidR="001D58D5" w:rsidRPr="001D58D5" w:rsidTr="00E16373">
        <w:tc>
          <w:tcPr>
            <w:cnfStyle w:val="001000000000" w:firstRow="0" w:lastRow="0" w:firstColumn="1" w:lastColumn="0" w:oddVBand="0" w:evenVBand="0" w:oddHBand="0" w:evenHBand="0" w:firstRowFirstColumn="0" w:firstRowLastColumn="0" w:lastRowFirstColumn="0" w:lastRowLastColumn="0"/>
            <w:tcW w:w="1705" w:type="dxa"/>
            <w:tcBorders>
              <w:right w:val="none" w:sz="0" w:space="0" w:color="auto"/>
            </w:tcBorders>
          </w:tcPr>
          <w:p w:rsidR="001D58D5" w:rsidRPr="001D58D5" w:rsidRDefault="001D58D5" w:rsidP="001D58D5">
            <w:pPr>
              <w:jc w:val="both"/>
              <w:rPr>
                <w:sz w:val="20"/>
              </w:rPr>
            </w:pPr>
            <w:r w:rsidRPr="001D58D5">
              <w:rPr>
                <w:sz w:val="20"/>
              </w:rPr>
              <w:t>5</w:t>
            </w:r>
          </w:p>
        </w:tc>
        <w:tc>
          <w:tcPr>
            <w:tcW w:w="7645" w:type="dxa"/>
          </w:tcPr>
          <w:p w:rsidR="001D58D5" w:rsidRPr="001D58D5" w:rsidRDefault="001D58D5" w:rsidP="001D58D5">
            <w:pPr>
              <w:keepNext/>
              <w:jc w:val="both"/>
              <w:cnfStyle w:val="000000000000" w:firstRow="0" w:lastRow="0" w:firstColumn="0" w:lastColumn="0" w:oddVBand="0" w:evenVBand="0" w:oddHBand="0" w:evenHBand="0" w:firstRowFirstColumn="0" w:firstRowLastColumn="0" w:lastRowFirstColumn="0" w:lastRowLastColumn="0"/>
              <w:rPr>
                <w:sz w:val="20"/>
              </w:rPr>
            </w:pPr>
            <w:r w:rsidRPr="001D58D5">
              <w:rPr>
                <w:sz w:val="20"/>
              </w:rPr>
              <w:t>Defense Switched Network (DSN). Last resort used for only initial information</w:t>
            </w:r>
          </w:p>
        </w:tc>
      </w:tr>
    </w:tbl>
    <w:p w:rsidR="001D58D5" w:rsidRDefault="001D58D5" w:rsidP="001D58D5">
      <w:pPr>
        <w:pStyle w:val="Caption"/>
        <w:jc w:val="center"/>
      </w:pPr>
      <w:bookmarkStart w:id="42" w:name="_Toc432508955"/>
      <w:bookmarkStart w:id="43" w:name="Table6"/>
      <w:r>
        <w:t xml:space="preserve">Table </w:t>
      </w:r>
      <w:fldSimple w:instr=" SEQ Table \* ARABIC ">
        <w:r w:rsidR="000F4C0C">
          <w:rPr>
            <w:noProof/>
          </w:rPr>
          <w:t>6</w:t>
        </w:r>
      </w:fldSimple>
      <w:r>
        <w:t xml:space="preserve"> - Incident Report Vehicles</w:t>
      </w:r>
      <w:bookmarkEnd w:id="42"/>
      <w:bookmarkEnd w:id="43"/>
    </w:p>
    <w:p w:rsidR="00164DBC" w:rsidRPr="00164DBC" w:rsidRDefault="00164DBC" w:rsidP="00164DBC">
      <w:pPr>
        <w:jc w:val="both"/>
      </w:pPr>
      <w:r w:rsidRPr="00164DBC">
        <w:t>Technical Reporting is</w:t>
      </w:r>
      <w:r w:rsidRPr="00164DBC">
        <w:rPr>
          <w:spacing w:val="-3"/>
        </w:rPr>
        <w:t xml:space="preserve"> </w:t>
      </w:r>
      <w:r w:rsidRPr="00164DBC">
        <w:rPr>
          <w:spacing w:val="-1"/>
        </w:rPr>
        <w:t>designed</w:t>
      </w:r>
      <w:r w:rsidRPr="00164DBC">
        <w:rPr>
          <w:spacing w:val="-3"/>
        </w:rPr>
        <w:t xml:space="preserve"> </w:t>
      </w:r>
      <w:r w:rsidRPr="00164DBC">
        <w:t>to</w:t>
      </w:r>
      <w:r w:rsidRPr="00164DBC">
        <w:rPr>
          <w:spacing w:val="41"/>
          <w:w w:val="99"/>
        </w:rPr>
        <w:t xml:space="preserve"> </w:t>
      </w:r>
      <w:r w:rsidRPr="00164DBC">
        <w:rPr>
          <w:spacing w:val="-1"/>
        </w:rPr>
        <w:t>assist</w:t>
      </w:r>
      <w:r w:rsidRPr="00164DBC">
        <w:rPr>
          <w:spacing w:val="-4"/>
        </w:rPr>
        <w:t xml:space="preserve"> </w:t>
      </w:r>
      <w:r w:rsidRPr="00164DBC">
        <w:t>with</w:t>
      </w:r>
      <w:r w:rsidRPr="00164DBC">
        <w:rPr>
          <w:spacing w:val="-5"/>
        </w:rPr>
        <w:t xml:space="preserve"> </w:t>
      </w:r>
      <w:r w:rsidRPr="00164DBC">
        <w:t>the</w:t>
      </w:r>
      <w:r w:rsidRPr="00164DBC">
        <w:rPr>
          <w:spacing w:val="-5"/>
        </w:rPr>
        <w:t xml:space="preserve"> </w:t>
      </w:r>
      <w:r w:rsidRPr="00164DBC">
        <w:rPr>
          <w:spacing w:val="-1"/>
        </w:rPr>
        <w:t>handling</w:t>
      </w:r>
      <w:r w:rsidRPr="00164DBC">
        <w:rPr>
          <w:spacing w:val="-4"/>
        </w:rPr>
        <w:t xml:space="preserve"> </w:t>
      </w:r>
      <w:r w:rsidRPr="00164DBC">
        <w:rPr>
          <w:spacing w:val="-1"/>
        </w:rPr>
        <w:t>of</w:t>
      </w:r>
      <w:r w:rsidRPr="00164DBC">
        <w:rPr>
          <w:spacing w:val="-3"/>
        </w:rPr>
        <w:t xml:space="preserve"> </w:t>
      </w:r>
      <w:r w:rsidRPr="00164DBC">
        <w:t>incidents</w:t>
      </w:r>
      <w:r w:rsidRPr="00164DBC">
        <w:rPr>
          <w:spacing w:val="-5"/>
        </w:rPr>
        <w:t xml:space="preserve"> </w:t>
      </w:r>
      <w:r w:rsidRPr="00164DBC">
        <w:rPr>
          <w:spacing w:val="-1"/>
        </w:rPr>
        <w:t>and</w:t>
      </w:r>
      <w:r w:rsidRPr="00164DBC">
        <w:rPr>
          <w:spacing w:val="-4"/>
        </w:rPr>
        <w:t xml:space="preserve"> </w:t>
      </w:r>
      <w:r w:rsidRPr="00164DBC">
        <w:rPr>
          <w:spacing w:val="-1"/>
        </w:rPr>
        <w:t>provide</w:t>
      </w:r>
      <w:r w:rsidRPr="00164DBC">
        <w:rPr>
          <w:spacing w:val="-4"/>
        </w:rPr>
        <w:t xml:space="preserve"> </w:t>
      </w:r>
      <w:r w:rsidRPr="00164DBC">
        <w:t>fixes</w:t>
      </w:r>
      <w:r w:rsidRPr="00164DBC">
        <w:rPr>
          <w:spacing w:val="-5"/>
        </w:rPr>
        <w:t xml:space="preserve"> </w:t>
      </w:r>
      <w:r w:rsidRPr="00164DBC">
        <w:t>to</w:t>
      </w:r>
      <w:r w:rsidRPr="00164DBC">
        <w:rPr>
          <w:spacing w:val="-4"/>
        </w:rPr>
        <w:t xml:space="preserve"> </w:t>
      </w:r>
      <w:r w:rsidRPr="00164DBC">
        <w:t>mitigate</w:t>
      </w:r>
      <w:r w:rsidRPr="00164DBC">
        <w:rPr>
          <w:spacing w:val="-5"/>
        </w:rPr>
        <w:t xml:space="preserve"> </w:t>
      </w:r>
      <w:r w:rsidRPr="00164DBC">
        <w:t>the</w:t>
      </w:r>
      <w:r w:rsidRPr="00164DBC">
        <w:rPr>
          <w:spacing w:val="26"/>
        </w:rPr>
        <w:t xml:space="preserve"> </w:t>
      </w:r>
      <w:r w:rsidRPr="00164DBC">
        <w:rPr>
          <w:spacing w:val="-1"/>
        </w:rPr>
        <w:t>operational</w:t>
      </w:r>
      <w:r w:rsidRPr="00164DBC">
        <w:rPr>
          <w:spacing w:val="-6"/>
        </w:rPr>
        <w:t xml:space="preserve"> </w:t>
      </w:r>
      <w:r w:rsidRPr="00164DBC">
        <w:rPr>
          <w:spacing w:val="-1"/>
        </w:rPr>
        <w:t>and/or</w:t>
      </w:r>
      <w:r w:rsidRPr="00164DBC">
        <w:rPr>
          <w:spacing w:val="-5"/>
        </w:rPr>
        <w:t xml:space="preserve"> </w:t>
      </w:r>
      <w:r w:rsidRPr="00164DBC">
        <w:t>technical</w:t>
      </w:r>
      <w:r w:rsidRPr="00164DBC">
        <w:rPr>
          <w:spacing w:val="-6"/>
        </w:rPr>
        <w:t xml:space="preserve"> </w:t>
      </w:r>
      <w:r w:rsidRPr="00164DBC">
        <w:t>impact</w:t>
      </w:r>
      <w:r w:rsidRPr="00164DBC">
        <w:rPr>
          <w:spacing w:val="-6"/>
        </w:rPr>
        <w:t xml:space="preserve"> </w:t>
      </w:r>
      <w:r w:rsidRPr="00164DBC">
        <w:rPr>
          <w:spacing w:val="-1"/>
        </w:rPr>
        <w:t>of</w:t>
      </w:r>
      <w:r w:rsidRPr="00164DBC">
        <w:rPr>
          <w:spacing w:val="-5"/>
        </w:rPr>
        <w:t xml:space="preserve"> </w:t>
      </w:r>
      <w:r w:rsidRPr="00164DBC">
        <w:rPr>
          <w:spacing w:val="-1"/>
        </w:rPr>
        <w:t>an</w:t>
      </w:r>
      <w:r w:rsidRPr="00164DBC">
        <w:rPr>
          <w:spacing w:val="-6"/>
        </w:rPr>
        <w:t xml:space="preserve"> </w:t>
      </w:r>
      <w:r w:rsidRPr="00164DBC">
        <w:t>incident.</w:t>
      </w:r>
    </w:p>
    <w:p w:rsidR="00164DBC" w:rsidRPr="00164DBC" w:rsidRDefault="00164DBC" w:rsidP="00164DBC">
      <w:pPr>
        <w:ind w:left="720"/>
        <w:jc w:val="both"/>
      </w:pPr>
      <w:r w:rsidRPr="00164DBC">
        <w:rPr>
          <w:b/>
          <w:u w:val="single"/>
        </w:rPr>
        <w:t>Tier I Reporting</w:t>
      </w:r>
      <w:r w:rsidRPr="00164DBC">
        <w:t>. Tier I receives reports from Tier II and external entities. It is positioned for centralized coordination and control in a way that allows it to broadly characterize attacks occurring across the Department of Defense. This vantage point allows it to provide tactical and strategic direction to subordinate levels and determine defensive and/or protective strategies that help improve the overall security posture of the DoD Information Networks. Tier I includes USCYBERCOM and supporting entities</w:t>
      </w:r>
    </w:p>
    <w:p w:rsidR="00267204" w:rsidRPr="00164DBC" w:rsidRDefault="00164DBC" w:rsidP="00164DBC">
      <w:pPr>
        <w:autoSpaceDE w:val="0"/>
        <w:autoSpaceDN w:val="0"/>
        <w:adjustRightInd w:val="0"/>
        <w:spacing w:after="0" w:line="240" w:lineRule="auto"/>
        <w:ind w:left="720"/>
        <w:jc w:val="both"/>
      </w:pPr>
      <w:bookmarkStart w:id="44" w:name="Tier2Reporting"/>
      <w:r w:rsidRPr="00164DBC">
        <w:rPr>
          <w:b/>
          <w:u w:val="single"/>
        </w:rPr>
        <w:t>Tier II Reporting</w:t>
      </w:r>
      <w:bookmarkEnd w:id="44"/>
      <w:r w:rsidRPr="00164DBC">
        <w:t xml:space="preserve">. Tier II receives reports from the subordinate levels (Tier III). This information can also be shared (if applicable) with other Tier II entities to provide insight into activity that can potentially affect its region or theater of operations. Tier II organizations report incidents to </w:t>
      </w:r>
      <w:r w:rsidRPr="00164DBC">
        <w:lastRenderedPageBreak/>
        <w:t>USCYBERCOM. All incident reports should be submitted through the JIMS unless prevented by extenuating circumstances (e.g., no access to JIMS). All organizations must report through their CNDSP. The CNDSP enters the report into the JIMS. Lateral reporting may be required by their operational or administrative chain of command.</w:t>
      </w:r>
    </w:p>
    <w:p w:rsidR="00164DBC" w:rsidRPr="00164DBC" w:rsidRDefault="00164DBC" w:rsidP="00164DBC">
      <w:pPr>
        <w:autoSpaceDE w:val="0"/>
        <w:autoSpaceDN w:val="0"/>
        <w:adjustRightInd w:val="0"/>
        <w:spacing w:after="0" w:line="240" w:lineRule="auto"/>
        <w:ind w:left="720"/>
        <w:jc w:val="both"/>
      </w:pPr>
    </w:p>
    <w:p w:rsidR="00164DBC" w:rsidRDefault="00164DBC" w:rsidP="00164DBC">
      <w:pPr>
        <w:autoSpaceDE w:val="0"/>
        <w:autoSpaceDN w:val="0"/>
        <w:adjustRightInd w:val="0"/>
        <w:spacing w:after="0" w:line="240" w:lineRule="auto"/>
        <w:ind w:left="720"/>
        <w:jc w:val="both"/>
      </w:pPr>
      <w:r w:rsidRPr="00164DBC">
        <w:rPr>
          <w:b/>
          <w:u w:val="single"/>
        </w:rPr>
        <w:t>Tier III Reporting</w:t>
      </w:r>
      <w:r w:rsidRPr="00164DBC">
        <w:t>. Tier III initiates local operational reporting and receives support from and responds to direction from a designated Tier II CNDSP. Tier III reporting, notification, and communication provides information about what is occurring to the Network Service Centers (NSCs) at Service component headquarters, major commands, and Service elements at installations (e.g., base, post, camp, and station (B/P/C/S) information systems or joint activities that serve as a focal point for reporting and handling incidents and network management at the lowest level).</w:t>
      </w:r>
    </w:p>
    <w:p w:rsidR="00164DBC" w:rsidRDefault="00164DBC" w:rsidP="00164DBC">
      <w:pPr>
        <w:autoSpaceDE w:val="0"/>
        <w:autoSpaceDN w:val="0"/>
        <w:adjustRightInd w:val="0"/>
        <w:spacing w:after="0" w:line="240" w:lineRule="auto"/>
        <w:jc w:val="both"/>
        <w:rPr>
          <w:b/>
          <w:u w:val="single"/>
        </w:rPr>
      </w:pPr>
    </w:p>
    <w:p w:rsidR="00164DBC" w:rsidRDefault="00164DBC" w:rsidP="00164DBC">
      <w:pPr>
        <w:autoSpaceDE w:val="0"/>
        <w:autoSpaceDN w:val="0"/>
        <w:adjustRightInd w:val="0"/>
        <w:spacing w:after="0" w:line="240" w:lineRule="auto"/>
        <w:jc w:val="both"/>
      </w:pPr>
      <w:r>
        <w:t xml:space="preserve">Additional Reporting Structures </w:t>
      </w:r>
      <w:r w:rsidRPr="00164DBC">
        <w:t>is</w:t>
      </w:r>
      <w:r w:rsidRPr="00164DBC">
        <w:rPr>
          <w:spacing w:val="-3"/>
        </w:rPr>
        <w:t xml:space="preserve"> </w:t>
      </w:r>
      <w:r w:rsidRPr="00164DBC">
        <w:rPr>
          <w:spacing w:val="-1"/>
        </w:rPr>
        <w:t>designed</w:t>
      </w:r>
      <w:r w:rsidRPr="00164DBC">
        <w:rPr>
          <w:spacing w:val="-3"/>
        </w:rPr>
        <w:t xml:space="preserve"> </w:t>
      </w:r>
      <w:r w:rsidRPr="00164DBC">
        <w:t>to</w:t>
      </w:r>
      <w:r w:rsidRPr="00164DBC">
        <w:rPr>
          <w:spacing w:val="41"/>
          <w:w w:val="99"/>
        </w:rPr>
        <w:t xml:space="preserve"> </w:t>
      </w:r>
      <w:r w:rsidRPr="00164DBC">
        <w:rPr>
          <w:spacing w:val="-1"/>
        </w:rPr>
        <w:t>assist</w:t>
      </w:r>
      <w:r w:rsidRPr="00164DBC">
        <w:rPr>
          <w:spacing w:val="-4"/>
        </w:rPr>
        <w:t xml:space="preserve"> </w:t>
      </w:r>
      <w:r w:rsidRPr="00164DBC">
        <w:t>with</w:t>
      </w:r>
      <w:r w:rsidRPr="00164DBC">
        <w:rPr>
          <w:spacing w:val="-5"/>
        </w:rPr>
        <w:t xml:space="preserve"> </w:t>
      </w:r>
      <w:r w:rsidRPr="00164DBC">
        <w:t>the</w:t>
      </w:r>
      <w:r w:rsidRPr="00164DBC">
        <w:rPr>
          <w:spacing w:val="-5"/>
        </w:rPr>
        <w:t xml:space="preserve"> </w:t>
      </w:r>
      <w:r w:rsidRPr="00164DBC">
        <w:rPr>
          <w:spacing w:val="-1"/>
        </w:rPr>
        <w:t>handling</w:t>
      </w:r>
      <w:r w:rsidRPr="00164DBC">
        <w:rPr>
          <w:spacing w:val="-4"/>
        </w:rPr>
        <w:t xml:space="preserve"> </w:t>
      </w:r>
      <w:r w:rsidRPr="00164DBC">
        <w:rPr>
          <w:spacing w:val="-1"/>
        </w:rPr>
        <w:t>of</w:t>
      </w:r>
      <w:r w:rsidRPr="00164DBC">
        <w:rPr>
          <w:spacing w:val="-3"/>
        </w:rPr>
        <w:t xml:space="preserve"> </w:t>
      </w:r>
      <w:r w:rsidRPr="00164DBC">
        <w:t>incidents</w:t>
      </w:r>
      <w:r w:rsidRPr="00164DBC">
        <w:rPr>
          <w:spacing w:val="-5"/>
        </w:rPr>
        <w:t xml:space="preserve"> </w:t>
      </w:r>
      <w:r w:rsidRPr="00164DBC">
        <w:rPr>
          <w:spacing w:val="-1"/>
        </w:rPr>
        <w:t>and</w:t>
      </w:r>
      <w:r w:rsidRPr="00164DBC">
        <w:rPr>
          <w:spacing w:val="-4"/>
        </w:rPr>
        <w:t xml:space="preserve"> </w:t>
      </w:r>
      <w:r w:rsidRPr="00164DBC">
        <w:rPr>
          <w:spacing w:val="-1"/>
        </w:rPr>
        <w:t>provide</w:t>
      </w:r>
      <w:r w:rsidRPr="00164DBC">
        <w:rPr>
          <w:spacing w:val="-4"/>
        </w:rPr>
        <w:t xml:space="preserve"> </w:t>
      </w:r>
      <w:r w:rsidRPr="00164DBC">
        <w:t>fixes</w:t>
      </w:r>
      <w:r w:rsidRPr="00164DBC">
        <w:rPr>
          <w:spacing w:val="-5"/>
        </w:rPr>
        <w:t xml:space="preserve"> </w:t>
      </w:r>
      <w:r w:rsidRPr="00164DBC">
        <w:t>to</w:t>
      </w:r>
      <w:r w:rsidRPr="00164DBC">
        <w:rPr>
          <w:spacing w:val="-4"/>
        </w:rPr>
        <w:t xml:space="preserve"> </w:t>
      </w:r>
      <w:r w:rsidRPr="00164DBC">
        <w:t>mitigate</w:t>
      </w:r>
      <w:r w:rsidRPr="00164DBC">
        <w:rPr>
          <w:spacing w:val="-5"/>
        </w:rPr>
        <w:t xml:space="preserve"> </w:t>
      </w:r>
      <w:r w:rsidRPr="00164DBC">
        <w:t>the</w:t>
      </w:r>
      <w:r w:rsidRPr="00164DBC">
        <w:rPr>
          <w:spacing w:val="26"/>
        </w:rPr>
        <w:t xml:space="preserve"> </w:t>
      </w:r>
      <w:r w:rsidRPr="00164DBC">
        <w:rPr>
          <w:spacing w:val="-1"/>
        </w:rPr>
        <w:t>operational</w:t>
      </w:r>
      <w:r w:rsidRPr="00164DBC">
        <w:rPr>
          <w:spacing w:val="-6"/>
        </w:rPr>
        <w:t xml:space="preserve"> </w:t>
      </w:r>
      <w:r w:rsidRPr="00164DBC">
        <w:rPr>
          <w:spacing w:val="-1"/>
        </w:rPr>
        <w:t>and/or</w:t>
      </w:r>
      <w:r w:rsidRPr="00164DBC">
        <w:rPr>
          <w:spacing w:val="-5"/>
        </w:rPr>
        <w:t xml:space="preserve"> </w:t>
      </w:r>
      <w:r w:rsidRPr="00164DBC">
        <w:t>technical</w:t>
      </w:r>
      <w:r w:rsidRPr="00164DBC">
        <w:rPr>
          <w:spacing w:val="-6"/>
        </w:rPr>
        <w:t xml:space="preserve"> </w:t>
      </w:r>
      <w:r w:rsidRPr="00164DBC">
        <w:t>impact</w:t>
      </w:r>
      <w:r w:rsidRPr="00164DBC">
        <w:rPr>
          <w:spacing w:val="-6"/>
        </w:rPr>
        <w:t xml:space="preserve"> </w:t>
      </w:r>
      <w:r w:rsidRPr="00164DBC">
        <w:rPr>
          <w:spacing w:val="-1"/>
        </w:rPr>
        <w:t>of</w:t>
      </w:r>
      <w:r w:rsidRPr="00164DBC">
        <w:rPr>
          <w:spacing w:val="-5"/>
        </w:rPr>
        <w:t xml:space="preserve"> </w:t>
      </w:r>
      <w:r w:rsidRPr="00164DBC">
        <w:rPr>
          <w:spacing w:val="-1"/>
        </w:rPr>
        <w:t>an</w:t>
      </w:r>
      <w:r w:rsidRPr="00164DBC">
        <w:rPr>
          <w:spacing w:val="-6"/>
        </w:rPr>
        <w:t xml:space="preserve"> </w:t>
      </w:r>
      <w:r w:rsidRPr="00164DBC">
        <w:t>incident</w:t>
      </w:r>
      <w:r>
        <w:t>.</w:t>
      </w:r>
    </w:p>
    <w:p w:rsidR="00164DBC" w:rsidRDefault="00164DBC" w:rsidP="00164DBC">
      <w:pPr>
        <w:autoSpaceDE w:val="0"/>
        <w:autoSpaceDN w:val="0"/>
        <w:adjustRightInd w:val="0"/>
        <w:spacing w:after="0" w:line="240" w:lineRule="auto"/>
        <w:jc w:val="both"/>
      </w:pPr>
    </w:p>
    <w:p w:rsidR="00164DBC" w:rsidRDefault="00164DBC" w:rsidP="00167887">
      <w:pPr>
        <w:autoSpaceDE w:val="0"/>
        <w:autoSpaceDN w:val="0"/>
        <w:adjustRightInd w:val="0"/>
        <w:spacing w:after="0" w:line="240" w:lineRule="auto"/>
        <w:ind w:left="720"/>
        <w:jc w:val="both"/>
      </w:pPr>
      <w:r w:rsidRPr="00167887">
        <w:rPr>
          <w:b/>
          <w:u w:val="single"/>
        </w:rPr>
        <w:t>Operational Report (OPREPs)</w:t>
      </w:r>
      <w:r>
        <w:t>. OPREPs are issued by any unit commander to provide appropriate senior leadership immediate notification of an incident that has impacted or may impact the mission and/or operations. Specifically, Category 1, 2, 4, and 7 events or incidents affecting Mission Assurance Category (MAC) I or II ISs must be reported using OPREP-3 reporting procedures and structure. OPREP-3 reports will be submitted as soon as possible after cyber incidents have been detected. Speed takes priority over detail. USCYBERCOM submits OPREP-3 for DoD-wide computer network incidents to USSTRATCOM.</w:t>
      </w:r>
    </w:p>
    <w:p w:rsidR="00164DBC" w:rsidRDefault="00164DBC" w:rsidP="00167887">
      <w:pPr>
        <w:autoSpaceDE w:val="0"/>
        <w:autoSpaceDN w:val="0"/>
        <w:adjustRightInd w:val="0"/>
        <w:spacing w:after="0" w:line="240" w:lineRule="auto"/>
        <w:ind w:left="720"/>
        <w:jc w:val="both"/>
      </w:pPr>
    </w:p>
    <w:p w:rsidR="00164DBC" w:rsidRDefault="00164DBC" w:rsidP="00167887">
      <w:pPr>
        <w:autoSpaceDE w:val="0"/>
        <w:autoSpaceDN w:val="0"/>
        <w:adjustRightInd w:val="0"/>
        <w:spacing w:after="0" w:line="240" w:lineRule="auto"/>
        <w:ind w:left="720"/>
        <w:jc w:val="both"/>
      </w:pPr>
      <w:r w:rsidRPr="00167887">
        <w:rPr>
          <w:b/>
          <w:u w:val="single"/>
        </w:rPr>
        <w:t>Law Enforcement and Counterintelligence Reporting Structure</w:t>
      </w:r>
      <w:r>
        <w:t>. CND reportable events or incidents that may lead to criminal investigations require notification and reporting to LE/CI. Data from the incident will be preserved in a forensically sound manner to enable possible criminal prosecution or LE/CI operations. At minimum, Category 1, 2, and 4 incidents are reported to DoD LE/CI IAW established CC/S/A/FA procedures. Incidents involving potential or actual compromise of classified ISs or DoD information networks are reported through standard CND technical reporting channels. Commanders request investigations and the servicing LE/CI organization determines if investigations are to be opened IAW DoDI 5505.3. Incidents are reported to the appropriate LE/CI organization at the lowest level at which they are discovered IAW established CC/S/A/FA procedures. Reporting incidents through LE/CI channels does not eliminate the requirement to report incidents through standard technical and operational reporting channels.</w:t>
      </w:r>
    </w:p>
    <w:p w:rsidR="00164DBC" w:rsidRDefault="00164DBC" w:rsidP="00167887">
      <w:pPr>
        <w:autoSpaceDE w:val="0"/>
        <w:autoSpaceDN w:val="0"/>
        <w:adjustRightInd w:val="0"/>
        <w:spacing w:after="0" w:line="240" w:lineRule="auto"/>
        <w:ind w:left="720"/>
        <w:jc w:val="both"/>
      </w:pPr>
    </w:p>
    <w:p w:rsidR="00164DBC" w:rsidRDefault="00164DBC" w:rsidP="00167887">
      <w:pPr>
        <w:autoSpaceDE w:val="0"/>
        <w:autoSpaceDN w:val="0"/>
        <w:adjustRightInd w:val="0"/>
        <w:spacing w:after="0" w:line="240" w:lineRule="auto"/>
        <w:ind w:left="720"/>
        <w:jc w:val="both"/>
      </w:pPr>
      <w:r w:rsidRPr="00167887">
        <w:rPr>
          <w:b/>
          <w:u w:val="single"/>
        </w:rPr>
        <w:t>Intelligence Community Reporting Structure</w:t>
      </w:r>
      <w:r>
        <w:t>. IC reporting is required for any reportable events or incidents that affect classified ISs or involve foreign threats to DoD information networks and ISs. CC/S/A/FAs report incidents (or reportable events) affecting Top Secret (TS)/SCI networks directly to organizations as directed under SCI directives and policies as provided by the principal accrediting authority. DoD SCI organizations will provide reporting directly to the DIA Information Assurance Protection Center (IAPC). Member organizations operating under the authority of the NSA, NRO, and NGA shall report to their agency authority IAW internal agency policy. DoD IC members will report all reportable events directly to the IC-IRC within established reporting timelines</w:t>
      </w:r>
      <w:r w:rsidR="00167887">
        <w:t>.</w:t>
      </w:r>
    </w:p>
    <w:p w:rsidR="00167887" w:rsidRDefault="00167887" w:rsidP="00167887">
      <w:pPr>
        <w:autoSpaceDE w:val="0"/>
        <w:autoSpaceDN w:val="0"/>
        <w:adjustRightInd w:val="0"/>
        <w:spacing w:after="0" w:line="240" w:lineRule="auto"/>
        <w:ind w:left="720"/>
        <w:jc w:val="both"/>
      </w:pPr>
    </w:p>
    <w:p w:rsidR="00167887" w:rsidRDefault="00167887" w:rsidP="00167887">
      <w:pPr>
        <w:autoSpaceDE w:val="0"/>
        <w:autoSpaceDN w:val="0"/>
        <w:adjustRightInd w:val="0"/>
        <w:spacing w:after="0" w:line="240" w:lineRule="auto"/>
        <w:jc w:val="both"/>
        <w:rPr>
          <w:spacing w:val="-1"/>
        </w:rPr>
      </w:pPr>
      <w:r>
        <w:rPr>
          <w:spacing w:val="-2"/>
        </w:rPr>
        <w:t>The</w:t>
      </w:r>
      <w:r>
        <w:rPr>
          <w:spacing w:val="-5"/>
        </w:rPr>
        <w:t xml:space="preserve"> </w:t>
      </w:r>
      <w:r>
        <w:t>reporting</w:t>
      </w:r>
      <w:r>
        <w:rPr>
          <w:spacing w:val="-5"/>
        </w:rPr>
        <w:t xml:space="preserve"> </w:t>
      </w:r>
      <w:r>
        <w:t>timelines</w:t>
      </w:r>
      <w:r>
        <w:rPr>
          <w:spacing w:val="-5"/>
        </w:rPr>
        <w:t xml:space="preserve"> </w:t>
      </w:r>
      <w:r>
        <w:t>establish</w:t>
      </w:r>
      <w:r>
        <w:rPr>
          <w:spacing w:val="-5"/>
        </w:rPr>
        <w:t xml:space="preserve"> </w:t>
      </w:r>
      <w:r>
        <w:t>the</w:t>
      </w:r>
      <w:r>
        <w:rPr>
          <w:spacing w:val="-6"/>
        </w:rPr>
        <w:t xml:space="preserve"> </w:t>
      </w:r>
      <w:r>
        <w:t>minimum</w:t>
      </w:r>
      <w:r>
        <w:rPr>
          <w:spacing w:val="-5"/>
        </w:rPr>
        <w:t xml:space="preserve"> </w:t>
      </w:r>
      <w:r>
        <w:t>requirements</w:t>
      </w:r>
      <w:r>
        <w:rPr>
          <w:spacing w:val="-6"/>
        </w:rPr>
        <w:t xml:space="preserve"> </w:t>
      </w:r>
      <w:r>
        <w:rPr>
          <w:spacing w:val="-1"/>
        </w:rPr>
        <w:t>and</w:t>
      </w:r>
      <w:r>
        <w:rPr>
          <w:spacing w:val="24"/>
        </w:rPr>
        <w:t xml:space="preserve"> </w:t>
      </w:r>
      <w:r>
        <w:t>timeframes</w:t>
      </w:r>
      <w:r>
        <w:rPr>
          <w:spacing w:val="-8"/>
        </w:rPr>
        <w:t xml:space="preserve"> </w:t>
      </w:r>
      <w:r>
        <w:rPr>
          <w:spacing w:val="-1"/>
        </w:rPr>
        <w:t>by</w:t>
      </w:r>
      <w:r>
        <w:rPr>
          <w:spacing w:val="-6"/>
        </w:rPr>
        <w:t xml:space="preserve"> </w:t>
      </w:r>
      <w:r>
        <w:t>which</w:t>
      </w:r>
      <w:r>
        <w:rPr>
          <w:spacing w:val="-8"/>
        </w:rPr>
        <w:t xml:space="preserve"> </w:t>
      </w:r>
      <w:r>
        <w:t>incidents</w:t>
      </w:r>
      <w:r>
        <w:rPr>
          <w:spacing w:val="-7"/>
        </w:rPr>
        <w:t xml:space="preserve"> </w:t>
      </w:r>
      <w:r>
        <w:t>will</w:t>
      </w:r>
      <w:r>
        <w:rPr>
          <w:spacing w:val="-7"/>
        </w:rPr>
        <w:t xml:space="preserve"> </w:t>
      </w:r>
      <w:r>
        <w:rPr>
          <w:spacing w:val="-1"/>
        </w:rPr>
        <w:t>be</w:t>
      </w:r>
      <w:r>
        <w:rPr>
          <w:spacing w:val="-7"/>
        </w:rPr>
        <w:t xml:space="preserve"> </w:t>
      </w:r>
      <w:r>
        <w:t>reported.</w:t>
      </w:r>
      <w:r>
        <w:rPr>
          <w:spacing w:val="64"/>
        </w:rPr>
        <w:t xml:space="preserve"> </w:t>
      </w:r>
      <w:r>
        <w:rPr>
          <w:spacing w:val="-1"/>
        </w:rPr>
        <w:t>USCYBERCOM</w:t>
      </w:r>
      <w:r>
        <w:rPr>
          <w:spacing w:val="-8"/>
        </w:rPr>
        <w:t xml:space="preserve"> </w:t>
      </w:r>
      <w:r>
        <w:t>may</w:t>
      </w:r>
      <w:r>
        <w:rPr>
          <w:spacing w:val="-7"/>
        </w:rPr>
        <w:t xml:space="preserve"> </w:t>
      </w:r>
      <w:r>
        <w:t>issue</w:t>
      </w:r>
      <w:r>
        <w:rPr>
          <w:spacing w:val="23"/>
        </w:rPr>
        <w:t xml:space="preserve"> </w:t>
      </w:r>
      <w:r>
        <w:t>changes</w:t>
      </w:r>
      <w:r>
        <w:rPr>
          <w:spacing w:val="-5"/>
        </w:rPr>
        <w:t xml:space="preserve"> </w:t>
      </w:r>
      <w:r>
        <w:t>to</w:t>
      </w:r>
      <w:r>
        <w:rPr>
          <w:spacing w:val="-4"/>
        </w:rPr>
        <w:t xml:space="preserve"> </w:t>
      </w:r>
      <w:r>
        <w:t>reporting</w:t>
      </w:r>
      <w:r>
        <w:rPr>
          <w:spacing w:val="-4"/>
        </w:rPr>
        <w:t xml:space="preserve"> </w:t>
      </w:r>
      <w:r>
        <w:t>requirements</w:t>
      </w:r>
      <w:r>
        <w:rPr>
          <w:spacing w:val="-4"/>
        </w:rPr>
        <w:t xml:space="preserve"> </w:t>
      </w:r>
      <w:r>
        <w:rPr>
          <w:spacing w:val="-1"/>
        </w:rPr>
        <w:t>and</w:t>
      </w:r>
      <w:r>
        <w:rPr>
          <w:spacing w:val="-4"/>
        </w:rPr>
        <w:t xml:space="preserve"> </w:t>
      </w:r>
      <w:r>
        <w:t>timeframes</w:t>
      </w:r>
      <w:r>
        <w:rPr>
          <w:spacing w:val="-4"/>
        </w:rPr>
        <w:t xml:space="preserve"> </w:t>
      </w:r>
      <w:r>
        <w:rPr>
          <w:spacing w:val="-1"/>
        </w:rPr>
        <w:t>based</w:t>
      </w:r>
      <w:r>
        <w:rPr>
          <w:spacing w:val="-3"/>
        </w:rPr>
        <w:t xml:space="preserve"> </w:t>
      </w:r>
      <w:r>
        <w:rPr>
          <w:spacing w:val="-1"/>
        </w:rPr>
        <w:t>on</w:t>
      </w:r>
      <w:r>
        <w:rPr>
          <w:spacing w:val="-5"/>
        </w:rPr>
        <w:t xml:space="preserve"> </w:t>
      </w:r>
      <w:r>
        <w:rPr>
          <w:spacing w:val="-1"/>
        </w:rPr>
        <w:t>ongoing</w:t>
      </w:r>
      <w:r>
        <w:rPr>
          <w:spacing w:val="30"/>
        </w:rPr>
        <w:t xml:space="preserve"> </w:t>
      </w:r>
      <w:r>
        <w:rPr>
          <w:spacing w:val="-1"/>
        </w:rPr>
        <w:lastRenderedPageBreak/>
        <w:t>operations</w:t>
      </w:r>
      <w:r>
        <w:rPr>
          <w:spacing w:val="-3"/>
        </w:rPr>
        <w:t xml:space="preserve"> </w:t>
      </w:r>
      <w:r>
        <w:rPr>
          <w:spacing w:val="-1"/>
        </w:rPr>
        <w:t>or</w:t>
      </w:r>
      <w:r>
        <w:rPr>
          <w:spacing w:val="-3"/>
        </w:rPr>
        <w:t xml:space="preserve"> </w:t>
      </w:r>
      <w:r>
        <w:rPr>
          <w:spacing w:val="-1"/>
        </w:rPr>
        <w:t>activities.</w:t>
      </w:r>
      <w:r>
        <w:rPr>
          <w:spacing w:val="72"/>
        </w:rPr>
        <w:t xml:space="preserve"> </w:t>
      </w:r>
      <w:r>
        <w:rPr>
          <w:spacing w:val="-2"/>
        </w:rPr>
        <w:t xml:space="preserve">The </w:t>
      </w:r>
      <w:r>
        <w:t>reporting</w:t>
      </w:r>
      <w:r>
        <w:rPr>
          <w:spacing w:val="-3"/>
        </w:rPr>
        <w:t xml:space="preserve"> </w:t>
      </w:r>
      <w:r>
        <w:t>timelines</w:t>
      </w:r>
      <w:r>
        <w:rPr>
          <w:spacing w:val="-3"/>
        </w:rPr>
        <w:t xml:space="preserve"> </w:t>
      </w:r>
      <w:r>
        <w:rPr>
          <w:spacing w:val="-1"/>
        </w:rPr>
        <w:t>are</w:t>
      </w:r>
      <w:r>
        <w:rPr>
          <w:spacing w:val="-3"/>
        </w:rPr>
        <w:t xml:space="preserve"> </w:t>
      </w:r>
      <w:r>
        <w:rPr>
          <w:spacing w:val="-1"/>
        </w:rPr>
        <w:t>designed</w:t>
      </w:r>
      <w:r>
        <w:rPr>
          <w:spacing w:val="-2"/>
        </w:rPr>
        <w:t xml:space="preserve"> </w:t>
      </w:r>
      <w:r>
        <w:t>to</w:t>
      </w:r>
      <w:r>
        <w:rPr>
          <w:spacing w:val="-4"/>
        </w:rPr>
        <w:t xml:space="preserve"> </w:t>
      </w:r>
      <w:r>
        <w:t>expedite</w:t>
      </w:r>
      <w:r>
        <w:rPr>
          <w:spacing w:val="30"/>
        </w:rPr>
        <w:t xml:space="preserve"> </w:t>
      </w:r>
      <w:r>
        <w:t>reporting</w:t>
      </w:r>
      <w:r>
        <w:rPr>
          <w:spacing w:val="-6"/>
        </w:rPr>
        <w:t xml:space="preserve"> </w:t>
      </w:r>
      <w:r>
        <w:rPr>
          <w:spacing w:val="-1"/>
        </w:rPr>
        <w:t>of</w:t>
      </w:r>
      <w:r>
        <w:rPr>
          <w:spacing w:val="-4"/>
        </w:rPr>
        <w:t xml:space="preserve"> </w:t>
      </w:r>
      <w:r>
        <w:t>incidents</w:t>
      </w:r>
      <w:r>
        <w:rPr>
          <w:spacing w:val="-5"/>
        </w:rPr>
        <w:t xml:space="preserve"> </w:t>
      </w:r>
      <w:r>
        <w:t>where</w:t>
      </w:r>
      <w:r>
        <w:rPr>
          <w:spacing w:val="-5"/>
        </w:rPr>
        <w:t xml:space="preserve"> </w:t>
      </w:r>
      <w:r>
        <w:rPr>
          <w:spacing w:val="-1"/>
        </w:rPr>
        <w:t>national-level</w:t>
      </w:r>
      <w:r>
        <w:rPr>
          <w:spacing w:val="-5"/>
        </w:rPr>
        <w:t xml:space="preserve"> </w:t>
      </w:r>
      <w:r>
        <w:t>coordination</w:t>
      </w:r>
      <w:r>
        <w:rPr>
          <w:spacing w:val="-4"/>
        </w:rPr>
        <w:t xml:space="preserve"> </w:t>
      </w:r>
      <w:r>
        <w:rPr>
          <w:spacing w:val="-1"/>
        </w:rPr>
        <w:t>and</w:t>
      </w:r>
      <w:r>
        <w:rPr>
          <w:spacing w:val="-4"/>
        </w:rPr>
        <w:t xml:space="preserve"> </w:t>
      </w:r>
      <w:r>
        <w:rPr>
          <w:spacing w:val="-1"/>
        </w:rPr>
        <w:t>action</w:t>
      </w:r>
      <w:r>
        <w:rPr>
          <w:spacing w:val="-4"/>
        </w:rPr>
        <w:t xml:space="preserve"> </w:t>
      </w:r>
      <w:r>
        <w:t>may</w:t>
      </w:r>
      <w:r>
        <w:rPr>
          <w:spacing w:val="-5"/>
        </w:rPr>
        <w:t xml:space="preserve"> </w:t>
      </w:r>
      <w:r>
        <w:t>serve</w:t>
      </w:r>
      <w:r>
        <w:rPr>
          <w:spacing w:val="21"/>
        </w:rPr>
        <w:t xml:space="preserve"> </w:t>
      </w:r>
      <w:r>
        <w:t>to</w:t>
      </w:r>
      <w:r>
        <w:rPr>
          <w:spacing w:val="-6"/>
        </w:rPr>
        <w:t xml:space="preserve"> </w:t>
      </w:r>
      <w:r>
        <w:t>mitigate</w:t>
      </w:r>
      <w:r>
        <w:rPr>
          <w:spacing w:val="-6"/>
        </w:rPr>
        <w:t xml:space="preserve"> </w:t>
      </w:r>
      <w:r>
        <w:rPr>
          <w:spacing w:val="-1"/>
        </w:rPr>
        <w:t>or</w:t>
      </w:r>
      <w:r>
        <w:rPr>
          <w:spacing w:val="-5"/>
        </w:rPr>
        <w:t xml:space="preserve"> </w:t>
      </w:r>
      <w:r>
        <w:rPr>
          <w:spacing w:val="-1"/>
        </w:rPr>
        <w:t>prevent</w:t>
      </w:r>
      <w:r>
        <w:rPr>
          <w:spacing w:val="-5"/>
        </w:rPr>
        <w:t xml:space="preserve"> </w:t>
      </w:r>
      <w:r>
        <w:rPr>
          <w:spacing w:val="-1"/>
        </w:rPr>
        <w:t>damage</w:t>
      </w:r>
      <w:r>
        <w:rPr>
          <w:spacing w:val="-4"/>
        </w:rPr>
        <w:t xml:space="preserve"> </w:t>
      </w:r>
      <w:r>
        <w:t>to</w:t>
      </w:r>
      <w:r>
        <w:rPr>
          <w:spacing w:val="-6"/>
        </w:rPr>
        <w:t xml:space="preserve"> </w:t>
      </w:r>
      <w:r>
        <w:t>the</w:t>
      </w:r>
      <w:r>
        <w:rPr>
          <w:spacing w:val="-6"/>
        </w:rPr>
        <w:t xml:space="preserve"> </w:t>
      </w:r>
      <w:r>
        <w:t>DoD</w:t>
      </w:r>
      <w:r>
        <w:rPr>
          <w:spacing w:val="-5"/>
        </w:rPr>
        <w:t xml:space="preserve"> </w:t>
      </w:r>
      <w:r>
        <w:t>information</w:t>
      </w:r>
      <w:r>
        <w:rPr>
          <w:spacing w:val="-5"/>
        </w:rPr>
        <w:t xml:space="preserve"> </w:t>
      </w:r>
      <w:r>
        <w:rPr>
          <w:spacing w:val="-1"/>
        </w:rPr>
        <w:t>networks.</w:t>
      </w:r>
    </w:p>
    <w:p w:rsidR="00167887" w:rsidRDefault="00167887" w:rsidP="00167887">
      <w:pPr>
        <w:autoSpaceDE w:val="0"/>
        <w:autoSpaceDN w:val="0"/>
        <w:adjustRightInd w:val="0"/>
        <w:spacing w:after="0" w:line="240" w:lineRule="auto"/>
        <w:jc w:val="both"/>
        <w:rPr>
          <w:spacing w:val="-1"/>
        </w:rPr>
      </w:pPr>
    </w:p>
    <w:tbl>
      <w:tblPr>
        <w:tblStyle w:val="ListTable3-Accent1"/>
        <w:tblW w:w="9644" w:type="dxa"/>
        <w:tblBorders>
          <w:insideH w:val="single" w:sz="4" w:space="0" w:color="5B9BD5" w:themeColor="accent1"/>
          <w:insideV w:val="single" w:sz="4" w:space="0" w:color="5B9BD5" w:themeColor="accent1"/>
        </w:tblBorders>
        <w:tblLayout w:type="fixed"/>
        <w:tblLook w:val="01A0" w:firstRow="1" w:lastRow="0" w:firstColumn="1" w:lastColumn="1" w:noHBand="0" w:noVBand="0"/>
      </w:tblPr>
      <w:tblGrid>
        <w:gridCol w:w="1711"/>
        <w:gridCol w:w="1195"/>
        <w:gridCol w:w="1790"/>
        <w:gridCol w:w="1874"/>
        <w:gridCol w:w="1874"/>
        <w:gridCol w:w="1200"/>
      </w:tblGrid>
      <w:tr w:rsidR="00167887" w:rsidRPr="00167887" w:rsidTr="00037A4E">
        <w:trPr>
          <w:cnfStyle w:val="100000000000" w:firstRow="1" w:lastRow="0" w:firstColumn="0" w:lastColumn="0" w:oddVBand="0" w:evenVBand="0" w:oddHBand="0" w:evenHBand="0" w:firstRowFirstColumn="0" w:firstRowLastColumn="0" w:lastRowFirstColumn="0" w:lastRowLastColumn="0"/>
          <w:trHeight w:hRule="exact" w:val="948"/>
          <w:tblHeader/>
        </w:trPr>
        <w:tc>
          <w:tcPr>
            <w:cnfStyle w:val="001000000100" w:firstRow="0" w:lastRow="0" w:firstColumn="1" w:lastColumn="0" w:oddVBand="0" w:evenVBand="0" w:oddHBand="0" w:evenHBand="0" w:firstRowFirstColumn="1" w:firstRowLastColumn="0" w:lastRowFirstColumn="0" w:lastRowLastColumn="0"/>
            <w:tcW w:w="1711" w:type="dxa"/>
            <w:tcBorders>
              <w:bottom w:val="none" w:sz="0" w:space="0" w:color="auto"/>
              <w:right w:val="none" w:sz="0" w:space="0" w:color="auto"/>
            </w:tcBorders>
          </w:tcPr>
          <w:p w:rsidR="00167887" w:rsidRPr="00167887" w:rsidRDefault="00167887" w:rsidP="00E74235">
            <w:pPr>
              <w:pStyle w:val="TableParagraph"/>
              <w:rPr>
                <w:rFonts w:eastAsia="Bookman Old Style" w:cs="Bookman Old Style"/>
                <w:sz w:val="20"/>
                <w:szCs w:val="20"/>
              </w:rPr>
            </w:pPr>
            <w:r w:rsidRPr="00167887">
              <w:rPr>
                <w:sz w:val="20"/>
                <w:szCs w:val="20"/>
              </w:rPr>
              <w:t>Category</w:t>
            </w:r>
          </w:p>
        </w:tc>
        <w:tc>
          <w:tcPr>
            <w:cnfStyle w:val="000010000000" w:firstRow="0" w:lastRow="0" w:firstColumn="0" w:lastColumn="0" w:oddVBand="1" w:evenVBand="0" w:oddHBand="0" w:evenHBand="0" w:firstRowFirstColumn="0" w:firstRowLastColumn="0" w:lastRowFirstColumn="0" w:lastRowLastColumn="0"/>
            <w:tcW w:w="1195" w:type="dxa"/>
            <w:tcBorders>
              <w:left w:val="none" w:sz="0" w:space="0" w:color="auto"/>
              <w:right w:val="none" w:sz="0" w:space="0" w:color="auto"/>
            </w:tcBorders>
          </w:tcPr>
          <w:p w:rsidR="00167887" w:rsidRPr="00167887" w:rsidRDefault="00167887" w:rsidP="00E74235">
            <w:pPr>
              <w:pStyle w:val="TableParagraph"/>
              <w:rPr>
                <w:rFonts w:eastAsia="Bookman Old Style" w:cs="Bookman Old Style"/>
                <w:sz w:val="20"/>
                <w:szCs w:val="20"/>
              </w:rPr>
            </w:pPr>
            <w:r w:rsidRPr="00167887">
              <w:rPr>
                <w:spacing w:val="-1"/>
                <w:sz w:val="20"/>
                <w:szCs w:val="20"/>
              </w:rPr>
              <w:t>Impact</w:t>
            </w:r>
          </w:p>
        </w:tc>
        <w:tc>
          <w:tcPr>
            <w:tcW w:w="1790" w:type="dxa"/>
          </w:tcPr>
          <w:p w:rsidR="00167887" w:rsidRPr="00167887" w:rsidRDefault="00167887" w:rsidP="00E74235">
            <w:pPr>
              <w:pStyle w:val="TableParagraph"/>
              <w:spacing w:before="115"/>
              <w:ind w:right="125"/>
              <w:cnfStyle w:val="100000000000" w:firstRow="1" w:lastRow="0" w:firstColumn="0" w:lastColumn="0" w:oddVBand="0" w:evenVBand="0" w:oddHBand="0" w:evenHBand="0" w:firstRowFirstColumn="0" w:firstRowLastColumn="0" w:lastRowFirstColumn="0" w:lastRowLastColumn="0"/>
              <w:rPr>
                <w:rFonts w:eastAsia="Bookman Old Style" w:cs="Bookman Old Style"/>
                <w:sz w:val="20"/>
                <w:szCs w:val="20"/>
              </w:rPr>
            </w:pPr>
            <w:r w:rsidRPr="00167887">
              <w:rPr>
                <w:spacing w:val="-1"/>
                <w:sz w:val="20"/>
                <w:szCs w:val="20"/>
              </w:rPr>
              <w:t>Initial</w:t>
            </w:r>
            <w:r w:rsidRPr="00167887">
              <w:rPr>
                <w:spacing w:val="22"/>
                <w:w w:val="99"/>
                <w:sz w:val="20"/>
                <w:szCs w:val="20"/>
              </w:rPr>
              <w:t xml:space="preserve"> </w:t>
            </w:r>
            <w:r w:rsidRPr="00167887">
              <w:rPr>
                <w:spacing w:val="-1"/>
                <w:sz w:val="20"/>
                <w:szCs w:val="20"/>
              </w:rPr>
              <w:t>N</w:t>
            </w:r>
            <w:r w:rsidRPr="00167887">
              <w:rPr>
                <w:spacing w:val="1"/>
                <w:sz w:val="20"/>
                <w:szCs w:val="20"/>
              </w:rPr>
              <w:t>o</w:t>
            </w:r>
            <w:r w:rsidRPr="00167887">
              <w:rPr>
                <w:spacing w:val="-1"/>
                <w:sz w:val="20"/>
                <w:szCs w:val="20"/>
              </w:rPr>
              <w:t>t</w:t>
            </w:r>
            <w:r w:rsidRPr="00167887">
              <w:rPr>
                <w:sz w:val="20"/>
                <w:szCs w:val="20"/>
              </w:rPr>
              <w:t>i</w:t>
            </w:r>
            <w:r w:rsidRPr="00167887">
              <w:rPr>
                <w:spacing w:val="1"/>
                <w:sz w:val="20"/>
                <w:szCs w:val="20"/>
              </w:rPr>
              <w:t>f</w:t>
            </w:r>
            <w:r w:rsidRPr="00167887">
              <w:rPr>
                <w:sz w:val="20"/>
                <w:szCs w:val="20"/>
              </w:rPr>
              <w:t>i</w:t>
            </w:r>
            <w:r w:rsidRPr="00167887">
              <w:rPr>
                <w:spacing w:val="-1"/>
                <w:sz w:val="20"/>
                <w:szCs w:val="20"/>
              </w:rPr>
              <w:t>cat</w:t>
            </w:r>
            <w:r w:rsidRPr="00167887">
              <w:rPr>
                <w:spacing w:val="2"/>
                <w:sz w:val="20"/>
                <w:szCs w:val="20"/>
              </w:rPr>
              <w:t>i</w:t>
            </w:r>
            <w:r w:rsidRPr="00167887">
              <w:rPr>
                <w:spacing w:val="1"/>
                <w:sz w:val="20"/>
                <w:szCs w:val="20"/>
              </w:rPr>
              <w:t>o</w:t>
            </w:r>
            <w:r w:rsidRPr="00167887">
              <w:rPr>
                <w:sz w:val="20"/>
                <w:szCs w:val="20"/>
              </w:rPr>
              <w:t>n</w:t>
            </w:r>
            <w:r w:rsidRPr="00167887">
              <w:rPr>
                <w:spacing w:val="-17"/>
                <w:sz w:val="20"/>
                <w:szCs w:val="20"/>
              </w:rPr>
              <w:t xml:space="preserve"> </w:t>
            </w:r>
            <w:r w:rsidRPr="00167887">
              <w:rPr>
                <w:spacing w:val="2"/>
                <w:sz w:val="20"/>
                <w:szCs w:val="20"/>
              </w:rPr>
              <w:t>t</w:t>
            </w:r>
            <w:r w:rsidRPr="00167887">
              <w:rPr>
                <w:sz w:val="20"/>
                <w:szCs w:val="20"/>
              </w:rPr>
              <w:t>o</w:t>
            </w:r>
            <w:r w:rsidRPr="00167887">
              <w:rPr>
                <w:w w:val="99"/>
                <w:sz w:val="20"/>
                <w:szCs w:val="20"/>
              </w:rPr>
              <w:t xml:space="preserve"> </w:t>
            </w:r>
            <w:r w:rsidRPr="00167887">
              <w:rPr>
                <w:sz w:val="20"/>
                <w:szCs w:val="20"/>
              </w:rPr>
              <w:t>Next</w:t>
            </w:r>
            <w:r w:rsidRPr="00167887">
              <w:rPr>
                <w:spacing w:val="-11"/>
                <w:sz w:val="20"/>
                <w:szCs w:val="20"/>
              </w:rPr>
              <w:t xml:space="preserve"> </w:t>
            </w:r>
            <w:r w:rsidRPr="00167887">
              <w:rPr>
                <w:sz w:val="20"/>
                <w:szCs w:val="20"/>
              </w:rPr>
              <w:t>Tier</w:t>
            </w:r>
          </w:p>
        </w:tc>
        <w:tc>
          <w:tcPr>
            <w:cnfStyle w:val="000010000000" w:firstRow="0" w:lastRow="0" w:firstColumn="0" w:lastColumn="0" w:oddVBand="1" w:evenVBand="0" w:oddHBand="0" w:evenHBand="0" w:firstRowFirstColumn="0" w:firstRowLastColumn="0" w:lastRowFirstColumn="0" w:lastRowLastColumn="0"/>
            <w:tcW w:w="1874" w:type="dxa"/>
            <w:tcBorders>
              <w:left w:val="none" w:sz="0" w:space="0" w:color="auto"/>
              <w:right w:val="none" w:sz="0" w:space="0" w:color="auto"/>
            </w:tcBorders>
          </w:tcPr>
          <w:p w:rsidR="00167887" w:rsidRPr="00167887" w:rsidRDefault="00167887" w:rsidP="00E74235">
            <w:pPr>
              <w:pStyle w:val="TableParagraph"/>
              <w:ind w:right="227"/>
              <w:rPr>
                <w:rFonts w:eastAsia="Bookman Old Style" w:cs="Bookman Old Style"/>
                <w:sz w:val="20"/>
                <w:szCs w:val="20"/>
              </w:rPr>
            </w:pPr>
            <w:r w:rsidRPr="00167887">
              <w:rPr>
                <w:spacing w:val="-1"/>
                <w:sz w:val="20"/>
                <w:szCs w:val="20"/>
              </w:rPr>
              <w:t>Initial</w:t>
            </w:r>
            <w:r w:rsidRPr="00167887">
              <w:rPr>
                <w:spacing w:val="-16"/>
                <w:sz w:val="20"/>
                <w:szCs w:val="20"/>
              </w:rPr>
              <w:t xml:space="preserve"> </w:t>
            </w:r>
            <w:r w:rsidRPr="00167887">
              <w:rPr>
                <w:sz w:val="20"/>
                <w:szCs w:val="20"/>
              </w:rPr>
              <w:t>Report</w:t>
            </w:r>
            <w:r w:rsidRPr="00167887">
              <w:rPr>
                <w:spacing w:val="23"/>
                <w:w w:val="99"/>
                <w:sz w:val="20"/>
                <w:szCs w:val="20"/>
              </w:rPr>
              <w:t xml:space="preserve"> </w:t>
            </w:r>
            <w:r w:rsidRPr="00167887">
              <w:rPr>
                <w:spacing w:val="-1"/>
                <w:sz w:val="20"/>
                <w:szCs w:val="20"/>
              </w:rPr>
              <w:t>to</w:t>
            </w:r>
            <w:r w:rsidRPr="00167887">
              <w:rPr>
                <w:spacing w:val="-6"/>
                <w:sz w:val="20"/>
                <w:szCs w:val="20"/>
              </w:rPr>
              <w:t xml:space="preserve"> </w:t>
            </w:r>
            <w:r w:rsidRPr="00167887">
              <w:rPr>
                <w:sz w:val="20"/>
                <w:szCs w:val="20"/>
              </w:rPr>
              <w:t>Next</w:t>
            </w:r>
            <w:r w:rsidRPr="00167887">
              <w:rPr>
                <w:spacing w:val="-8"/>
                <w:sz w:val="20"/>
                <w:szCs w:val="20"/>
              </w:rPr>
              <w:t xml:space="preserve"> </w:t>
            </w:r>
            <w:r w:rsidRPr="00167887">
              <w:rPr>
                <w:spacing w:val="-1"/>
                <w:sz w:val="20"/>
                <w:szCs w:val="20"/>
              </w:rPr>
              <w:t>Tier</w:t>
            </w:r>
          </w:p>
        </w:tc>
        <w:tc>
          <w:tcPr>
            <w:tcW w:w="1874" w:type="dxa"/>
          </w:tcPr>
          <w:p w:rsidR="00167887" w:rsidRPr="00167887" w:rsidRDefault="00167887" w:rsidP="00E74235">
            <w:pPr>
              <w:pStyle w:val="TableParagraph"/>
              <w:spacing w:before="115"/>
              <w:ind w:right="204"/>
              <w:cnfStyle w:val="100000000000" w:firstRow="1" w:lastRow="0" w:firstColumn="0" w:lastColumn="0" w:oddVBand="0" w:evenVBand="0" w:oddHBand="0" w:evenHBand="0" w:firstRowFirstColumn="0" w:firstRowLastColumn="0" w:lastRowFirstColumn="0" w:lastRowLastColumn="0"/>
              <w:rPr>
                <w:rFonts w:eastAsia="Bookman Old Style" w:cs="Bookman Old Style"/>
                <w:sz w:val="20"/>
                <w:szCs w:val="20"/>
              </w:rPr>
            </w:pPr>
            <w:r w:rsidRPr="00167887">
              <w:rPr>
                <w:spacing w:val="-1"/>
                <w:sz w:val="20"/>
                <w:szCs w:val="20"/>
              </w:rPr>
              <w:t>Initial</w:t>
            </w:r>
            <w:r w:rsidRPr="00167887">
              <w:rPr>
                <w:spacing w:val="22"/>
                <w:w w:val="99"/>
                <w:sz w:val="20"/>
                <w:szCs w:val="20"/>
              </w:rPr>
              <w:t xml:space="preserve"> </w:t>
            </w:r>
            <w:r w:rsidRPr="00167887">
              <w:rPr>
                <w:spacing w:val="-1"/>
                <w:sz w:val="20"/>
                <w:szCs w:val="20"/>
              </w:rPr>
              <w:t>s</w:t>
            </w:r>
            <w:r w:rsidRPr="00167887">
              <w:rPr>
                <w:sz w:val="20"/>
                <w:szCs w:val="20"/>
              </w:rPr>
              <w:t>ubmi</w:t>
            </w:r>
            <w:r w:rsidRPr="00167887">
              <w:rPr>
                <w:spacing w:val="-1"/>
                <w:sz w:val="20"/>
                <w:szCs w:val="20"/>
              </w:rPr>
              <w:t>ss</w:t>
            </w:r>
            <w:r w:rsidRPr="00167887">
              <w:rPr>
                <w:spacing w:val="2"/>
                <w:sz w:val="20"/>
                <w:szCs w:val="20"/>
              </w:rPr>
              <w:t>i</w:t>
            </w:r>
            <w:r w:rsidRPr="00167887">
              <w:rPr>
                <w:spacing w:val="1"/>
                <w:sz w:val="20"/>
                <w:szCs w:val="20"/>
              </w:rPr>
              <w:t>o</w:t>
            </w:r>
            <w:r w:rsidRPr="00167887">
              <w:rPr>
                <w:sz w:val="20"/>
                <w:szCs w:val="20"/>
              </w:rPr>
              <w:t>n</w:t>
            </w:r>
            <w:r w:rsidRPr="00167887">
              <w:rPr>
                <w:spacing w:val="-16"/>
                <w:sz w:val="20"/>
                <w:szCs w:val="20"/>
              </w:rPr>
              <w:t xml:space="preserve"> </w:t>
            </w:r>
            <w:r w:rsidRPr="00167887">
              <w:rPr>
                <w:spacing w:val="2"/>
                <w:sz w:val="20"/>
                <w:szCs w:val="20"/>
              </w:rPr>
              <w:t>t</w:t>
            </w:r>
            <w:r w:rsidRPr="00167887">
              <w:rPr>
                <w:sz w:val="20"/>
                <w:szCs w:val="20"/>
              </w:rPr>
              <w:t>o</w:t>
            </w:r>
            <w:r w:rsidRPr="00167887">
              <w:rPr>
                <w:w w:val="99"/>
                <w:sz w:val="20"/>
                <w:szCs w:val="20"/>
              </w:rPr>
              <w:t xml:space="preserve"> </w:t>
            </w:r>
            <w:r w:rsidRPr="00167887">
              <w:rPr>
                <w:spacing w:val="-1"/>
                <w:sz w:val="20"/>
                <w:szCs w:val="20"/>
              </w:rPr>
              <w:t>JIMS</w:t>
            </w:r>
          </w:p>
        </w:tc>
        <w:tc>
          <w:tcPr>
            <w:cnfStyle w:val="000100001000" w:firstRow="0" w:lastRow="0" w:firstColumn="0" w:lastColumn="1" w:oddVBand="0" w:evenVBand="0" w:oddHBand="0" w:evenHBand="0" w:firstRowFirstColumn="0" w:firstRowLastColumn="1" w:lastRowFirstColumn="0" w:lastRowLastColumn="0"/>
            <w:tcW w:w="1200" w:type="dxa"/>
            <w:tcBorders>
              <w:left w:val="none" w:sz="0" w:space="0" w:color="auto"/>
              <w:bottom w:val="none" w:sz="0" w:space="0" w:color="auto"/>
            </w:tcBorders>
          </w:tcPr>
          <w:p w:rsidR="00167887" w:rsidRPr="00167887" w:rsidRDefault="00167887" w:rsidP="00167887">
            <w:pPr>
              <w:pStyle w:val="TableParagraph"/>
              <w:spacing w:line="239" w:lineRule="auto"/>
              <w:ind w:right="135"/>
              <w:rPr>
                <w:rFonts w:eastAsia="Bookman Old Style" w:cs="Bookman Old Style"/>
                <w:sz w:val="20"/>
                <w:szCs w:val="20"/>
              </w:rPr>
            </w:pPr>
            <w:r w:rsidRPr="00167887">
              <w:rPr>
                <w:spacing w:val="-1"/>
                <w:sz w:val="20"/>
                <w:szCs w:val="20"/>
              </w:rPr>
              <w:t>Minimu</w:t>
            </w:r>
            <w:r w:rsidRPr="00167887">
              <w:rPr>
                <w:sz w:val="20"/>
                <w:szCs w:val="20"/>
              </w:rPr>
              <w:t>m</w:t>
            </w:r>
            <w:r w:rsidRPr="00167887">
              <w:rPr>
                <w:w w:val="99"/>
                <w:sz w:val="20"/>
                <w:szCs w:val="20"/>
              </w:rPr>
              <w:t xml:space="preserve"> </w:t>
            </w:r>
            <w:r w:rsidRPr="00167887">
              <w:rPr>
                <w:spacing w:val="-1"/>
                <w:w w:val="95"/>
                <w:sz w:val="20"/>
                <w:szCs w:val="20"/>
              </w:rPr>
              <w:t>Reportin</w:t>
            </w:r>
            <w:r w:rsidRPr="00167887">
              <w:rPr>
                <w:sz w:val="20"/>
                <w:szCs w:val="20"/>
              </w:rPr>
              <w:t>g</w:t>
            </w:r>
          </w:p>
        </w:tc>
      </w:tr>
      <w:tr w:rsidR="00167887" w:rsidRPr="00167887" w:rsidTr="00037A4E">
        <w:trPr>
          <w:cnfStyle w:val="000000100000" w:firstRow="0" w:lastRow="0" w:firstColumn="0" w:lastColumn="0" w:oddVBand="0" w:evenVBand="0" w:oddHBand="1" w:evenHBand="0" w:firstRowFirstColumn="0" w:firstRowLastColumn="0" w:lastRowFirstColumn="0" w:lastRowLastColumn="0"/>
          <w:trHeight w:hRule="exact" w:val="480"/>
        </w:trPr>
        <w:tc>
          <w:tcPr>
            <w:cnfStyle w:val="001000000000" w:firstRow="0" w:lastRow="0" w:firstColumn="1" w:lastColumn="0" w:oddVBand="0" w:evenVBand="0" w:oddHBand="0" w:evenHBand="0" w:firstRowFirstColumn="0" w:firstRowLastColumn="0" w:lastRowFirstColumn="0" w:lastRowLastColumn="0"/>
            <w:tcW w:w="1711" w:type="dxa"/>
            <w:vMerge w:val="restart"/>
            <w:tcBorders>
              <w:top w:val="none" w:sz="0" w:space="0" w:color="auto"/>
              <w:bottom w:val="none" w:sz="0" w:space="0" w:color="auto"/>
              <w:right w:val="none" w:sz="0" w:space="0" w:color="auto"/>
            </w:tcBorders>
          </w:tcPr>
          <w:p w:rsidR="00167887" w:rsidRPr="00167887" w:rsidRDefault="00167887" w:rsidP="00167887">
            <w:pPr>
              <w:pStyle w:val="TableParagraph"/>
              <w:spacing w:before="117"/>
              <w:ind w:right="1"/>
              <w:rPr>
                <w:rFonts w:eastAsia="Bookman Old Style" w:cs="Bookman Old Style"/>
                <w:sz w:val="20"/>
                <w:szCs w:val="20"/>
              </w:rPr>
            </w:pPr>
            <w:r w:rsidRPr="00167887">
              <w:rPr>
                <w:sz w:val="20"/>
                <w:szCs w:val="20"/>
              </w:rPr>
              <w:t xml:space="preserve">1- </w:t>
            </w:r>
            <w:r w:rsidRPr="00167887">
              <w:rPr>
                <w:spacing w:val="-1"/>
                <w:sz w:val="20"/>
                <w:szCs w:val="20"/>
              </w:rPr>
              <w:t>Root</w:t>
            </w:r>
            <w:r w:rsidRPr="00167887">
              <w:rPr>
                <w:spacing w:val="-7"/>
                <w:sz w:val="20"/>
                <w:szCs w:val="20"/>
              </w:rPr>
              <w:t xml:space="preserve"> </w:t>
            </w:r>
            <w:r w:rsidRPr="00167887">
              <w:rPr>
                <w:sz w:val="20"/>
                <w:szCs w:val="20"/>
              </w:rPr>
              <w:t>Level</w:t>
            </w:r>
            <w:r w:rsidRPr="00167887">
              <w:rPr>
                <w:spacing w:val="20"/>
                <w:w w:val="99"/>
                <w:sz w:val="20"/>
                <w:szCs w:val="20"/>
              </w:rPr>
              <w:t xml:space="preserve"> </w:t>
            </w:r>
            <w:r>
              <w:rPr>
                <w:spacing w:val="-1"/>
                <w:sz w:val="20"/>
                <w:szCs w:val="20"/>
              </w:rPr>
              <w:t>Intrusion</w:t>
            </w:r>
            <w:r w:rsidRPr="00167887">
              <w:rPr>
                <w:spacing w:val="28"/>
                <w:w w:val="99"/>
                <w:sz w:val="20"/>
                <w:szCs w:val="20"/>
              </w:rPr>
              <w:t xml:space="preserve"> </w:t>
            </w:r>
            <w:r w:rsidRPr="00167887">
              <w:rPr>
                <w:spacing w:val="-1"/>
                <w:sz w:val="20"/>
                <w:szCs w:val="20"/>
              </w:rPr>
              <w:t>(Incident)</w:t>
            </w:r>
          </w:p>
        </w:tc>
        <w:tc>
          <w:tcPr>
            <w:cnfStyle w:val="000010000000" w:firstRow="0" w:lastRow="0" w:firstColumn="0" w:lastColumn="0" w:oddVBand="1" w:evenVBand="0" w:oddHBand="0" w:evenHBand="0" w:firstRowFirstColumn="0" w:firstRowLastColumn="0" w:lastRowFirstColumn="0" w:lastRowLastColumn="0"/>
            <w:tcW w:w="1195" w:type="dxa"/>
            <w:tcBorders>
              <w:top w:val="none" w:sz="0" w:space="0" w:color="auto"/>
              <w:left w:val="none" w:sz="0" w:space="0" w:color="auto"/>
              <w:bottom w:val="none" w:sz="0" w:space="0" w:color="auto"/>
              <w:right w:val="none" w:sz="0" w:space="0" w:color="auto"/>
            </w:tcBorders>
          </w:tcPr>
          <w:p w:rsidR="00167887" w:rsidRPr="00167887" w:rsidRDefault="00167887" w:rsidP="00167887">
            <w:pPr>
              <w:pStyle w:val="TableParagraph"/>
              <w:spacing w:before="115"/>
              <w:rPr>
                <w:rFonts w:eastAsia="Bookman Old Style" w:cs="Bookman Old Style"/>
                <w:sz w:val="20"/>
                <w:szCs w:val="20"/>
              </w:rPr>
            </w:pPr>
            <w:r w:rsidRPr="00167887">
              <w:rPr>
                <w:spacing w:val="-1"/>
                <w:sz w:val="20"/>
                <w:szCs w:val="20"/>
              </w:rPr>
              <w:t>High</w:t>
            </w:r>
          </w:p>
        </w:tc>
        <w:tc>
          <w:tcPr>
            <w:tcW w:w="1790" w:type="dxa"/>
            <w:tcBorders>
              <w:top w:val="none" w:sz="0" w:space="0" w:color="auto"/>
              <w:bottom w:val="none" w:sz="0" w:space="0" w:color="auto"/>
            </w:tcBorders>
          </w:tcPr>
          <w:p w:rsidR="00167887" w:rsidRPr="00167887" w:rsidRDefault="00167887" w:rsidP="00167887">
            <w:pPr>
              <w:pStyle w:val="TableParagraph"/>
              <w:ind w:right="407"/>
              <w:cnfStyle w:val="000000100000" w:firstRow="0" w:lastRow="0" w:firstColumn="0" w:lastColumn="0" w:oddVBand="0" w:evenVBand="0" w:oddHBand="1" w:evenHBand="0" w:firstRowFirstColumn="0" w:firstRowLastColumn="0" w:lastRowFirstColumn="0" w:lastRowLastColumn="0"/>
              <w:rPr>
                <w:rFonts w:eastAsia="Bookman Old Style" w:cs="Bookman Old Style"/>
                <w:sz w:val="20"/>
                <w:szCs w:val="20"/>
              </w:rPr>
            </w:pPr>
            <w:r w:rsidRPr="00167887">
              <w:rPr>
                <w:sz w:val="20"/>
                <w:szCs w:val="20"/>
              </w:rPr>
              <w:t>Within</w:t>
            </w:r>
            <w:r w:rsidRPr="00167887">
              <w:rPr>
                <w:spacing w:val="-8"/>
                <w:sz w:val="20"/>
                <w:szCs w:val="20"/>
              </w:rPr>
              <w:t xml:space="preserve"> </w:t>
            </w:r>
            <w:r w:rsidRPr="00167887">
              <w:rPr>
                <w:spacing w:val="-2"/>
                <w:sz w:val="20"/>
                <w:szCs w:val="20"/>
              </w:rPr>
              <w:t>15</w:t>
            </w:r>
            <w:r w:rsidRPr="00167887">
              <w:rPr>
                <w:spacing w:val="19"/>
                <w:w w:val="99"/>
                <w:sz w:val="20"/>
                <w:szCs w:val="20"/>
              </w:rPr>
              <w:t xml:space="preserve"> </w:t>
            </w:r>
            <w:r w:rsidRPr="00167887">
              <w:rPr>
                <w:spacing w:val="-1"/>
                <w:sz w:val="20"/>
                <w:szCs w:val="20"/>
              </w:rPr>
              <w:t>minutes</w:t>
            </w:r>
          </w:p>
        </w:tc>
        <w:tc>
          <w:tcPr>
            <w:cnfStyle w:val="000010000000" w:firstRow="0" w:lastRow="0" w:firstColumn="0" w:lastColumn="0" w:oddVBand="1" w:evenVBand="0" w:oddHBand="0" w:evenHBand="0" w:firstRowFirstColumn="0" w:firstRowLastColumn="0" w:lastRowFirstColumn="0" w:lastRowLastColumn="0"/>
            <w:tcW w:w="1874" w:type="dxa"/>
            <w:tcBorders>
              <w:top w:val="none" w:sz="0" w:space="0" w:color="auto"/>
              <w:left w:val="none" w:sz="0" w:space="0" w:color="auto"/>
              <w:bottom w:val="none" w:sz="0" w:space="0" w:color="auto"/>
              <w:right w:val="none" w:sz="0" w:space="0" w:color="auto"/>
            </w:tcBorders>
          </w:tcPr>
          <w:p w:rsidR="00167887" w:rsidRPr="00167887" w:rsidRDefault="00167887" w:rsidP="00167887">
            <w:pPr>
              <w:pStyle w:val="TableParagraph"/>
              <w:spacing w:before="115"/>
              <w:rPr>
                <w:rFonts w:eastAsia="Bookman Old Style" w:cs="Bookman Old Style"/>
                <w:sz w:val="20"/>
                <w:szCs w:val="20"/>
              </w:rPr>
            </w:pPr>
            <w:r w:rsidRPr="00167887">
              <w:rPr>
                <w:sz w:val="20"/>
                <w:szCs w:val="20"/>
              </w:rPr>
              <w:t>Within</w:t>
            </w:r>
            <w:r w:rsidRPr="00167887">
              <w:rPr>
                <w:spacing w:val="-6"/>
                <w:sz w:val="20"/>
                <w:szCs w:val="20"/>
              </w:rPr>
              <w:t xml:space="preserve"> </w:t>
            </w:r>
            <w:r w:rsidRPr="00167887">
              <w:rPr>
                <w:sz w:val="20"/>
                <w:szCs w:val="20"/>
              </w:rPr>
              <w:t>4</w:t>
            </w:r>
            <w:r w:rsidRPr="00167887">
              <w:rPr>
                <w:spacing w:val="-8"/>
                <w:sz w:val="20"/>
                <w:szCs w:val="20"/>
              </w:rPr>
              <w:t xml:space="preserve"> </w:t>
            </w:r>
            <w:r w:rsidRPr="00167887">
              <w:rPr>
                <w:spacing w:val="-1"/>
                <w:sz w:val="20"/>
                <w:szCs w:val="20"/>
              </w:rPr>
              <w:t>hours</w:t>
            </w:r>
          </w:p>
        </w:tc>
        <w:tc>
          <w:tcPr>
            <w:tcW w:w="1874" w:type="dxa"/>
            <w:tcBorders>
              <w:top w:val="none" w:sz="0" w:space="0" w:color="auto"/>
              <w:bottom w:val="none" w:sz="0" w:space="0" w:color="auto"/>
            </w:tcBorders>
          </w:tcPr>
          <w:p w:rsidR="00167887" w:rsidRPr="00167887" w:rsidRDefault="00167887" w:rsidP="00167887">
            <w:pPr>
              <w:pStyle w:val="TableParagraph"/>
              <w:spacing w:before="115"/>
              <w:cnfStyle w:val="000000100000" w:firstRow="0" w:lastRow="0" w:firstColumn="0" w:lastColumn="0" w:oddVBand="0" w:evenVBand="0" w:oddHBand="1" w:evenHBand="0" w:firstRowFirstColumn="0" w:firstRowLastColumn="0" w:lastRowFirstColumn="0" w:lastRowLastColumn="0"/>
              <w:rPr>
                <w:rFonts w:eastAsia="Bookman Old Style" w:cs="Bookman Old Style"/>
                <w:sz w:val="20"/>
                <w:szCs w:val="20"/>
              </w:rPr>
            </w:pPr>
            <w:r w:rsidRPr="00167887">
              <w:rPr>
                <w:sz w:val="20"/>
                <w:szCs w:val="20"/>
              </w:rPr>
              <w:t>Within</w:t>
            </w:r>
            <w:r w:rsidRPr="00167887">
              <w:rPr>
                <w:spacing w:val="-6"/>
                <w:sz w:val="20"/>
                <w:szCs w:val="20"/>
              </w:rPr>
              <w:t xml:space="preserve"> </w:t>
            </w:r>
            <w:r w:rsidRPr="00167887">
              <w:rPr>
                <w:sz w:val="20"/>
                <w:szCs w:val="20"/>
              </w:rPr>
              <w:t>6</w:t>
            </w:r>
            <w:r w:rsidRPr="00167887">
              <w:rPr>
                <w:spacing w:val="-8"/>
                <w:sz w:val="20"/>
                <w:szCs w:val="20"/>
              </w:rPr>
              <w:t xml:space="preserve"> </w:t>
            </w:r>
            <w:r w:rsidRPr="00167887">
              <w:rPr>
                <w:spacing w:val="-1"/>
                <w:sz w:val="20"/>
                <w:szCs w:val="20"/>
              </w:rPr>
              <w:t>hours</w:t>
            </w:r>
          </w:p>
        </w:tc>
        <w:tc>
          <w:tcPr>
            <w:cnfStyle w:val="000100000000" w:firstRow="0" w:lastRow="0" w:firstColumn="0" w:lastColumn="1" w:oddVBand="0" w:evenVBand="0" w:oddHBand="0" w:evenHBand="0" w:firstRowFirstColumn="0" w:firstRowLastColumn="0" w:lastRowFirstColumn="0" w:lastRowLastColumn="0"/>
            <w:tcW w:w="1200" w:type="dxa"/>
            <w:tcBorders>
              <w:top w:val="none" w:sz="0" w:space="0" w:color="auto"/>
              <w:left w:val="none" w:sz="0" w:space="0" w:color="auto"/>
              <w:bottom w:val="none" w:sz="0" w:space="0" w:color="auto"/>
            </w:tcBorders>
          </w:tcPr>
          <w:p w:rsidR="00167887" w:rsidRPr="00167887" w:rsidRDefault="00167887" w:rsidP="00167887">
            <w:pPr>
              <w:pStyle w:val="TableParagraph"/>
              <w:spacing w:before="115"/>
              <w:rPr>
                <w:rFonts w:eastAsia="Bookman Old Style" w:cs="Bookman Old Style"/>
                <w:sz w:val="20"/>
                <w:szCs w:val="20"/>
              </w:rPr>
            </w:pPr>
            <w:r w:rsidRPr="00167887">
              <w:rPr>
                <w:spacing w:val="-1"/>
                <w:sz w:val="20"/>
                <w:szCs w:val="20"/>
              </w:rPr>
              <w:t>Tier</w:t>
            </w:r>
            <w:r w:rsidRPr="00167887">
              <w:rPr>
                <w:spacing w:val="-4"/>
                <w:sz w:val="20"/>
                <w:szCs w:val="20"/>
              </w:rPr>
              <w:t xml:space="preserve"> </w:t>
            </w:r>
            <w:r w:rsidRPr="00167887">
              <w:rPr>
                <w:sz w:val="20"/>
                <w:szCs w:val="20"/>
              </w:rPr>
              <w:t>I</w:t>
            </w:r>
          </w:p>
        </w:tc>
      </w:tr>
      <w:tr w:rsidR="00167887" w:rsidRPr="00167887" w:rsidTr="00037A4E">
        <w:trPr>
          <w:trHeight w:hRule="exact" w:val="442"/>
        </w:trPr>
        <w:tc>
          <w:tcPr>
            <w:cnfStyle w:val="001000000000" w:firstRow="0" w:lastRow="0" w:firstColumn="1" w:lastColumn="0" w:oddVBand="0" w:evenVBand="0" w:oddHBand="0" w:evenHBand="0" w:firstRowFirstColumn="0" w:firstRowLastColumn="0" w:lastRowFirstColumn="0" w:lastRowLastColumn="0"/>
            <w:tcW w:w="1711" w:type="dxa"/>
            <w:vMerge/>
            <w:tcBorders>
              <w:right w:val="none" w:sz="0" w:space="0" w:color="auto"/>
            </w:tcBorders>
          </w:tcPr>
          <w:p w:rsidR="00167887" w:rsidRPr="00167887" w:rsidRDefault="00167887" w:rsidP="00060A58">
            <w:pPr>
              <w:rPr>
                <w:sz w:val="20"/>
                <w:szCs w:val="20"/>
              </w:rPr>
            </w:pPr>
          </w:p>
        </w:tc>
        <w:tc>
          <w:tcPr>
            <w:cnfStyle w:val="000010000000" w:firstRow="0" w:lastRow="0" w:firstColumn="0" w:lastColumn="0" w:oddVBand="1" w:evenVBand="0" w:oddHBand="0" w:evenHBand="0" w:firstRowFirstColumn="0" w:firstRowLastColumn="0" w:lastRowFirstColumn="0" w:lastRowLastColumn="0"/>
            <w:tcW w:w="1195" w:type="dxa"/>
            <w:tcBorders>
              <w:left w:val="none" w:sz="0" w:space="0" w:color="auto"/>
              <w:right w:val="none" w:sz="0" w:space="0" w:color="auto"/>
            </w:tcBorders>
          </w:tcPr>
          <w:p w:rsidR="00167887" w:rsidRPr="00167887" w:rsidRDefault="00167887" w:rsidP="00167887">
            <w:pPr>
              <w:pStyle w:val="TableParagraph"/>
              <w:spacing w:before="96"/>
              <w:rPr>
                <w:rFonts w:eastAsia="Bookman Old Style" w:cs="Bookman Old Style"/>
                <w:sz w:val="20"/>
                <w:szCs w:val="20"/>
              </w:rPr>
            </w:pPr>
            <w:r w:rsidRPr="00167887">
              <w:rPr>
                <w:spacing w:val="-1"/>
                <w:sz w:val="20"/>
                <w:szCs w:val="20"/>
              </w:rPr>
              <w:t>Moderate</w:t>
            </w:r>
          </w:p>
        </w:tc>
        <w:tc>
          <w:tcPr>
            <w:tcW w:w="1790" w:type="dxa"/>
          </w:tcPr>
          <w:p w:rsidR="00167887" w:rsidRPr="00167887" w:rsidRDefault="00167887" w:rsidP="00167887">
            <w:pPr>
              <w:pStyle w:val="TableParagraph"/>
              <w:spacing w:before="96"/>
              <w:cnfStyle w:val="000000000000" w:firstRow="0" w:lastRow="0" w:firstColumn="0" w:lastColumn="0" w:oddVBand="0" w:evenVBand="0" w:oddHBand="0" w:evenHBand="0" w:firstRowFirstColumn="0" w:firstRowLastColumn="0" w:lastRowFirstColumn="0" w:lastRowLastColumn="0"/>
              <w:rPr>
                <w:rFonts w:eastAsia="Bookman Old Style" w:cs="Bookman Old Style"/>
                <w:sz w:val="20"/>
                <w:szCs w:val="20"/>
              </w:rPr>
            </w:pPr>
            <w:r w:rsidRPr="00167887">
              <w:rPr>
                <w:sz w:val="20"/>
                <w:szCs w:val="20"/>
              </w:rPr>
              <w:t>Within</w:t>
            </w:r>
            <w:r w:rsidRPr="00167887">
              <w:rPr>
                <w:spacing w:val="-6"/>
                <w:sz w:val="20"/>
                <w:szCs w:val="20"/>
              </w:rPr>
              <w:t xml:space="preserve"> </w:t>
            </w:r>
            <w:r w:rsidRPr="00167887">
              <w:rPr>
                <w:sz w:val="20"/>
                <w:szCs w:val="20"/>
              </w:rPr>
              <w:t>2</w:t>
            </w:r>
            <w:r w:rsidRPr="00167887">
              <w:rPr>
                <w:spacing w:val="-8"/>
                <w:sz w:val="20"/>
                <w:szCs w:val="20"/>
              </w:rPr>
              <w:t xml:space="preserve"> </w:t>
            </w:r>
            <w:r w:rsidRPr="00167887">
              <w:rPr>
                <w:spacing w:val="-1"/>
                <w:sz w:val="20"/>
                <w:szCs w:val="20"/>
              </w:rPr>
              <w:t>hours</w:t>
            </w:r>
          </w:p>
        </w:tc>
        <w:tc>
          <w:tcPr>
            <w:cnfStyle w:val="000010000000" w:firstRow="0" w:lastRow="0" w:firstColumn="0" w:lastColumn="0" w:oddVBand="1" w:evenVBand="0" w:oddHBand="0" w:evenHBand="0" w:firstRowFirstColumn="0" w:firstRowLastColumn="0" w:lastRowFirstColumn="0" w:lastRowLastColumn="0"/>
            <w:tcW w:w="1874" w:type="dxa"/>
            <w:tcBorders>
              <w:left w:val="none" w:sz="0" w:space="0" w:color="auto"/>
              <w:right w:val="none" w:sz="0" w:space="0" w:color="auto"/>
            </w:tcBorders>
          </w:tcPr>
          <w:p w:rsidR="00167887" w:rsidRPr="00167887" w:rsidRDefault="00167887" w:rsidP="00167887">
            <w:pPr>
              <w:pStyle w:val="TableParagraph"/>
              <w:spacing w:before="96"/>
              <w:rPr>
                <w:rFonts w:eastAsia="Bookman Old Style" w:cs="Bookman Old Style"/>
                <w:sz w:val="20"/>
                <w:szCs w:val="20"/>
              </w:rPr>
            </w:pPr>
            <w:r w:rsidRPr="00167887">
              <w:rPr>
                <w:sz w:val="20"/>
                <w:szCs w:val="20"/>
              </w:rPr>
              <w:t>Within</w:t>
            </w:r>
            <w:r w:rsidRPr="00167887">
              <w:rPr>
                <w:spacing w:val="-6"/>
                <w:sz w:val="20"/>
                <w:szCs w:val="20"/>
              </w:rPr>
              <w:t xml:space="preserve"> </w:t>
            </w:r>
            <w:r w:rsidRPr="00167887">
              <w:rPr>
                <w:sz w:val="20"/>
                <w:szCs w:val="20"/>
              </w:rPr>
              <w:t>8</w:t>
            </w:r>
            <w:r w:rsidRPr="00167887">
              <w:rPr>
                <w:spacing w:val="-8"/>
                <w:sz w:val="20"/>
                <w:szCs w:val="20"/>
              </w:rPr>
              <w:t xml:space="preserve"> </w:t>
            </w:r>
            <w:r w:rsidRPr="00167887">
              <w:rPr>
                <w:spacing w:val="-1"/>
                <w:sz w:val="20"/>
                <w:szCs w:val="20"/>
              </w:rPr>
              <w:t>hours</w:t>
            </w:r>
          </w:p>
        </w:tc>
        <w:tc>
          <w:tcPr>
            <w:tcW w:w="1874" w:type="dxa"/>
          </w:tcPr>
          <w:p w:rsidR="00167887" w:rsidRPr="00167887" w:rsidRDefault="00167887" w:rsidP="00167887">
            <w:pPr>
              <w:pStyle w:val="TableParagraph"/>
              <w:spacing w:before="96"/>
              <w:cnfStyle w:val="000000000000" w:firstRow="0" w:lastRow="0" w:firstColumn="0" w:lastColumn="0" w:oddVBand="0" w:evenVBand="0" w:oddHBand="0" w:evenHBand="0" w:firstRowFirstColumn="0" w:firstRowLastColumn="0" w:lastRowFirstColumn="0" w:lastRowLastColumn="0"/>
              <w:rPr>
                <w:rFonts w:eastAsia="Bookman Old Style" w:cs="Bookman Old Style"/>
                <w:sz w:val="20"/>
                <w:szCs w:val="20"/>
              </w:rPr>
            </w:pPr>
            <w:r w:rsidRPr="00167887">
              <w:rPr>
                <w:sz w:val="20"/>
                <w:szCs w:val="20"/>
              </w:rPr>
              <w:t>Within</w:t>
            </w:r>
            <w:r w:rsidRPr="00167887">
              <w:rPr>
                <w:spacing w:val="-7"/>
                <w:sz w:val="20"/>
                <w:szCs w:val="20"/>
              </w:rPr>
              <w:t xml:space="preserve"> </w:t>
            </w:r>
            <w:r w:rsidRPr="00167887">
              <w:rPr>
                <w:spacing w:val="-1"/>
                <w:sz w:val="20"/>
                <w:szCs w:val="20"/>
              </w:rPr>
              <w:t>12</w:t>
            </w:r>
            <w:r w:rsidRPr="00167887">
              <w:rPr>
                <w:spacing w:val="-8"/>
                <w:sz w:val="20"/>
                <w:szCs w:val="20"/>
              </w:rPr>
              <w:t xml:space="preserve"> </w:t>
            </w:r>
            <w:r w:rsidRPr="00167887">
              <w:rPr>
                <w:sz w:val="20"/>
                <w:szCs w:val="20"/>
              </w:rPr>
              <w:t>hours</w:t>
            </w:r>
          </w:p>
        </w:tc>
        <w:tc>
          <w:tcPr>
            <w:cnfStyle w:val="000100000000" w:firstRow="0" w:lastRow="0" w:firstColumn="0" w:lastColumn="1" w:oddVBand="0" w:evenVBand="0" w:oddHBand="0" w:evenHBand="0" w:firstRowFirstColumn="0" w:firstRowLastColumn="0" w:lastRowFirstColumn="0" w:lastRowLastColumn="0"/>
            <w:tcW w:w="1200" w:type="dxa"/>
            <w:tcBorders>
              <w:left w:val="none" w:sz="0" w:space="0" w:color="auto"/>
            </w:tcBorders>
          </w:tcPr>
          <w:p w:rsidR="00167887" w:rsidRPr="00167887" w:rsidRDefault="00167887" w:rsidP="00167887">
            <w:pPr>
              <w:pStyle w:val="TableParagraph"/>
              <w:spacing w:before="96"/>
              <w:rPr>
                <w:rFonts w:eastAsia="Bookman Old Style" w:cs="Bookman Old Style"/>
                <w:sz w:val="20"/>
                <w:szCs w:val="20"/>
              </w:rPr>
            </w:pPr>
            <w:r w:rsidRPr="00167887">
              <w:rPr>
                <w:spacing w:val="-1"/>
                <w:sz w:val="20"/>
                <w:szCs w:val="20"/>
              </w:rPr>
              <w:t>Tier</w:t>
            </w:r>
            <w:r w:rsidRPr="00167887">
              <w:rPr>
                <w:spacing w:val="-4"/>
                <w:sz w:val="20"/>
                <w:szCs w:val="20"/>
              </w:rPr>
              <w:t xml:space="preserve"> </w:t>
            </w:r>
            <w:r w:rsidRPr="00167887">
              <w:rPr>
                <w:sz w:val="20"/>
                <w:szCs w:val="20"/>
              </w:rPr>
              <w:t>I</w:t>
            </w:r>
          </w:p>
        </w:tc>
      </w:tr>
      <w:tr w:rsidR="00167887" w:rsidRPr="00167887" w:rsidTr="00037A4E">
        <w:trPr>
          <w:cnfStyle w:val="000000100000" w:firstRow="0" w:lastRow="0" w:firstColumn="0" w:lastColumn="0" w:oddVBand="0" w:evenVBand="0" w:oddHBand="1" w:evenHBand="0" w:firstRowFirstColumn="0" w:firstRowLastColumn="0" w:lastRowFirstColumn="0" w:lastRowLastColumn="0"/>
          <w:trHeight w:hRule="exact" w:val="433"/>
        </w:trPr>
        <w:tc>
          <w:tcPr>
            <w:cnfStyle w:val="001000000000" w:firstRow="0" w:lastRow="0" w:firstColumn="1" w:lastColumn="0" w:oddVBand="0" w:evenVBand="0" w:oddHBand="0" w:evenHBand="0" w:firstRowFirstColumn="0" w:firstRowLastColumn="0" w:lastRowFirstColumn="0" w:lastRowLastColumn="0"/>
            <w:tcW w:w="1711" w:type="dxa"/>
            <w:vMerge/>
            <w:tcBorders>
              <w:top w:val="none" w:sz="0" w:space="0" w:color="auto"/>
              <w:bottom w:val="none" w:sz="0" w:space="0" w:color="auto"/>
              <w:right w:val="none" w:sz="0" w:space="0" w:color="auto"/>
            </w:tcBorders>
          </w:tcPr>
          <w:p w:rsidR="00167887" w:rsidRPr="00167887" w:rsidRDefault="00167887" w:rsidP="00060A58">
            <w:pPr>
              <w:rPr>
                <w:sz w:val="20"/>
                <w:szCs w:val="20"/>
              </w:rPr>
            </w:pPr>
          </w:p>
        </w:tc>
        <w:tc>
          <w:tcPr>
            <w:cnfStyle w:val="000010000000" w:firstRow="0" w:lastRow="0" w:firstColumn="0" w:lastColumn="0" w:oddVBand="1" w:evenVBand="0" w:oddHBand="0" w:evenHBand="0" w:firstRowFirstColumn="0" w:firstRowLastColumn="0" w:lastRowFirstColumn="0" w:lastRowLastColumn="0"/>
            <w:tcW w:w="1195" w:type="dxa"/>
            <w:tcBorders>
              <w:top w:val="none" w:sz="0" w:space="0" w:color="auto"/>
              <w:left w:val="none" w:sz="0" w:space="0" w:color="auto"/>
              <w:bottom w:val="none" w:sz="0" w:space="0" w:color="auto"/>
              <w:right w:val="none" w:sz="0" w:space="0" w:color="auto"/>
            </w:tcBorders>
          </w:tcPr>
          <w:p w:rsidR="00167887" w:rsidRPr="00167887" w:rsidRDefault="00167887" w:rsidP="00167887">
            <w:pPr>
              <w:pStyle w:val="TableParagraph"/>
              <w:ind w:right="7"/>
              <w:rPr>
                <w:rFonts w:eastAsia="Bookman Old Style" w:cs="Bookman Old Style"/>
                <w:sz w:val="20"/>
                <w:szCs w:val="20"/>
              </w:rPr>
            </w:pPr>
            <w:r w:rsidRPr="00167887">
              <w:rPr>
                <w:spacing w:val="-2"/>
                <w:sz w:val="20"/>
                <w:szCs w:val="20"/>
              </w:rPr>
              <w:t>Low</w:t>
            </w:r>
          </w:p>
        </w:tc>
        <w:tc>
          <w:tcPr>
            <w:tcW w:w="1790" w:type="dxa"/>
            <w:tcBorders>
              <w:top w:val="none" w:sz="0" w:space="0" w:color="auto"/>
              <w:bottom w:val="none" w:sz="0" w:space="0" w:color="auto"/>
            </w:tcBorders>
          </w:tcPr>
          <w:p w:rsidR="00167887" w:rsidRPr="00167887" w:rsidRDefault="00167887" w:rsidP="00167887">
            <w:pPr>
              <w:pStyle w:val="TableParagraph"/>
              <w:cnfStyle w:val="000000100000" w:firstRow="0" w:lastRow="0" w:firstColumn="0" w:lastColumn="0" w:oddVBand="0" w:evenVBand="0" w:oddHBand="1" w:evenHBand="0" w:firstRowFirstColumn="0" w:firstRowLastColumn="0" w:lastRowFirstColumn="0" w:lastRowLastColumn="0"/>
              <w:rPr>
                <w:rFonts w:eastAsia="Bookman Old Style" w:cs="Bookman Old Style"/>
                <w:sz w:val="20"/>
                <w:szCs w:val="20"/>
              </w:rPr>
            </w:pPr>
            <w:r w:rsidRPr="00167887">
              <w:rPr>
                <w:sz w:val="20"/>
                <w:szCs w:val="20"/>
              </w:rPr>
              <w:t>Within</w:t>
            </w:r>
            <w:r w:rsidRPr="00167887">
              <w:rPr>
                <w:spacing w:val="-6"/>
                <w:sz w:val="20"/>
                <w:szCs w:val="20"/>
              </w:rPr>
              <w:t xml:space="preserve"> </w:t>
            </w:r>
            <w:r w:rsidRPr="00167887">
              <w:rPr>
                <w:sz w:val="20"/>
                <w:szCs w:val="20"/>
              </w:rPr>
              <w:t>4</w:t>
            </w:r>
            <w:r w:rsidRPr="00167887">
              <w:rPr>
                <w:spacing w:val="-8"/>
                <w:sz w:val="20"/>
                <w:szCs w:val="20"/>
              </w:rPr>
              <w:t xml:space="preserve"> </w:t>
            </w:r>
            <w:r w:rsidRPr="00167887">
              <w:rPr>
                <w:spacing w:val="-1"/>
                <w:sz w:val="20"/>
                <w:szCs w:val="20"/>
              </w:rPr>
              <w:t>hours</w:t>
            </w:r>
          </w:p>
        </w:tc>
        <w:tc>
          <w:tcPr>
            <w:cnfStyle w:val="000010000000" w:firstRow="0" w:lastRow="0" w:firstColumn="0" w:lastColumn="0" w:oddVBand="1" w:evenVBand="0" w:oddHBand="0" w:evenHBand="0" w:firstRowFirstColumn="0" w:firstRowLastColumn="0" w:lastRowFirstColumn="0" w:lastRowLastColumn="0"/>
            <w:tcW w:w="1874" w:type="dxa"/>
            <w:tcBorders>
              <w:top w:val="none" w:sz="0" w:space="0" w:color="auto"/>
              <w:left w:val="none" w:sz="0" w:space="0" w:color="auto"/>
              <w:bottom w:val="none" w:sz="0" w:space="0" w:color="auto"/>
              <w:right w:val="none" w:sz="0" w:space="0" w:color="auto"/>
            </w:tcBorders>
          </w:tcPr>
          <w:p w:rsidR="00167887" w:rsidRPr="00167887" w:rsidRDefault="00167887" w:rsidP="00167887">
            <w:pPr>
              <w:pStyle w:val="TableParagraph"/>
              <w:rPr>
                <w:rFonts w:eastAsia="Bookman Old Style" w:cs="Bookman Old Style"/>
                <w:sz w:val="20"/>
                <w:szCs w:val="20"/>
              </w:rPr>
            </w:pPr>
            <w:r w:rsidRPr="00167887">
              <w:rPr>
                <w:sz w:val="20"/>
                <w:szCs w:val="20"/>
              </w:rPr>
              <w:t>Within</w:t>
            </w:r>
            <w:r w:rsidRPr="00167887">
              <w:rPr>
                <w:spacing w:val="-7"/>
                <w:sz w:val="20"/>
                <w:szCs w:val="20"/>
              </w:rPr>
              <w:t xml:space="preserve"> </w:t>
            </w:r>
            <w:r w:rsidRPr="00167887">
              <w:rPr>
                <w:spacing w:val="-1"/>
                <w:sz w:val="20"/>
                <w:szCs w:val="20"/>
              </w:rPr>
              <w:t>12</w:t>
            </w:r>
            <w:r w:rsidRPr="00167887">
              <w:rPr>
                <w:spacing w:val="-8"/>
                <w:sz w:val="20"/>
                <w:szCs w:val="20"/>
              </w:rPr>
              <w:t xml:space="preserve"> </w:t>
            </w:r>
            <w:r w:rsidRPr="00167887">
              <w:rPr>
                <w:sz w:val="20"/>
                <w:szCs w:val="20"/>
              </w:rPr>
              <w:t>hours</w:t>
            </w:r>
          </w:p>
        </w:tc>
        <w:tc>
          <w:tcPr>
            <w:tcW w:w="1874" w:type="dxa"/>
            <w:tcBorders>
              <w:top w:val="none" w:sz="0" w:space="0" w:color="auto"/>
              <w:bottom w:val="none" w:sz="0" w:space="0" w:color="auto"/>
            </w:tcBorders>
          </w:tcPr>
          <w:p w:rsidR="00167887" w:rsidRPr="00167887" w:rsidRDefault="00167887" w:rsidP="00167887">
            <w:pPr>
              <w:pStyle w:val="TableParagraph"/>
              <w:cnfStyle w:val="000000100000" w:firstRow="0" w:lastRow="0" w:firstColumn="0" w:lastColumn="0" w:oddVBand="0" w:evenVBand="0" w:oddHBand="1" w:evenHBand="0" w:firstRowFirstColumn="0" w:firstRowLastColumn="0" w:lastRowFirstColumn="0" w:lastRowLastColumn="0"/>
              <w:rPr>
                <w:rFonts w:eastAsia="Bookman Old Style" w:cs="Bookman Old Style"/>
                <w:sz w:val="20"/>
                <w:szCs w:val="20"/>
              </w:rPr>
            </w:pPr>
            <w:r w:rsidRPr="00167887">
              <w:rPr>
                <w:sz w:val="20"/>
                <w:szCs w:val="20"/>
              </w:rPr>
              <w:t>Within</w:t>
            </w:r>
            <w:r w:rsidRPr="00167887">
              <w:rPr>
                <w:spacing w:val="-7"/>
                <w:sz w:val="20"/>
                <w:szCs w:val="20"/>
              </w:rPr>
              <w:t xml:space="preserve"> </w:t>
            </w:r>
            <w:r w:rsidRPr="00167887">
              <w:rPr>
                <w:spacing w:val="-1"/>
                <w:sz w:val="20"/>
                <w:szCs w:val="20"/>
              </w:rPr>
              <w:t>24</w:t>
            </w:r>
            <w:r w:rsidRPr="00167887">
              <w:rPr>
                <w:spacing w:val="-8"/>
                <w:sz w:val="20"/>
                <w:szCs w:val="20"/>
              </w:rPr>
              <w:t xml:space="preserve"> </w:t>
            </w:r>
            <w:r w:rsidRPr="00167887">
              <w:rPr>
                <w:sz w:val="20"/>
                <w:szCs w:val="20"/>
              </w:rPr>
              <w:t>hours</w:t>
            </w:r>
          </w:p>
        </w:tc>
        <w:tc>
          <w:tcPr>
            <w:cnfStyle w:val="000100000000" w:firstRow="0" w:lastRow="0" w:firstColumn="0" w:lastColumn="1" w:oddVBand="0" w:evenVBand="0" w:oddHBand="0" w:evenHBand="0" w:firstRowFirstColumn="0" w:firstRowLastColumn="0" w:lastRowFirstColumn="0" w:lastRowLastColumn="0"/>
            <w:tcW w:w="1200" w:type="dxa"/>
            <w:tcBorders>
              <w:top w:val="none" w:sz="0" w:space="0" w:color="auto"/>
              <w:left w:val="none" w:sz="0" w:space="0" w:color="auto"/>
              <w:bottom w:val="none" w:sz="0" w:space="0" w:color="auto"/>
            </w:tcBorders>
          </w:tcPr>
          <w:p w:rsidR="00167887" w:rsidRPr="00167887" w:rsidRDefault="00167887" w:rsidP="00167887">
            <w:pPr>
              <w:pStyle w:val="TableParagraph"/>
              <w:rPr>
                <w:rFonts w:eastAsia="Bookman Old Style" w:cs="Bookman Old Style"/>
                <w:sz w:val="20"/>
                <w:szCs w:val="20"/>
              </w:rPr>
            </w:pPr>
            <w:r w:rsidRPr="00167887">
              <w:rPr>
                <w:spacing w:val="-1"/>
                <w:sz w:val="20"/>
                <w:szCs w:val="20"/>
              </w:rPr>
              <w:t>Tier</w:t>
            </w:r>
            <w:r w:rsidRPr="00167887">
              <w:rPr>
                <w:spacing w:val="-4"/>
                <w:sz w:val="20"/>
                <w:szCs w:val="20"/>
              </w:rPr>
              <w:t xml:space="preserve"> </w:t>
            </w:r>
            <w:r w:rsidRPr="00167887">
              <w:rPr>
                <w:sz w:val="20"/>
                <w:szCs w:val="20"/>
              </w:rPr>
              <w:t>I</w:t>
            </w:r>
          </w:p>
        </w:tc>
      </w:tr>
      <w:tr w:rsidR="00167887" w:rsidRPr="00167887" w:rsidTr="00037A4E">
        <w:trPr>
          <w:trHeight w:hRule="exact" w:val="480"/>
        </w:trPr>
        <w:tc>
          <w:tcPr>
            <w:cnfStyle w:val="001000000000" w:firstRow="0" w:lastRow="0" w:firstColumn="1" w:lastColumn="0" w:oddVBand="0" w:evenVBand="0" w:oddHBand="0" w:evenHBand="0" w:firstRowFirstColumn="0" w:firstRowLastColumn="0" w:lastRowFirstColumn="0" w:lastRowLastColumn="0"/>
            <w:tcW w:w="1711" w:type="dxa"/>
            <w:vMerge w:val="restart"/>
            <w:tcBorders>
              <w:right w:val="none" w:sz="0" w:space="0" w:color="auto"/>
            </w:tcBorders>
          </w:tcPr>
          <w:p w:rsidR="00167887" w:rsidRPr="00167887" w:rsidRDefault="00167887" w:rsidP="00167887">
            <w:pPr>
              <w:pStyle w:val="TableParagraph"/>
              <w:spacing w:before="120"/>
              <w:ind w:right="1"/>
              <w:rPr>
                <w:rFonts w:eastAsia="Bookman Old Style" w:cs="Bookman Old Style"/>
                <w:sz w:val="20"/>
                <w:szCs w:val="20"/>
              </w:rPr>
            </w:pPr>
            <w:r w:rsidRPr="00167887">
              <w:rPr>
                <w:sz w:val="20"/>
                <w:szCs w:val="20"/>
              </w:rPr>
              <w:t xml:space="preserve">2- </w:t>
            </w:r>
            <w:r w:rsidRPr="00167887">
              <w:rPr>
                <w:spacing w:val="-1"/>
                <w:sz w:val="20"/>
                <w:szCs w:val="20"/>
              </w:rPr>
              <w:t>User</w:t>
            </w:r>
            <w:r w:rsidRPr="00167887">
              <w:rPr>
                <w:spacing w:val="-7"/>
                <w:sz w:val="20"/>
                <w:szCs w:val="20"/>
              </w:rPr>
              <w:t xml:space="preserve"> </w:t>
            </w:r>
            <w:r w:rsidRPr="00167887">
              <w:rPr>
                <w:spacing w:val="-1"/>
                <w:sz w:val="20"/>
                <w:szCs w:val="20"/>
              </w:rPr>
              <w:t>Level</w:t>
            </w:r>
            <w:r w:rsidRPr="00167887">
              <w:rPr>
                <w:spacing w:val="25"/>
                <w:w w:val="99"/>
                <w:sz w:val="20"/>
                <w:szCs w:val="20"/>
              </w:rPr>
              <w:t xml:space="preserve"> </w:t>
            </w:r>
            <w:r>
              <w:rPr>
                <w:spacing w:val="-1"/>
                <w:sz w:val="20"/>
                <w:szCs w:val="20"/>
              </w:rPr>
              <w:t xml:space="preserve">Intrusion </w:t>
            </w:r>
            <w:r w:rsidRPr="00167887">
              <w:rPr>
                <w:spacing w:val="-1"/>
                <w:sz w:val="20"/>
                <w:szCs w:val="20"/>
              </w:rPr>
              <w:t>(Incident)</w:t>
            </w:r>
          </w:p>
        </w:tc>
        <w:tc>
          <w:tcPr>
            <w:cnfStyle w:val="000010000000" w:firstRow="0" w:lastRow="0" w:firstColumn="0" w:lastColumn="0" w:oddVBand="1" w:evenVBand="0" w:oddHBand="0" w:evenHBand="0" w:firstRowFirstColumn="0" w:firstRowLastColumn="0" w:lastRowFirstColumn="0" w:lastRowLastColumn="0"/>
            <w:tcW w:w="1195" w:type="dxa"/>
            <w:tcBorders>
              <w:left w:val="none" w:sz="0" w:space="0" w:color="auto"/>
              <w:right w:val="none" w:sz="0" w:space="0" w:color="auto"/>
            </w:tcBorders>
          </w:tcPr>
          <w:p w:rsidR="00167887" w:rsidRPr="00167887" w:rsidRDefault="00167887" w:rsidP="00167887">
            <w:pPr>
              <w:pStyle w:val="TableParagraph"/>
              <w:spacing w:before="115"/>
              <w:rPr>
                <w:rFonts w:eastAsia="Bookman Old Style" w:cs="Bookman Old Style"/>
                <w:sz w:val="20"/>
                <w:szCs w:val="20"/>
              </w:rPr>
            </w:pPr>
            <w:r w:rsidRPr="00167887">
              <w:rPr>
                <w:spacing w:val="-1"/>
                <w:sz w:val="20"/>
                <w:szCs w:val="20"/>
              </w:rPr>
              <w:t>High</w:t>
            </w:r>
          </w:p>
        </w:tc>
        <w:tc>
          <w:tcPr>
            <w:tcW w:w="1790" w:type="dxa"/>
          </w:tcPr>
          <w:p w:rsidR="00167887" w:rsidRPr="00167887" w:rsidRDefault="00167887" w:rsidP="00167887">
            <w:pPr>
              <w:pStyle w:val="TableParagraph"/>
              <w:ind w:right="407"/>
              <w:cnfStyle w:val="000000000000" w:firstRow="0" w:lastRow="0" w:firstColumn="0" w:lastColumn="0" w:oddVBand="0" w:evenVBand="0" w:oddHBand="0" w:evenHBand="0" w:firstRowFirstColumn="0" w:firstRowLastColumn="0" w:lastRowFirstColumn="0" w:lastRowLastColumn="0"/>
              <w:rPr>
                <w:rFonts w:eastAsia="Bookman Old Style" w:cs="Bookman Old Style"/>
                <w:sz w:val="20"/>
                <w:szCs w:val="20"/>
              </w:rPr>
            </w:pPr>
            <w:r w:rsidRPr="00167887">
              <w:rPr>
                <w:sz w:val="20"/>
                <w:szCs w:val="20"/>
              </w:rPr>
              <w:t>Within</w:t>
            </w:r>
            <w:r w:rsidRPr="00167887">
              <w:rPr>
                <w:spacing w:val="-8"/>
                <w:sz w:val="20"/>
                <w:szCs w:val="20"/>
              </w:rPr>
              <w:t xml:space="preserve"> </w:t>
            </w:r>
            <w:r w:rsidRPr="00167887">
              <w:rPr>
                <w:spacing w:val="-2"/>
                <w:sz w:val="20"/>
                <w:szCs w:val="20"/>
              </w:rPr>
              <w:t>15</w:t>
            </w:r>
            <w:r w:rsidRPr="00167887">
              <w:rPr>
                <w:spacing w:val="19"/>
                <w:w w:val="99"/>
                <w:sz w:val="20"/>
                <w:szCs w:val="20"/>
              </w:rPr>
              <w:t xml:space="preserve"> </w:t>
            </w:r>
            <w:r w:rsidRPr="00167887">
              <w:rPr>
                <w:spacing w:val="-1"/>
                <w:sz w:val="20"/>
                <w:szCs w:val="20"/>
              </w:rPr>
              <w:t>minutes</w:t>
            </w:r>
          </w:p>
        </w:tc>
        <w:tc>
          <w:tcPr>
            <w:cnfStyle w:val="000010000000" w:firstRow="0" w:lastRow="0" w:firstColumn="0" w:lastColumn="0" w:oddVBand="1" w:evenVBand="0" w:oddHBand="0" w:evenHBand="0" w:firstRowFirstColumn="0" w:firstRowLastColumn="0" w:lastRowFirstColumn="0" w:lastRowLastColumn="0"/>
            <w:tcW w:w="1874" w:type="dxa"/>
            <w:tcBorders>
              <w:left w:val="none" w:sz="0" w:space="0" w:color="auto"/>
              <w:right w:val="none" w:sz="0" w:space="0" w:color="auto"/>
            </w:tcBorders>
          </w:tcPr>
          <w:p w:rsidR="00167887" w:rsidRPr="00167887" w:rsidRDefault="00167887" w:rsidP="00167887">
            <w:pPr>
              <w:pStyle w:val="TableParagraph"/>
              <w:spacing w:before="115"/>
              <w:rPr>
                <w:rFonts w:eastAsia="Bookman Old Style" w:cs="Bookman Old Style"/>
                <w:sz w:val="20"/>
                <w:szCs w:val="20"/>
              </w:rPr>
            </w:pPr>
            <w:r w:rsidRPr="00167887">
              <w:rPr>
                <w:sz w:val="20"/>
                <w:szCs w:val="20"/>
              </w:rPr>
              <w:t>Within</w:t>
            </w:r>
            <w:r w:rsidRPr="00167887">
              <w:rPr>
                <w:spacing w:val="-6"/>
                <w:sz w:val="20"/>
                <w:szCs w:val="20"/>
              </w:rPr>
              <w:t xml:space="preserve"> </w:t>
            </w:r>
            <w:r w:rsidRPr="00167887">
              <w:rPr>
                <w:sz w:val="20"/>
                <w:szCs w:val="20"/>
              </w:rPr>
              <w:t>4</w:t>
            </w:r>
            <w:r w:rsidRPr="00167887">
              <w:rPr>
                <w:spacing w:val="-8"/>
                <w:sz w:val="20"/>
                <w:szCs w:val="20"/>
              </w:rPr>
              <w:t xml:space="preserve"> </w:t>
            </w:r>
            <w:r w:rsidRPr="00167887">
              <w:rPr>
                <w:spacing w:val="-1"/>
                <w:sz w:val="20"/>
                <w:szCs w:val="20"/>
              </w:rPr>
              <w:t>hours</w:t>
            </w:r>
          </w:p>
        </w:tc>
        <w:tc>
          <w:tcPr>
            <w:tcW w:w="1874" w:type="dxa"/>
          </w:tcPr>
          <w:p w:rsidR="00167887" w:rsidRPr="00167887" w:rsidRDefault="00167887" w:rsidP="00167887">
            <w:pPr>
              <w:pStyle w:val="TableParagraph"/>
              <w:spacing w:before="115"/>
              <w:cnfStyle w:val="000000000000" w:firstRow="0" w:lastRow="0" w:firstColumn="0" w:lastColumn="0" w:oddVBand="0" w:evenVBand="0" w:oddHBand="0" w:evenHBand="0" w:firstRowFirstColumn="0" w:firstRowLastColumn="0" w:lastRowFirstColumn="0" w:lastRowLastColumn="0"/>
              <w:rPr>
                <w:rFonts w:eastAsia="Bookman Old Style" w:cs="Bookman Old Style"/>
                <w:sz w:val="20"/>
                <w:szCs w:val="20"/>
              </w:rPr>
            </w:pPr>
            <w:r w:rsidRPr="00167887">
              <w:rPr>
                <w:sz w:val="20"/>
                <w:szCs w:val="20"/>
              </w:rPr>
              <w:t>Within</w:t>
            </w:r>
            <w:r w:rsidRPr="00167887">
              <w:rPr>
                <w:spacing w:val="-6"/>
                <w:sz w:val="20"/>
                <w:szCs w:val="20"/>
              </w:rPr>
              <w:t xml:space="preserve"> </w:t>
            </w:r>
            <w:r w:rsidRPr="00167887">
              <w:rPr>
                <w:sz w:val="20"/>
                <w:szCs w:val="20"/>
              </w:rPr>
              <w:t>6</w:t>
            </w:r>
            <w:r w:rsidRPr="00167887">
              <w:rPr>
                <w:spacing w:val="-8"/>
                <w:sz w:val="20"/>
                <w:szCs w:val="20"/>
              </w:rPr>
              <w:t xml:space="preserve"> </w:t>
            </w:r>
            <w:r w:rsidRPr="00167887">
              <w:rPr>
                <w:spacing w:val="-1"/>
                <w:sz w:val="20"/>
                <w:szCs w:val="20"/>
              </w:rPr>
              <w:t>hours</w:t>
            </w:r>
          </w:p>
        </w:tc>
        <w:tc>
          <w:tcPr>
            <w:cnfStyle w:val="000100000000" w:firstRow="0" w:lastRow="0" w:firstColumn="0" w:lastColumn="1" w:oddVBand="0" w:evenVBand="0" w:oddHBand="0" w:evenHBand="0" w:firstRowFirstColumn="0" w:firstRowLastColumn="0" w:lastRowFirstColumn="0" w:lastRowLastColumn="0"/>
            <w:tcW w:w="1200" w:type="dxa"/>
            <w:tcBorders>
              <w:left w:val="none" w:sz="0" w:space="0" w:color="auto"/>
            </w:tcBorders>
          </w:tcPr>
          <w:p w:rsidR="00167887" w:rsidRPr="00167887" w:rsidRDefault="00167887" w:rsidP="00167887">
            <w:pPr>
              <w:pStyle w:val="TableParagraph"/>
              <w:spacing w:before="115"/>
              <w:rPr>
                <w:rFonts w:eastAsia="Bookman Old Style" w:cs="Bookman Old Style"/>
                <w:sz w:val="20"/>
                <w:szCs w:val="20"/>
              </w:rPr>
            </w:pPr>
            <w:r w:rsidRPr="00167887">
              <w:rPr>
                <w:spacing w:val="-1"/>
                <w:sz w:val="20"/>
                <w:szCs w:val="20"/>
              </w:rPr>
              <w:t>Tier</w:t>
            </w:r>
            <w:r w:rsidRPr="00167887">
              <w:rPr>
                <w:spacing w:val="-4"/>
                <w:sz w:val="20"/>
                <w:szCs w:val="20"/>
              </w:rPr>
              <w:t xml:space="preserve"> </w:t>
            </w:r>
            <w:r w:rsidRPr="00167887">
              <w:rPr>
                <w:sz w:val="20"/>
                <w:szCs w:val="20"/>
              </w:rPr>
              <w:t>I</w:t>
            </w:r>
          </w:p>
        </w:tc>
      </w:tr>
      <w:tr w:rsidR="00167887" w:rsidRPr="00167887" w:rsidTr="00037A4E">
        <w:trPr>
          <w:cnfStyle w:val="000000100000" w:firstRow="0" w:lastRow="0" w:firstColumn="0" w:lastColumn="0" w:oddVBand="0" w:evenVBand="0" w:oddHBand="1" w:evenHBand="0" w:firstRowFirstColumn="0" w:firstRowLastColumn="0" w:lastRowFirstColumn="0" w:lastRowLastColumn="0"/>
          <w:trHeight w:hRule="exact" w:val="442"/>
        </w:trPr>
        <w:tc>
          <w:tcPr>
            <w:cnfStyle w:val="001000000000" w:firstRow="0" w:lastRow="0" w:firstColumn="1" w:lastColumn="0" w:oddVBand="0" w:evenVBand="0" w:oddHBand="0" w:evenHBand="0" w:firstRowFirstColumn="0" w:firstRowLastColumn="0" w:lastRowFirstColumn="0" w:lastRowLastColumn="0"/>
            <w:tcW w:w="1711" w:type="dxa"/>
            <w:vMerge/>
            <w:tcBorders>
              <w:top w:val="none" w:sz="0" w:space="0" w:color="auto"/>
              <w:bottom w:val="none" w:sz="0" w:space="0" w:color="auto"/>
              <w:right w:val="none" w:sz="0" w:space="0" w:color="auto"/>
            </w:tcBorders>
          </w:tcPr>
          <w:p w:rsidR="00167887" w:rsidRPr="00167887" w:rsidRDefault="00167887" w:rsidP="00060A58">
            <w:pPr>
              <w:rPr>
                <w:sz w:val="20"/>
                <w:szCs w:val="20"/>
              </w:rPr>
            </w:pPr>
          </w:p>
        </w:tc>
        <w:tc>
          <w:tcPr>
            <w:cnfStyle w:val="000010000000" w:firstRow="0" w:lastRow="0" w:firstColumn="0" w:lastColumn="0" w:oddVBand="1" w:evenVBand="0" w:oddHBand="0" w:evenHBand="0" w:firstRowFirstColumn="0" w:firstRowLastColumn="0" w:lastRowFirstColumn="0" w:lastRowLastColumn="0"/>
            <w:tcW w:w="1195" w:type="dxa"/>
            <w:tcBorders>
              <w:top w:val="none" w:sz="0" w:space="0" w:color="auto"/>
              <w:left w:val="none" w:sz="0" w:space="0" w:color="auto"/>
              <w:bottom w:val="none" w:sz="0" w:space="0" w:color="auto"/>
              <w:right w:val="none" w:sz="0" w:space="0" w:color="auto"/>
            </w:tcBorders>
          </w:tcPr>
          <w:p w:rsidR="00167887" w:rsidRPr="00167887" w:rsidRDefault="00167887" w:rsidP="00167887">
            <w:pPr>
              <w:pStyle w:val="TableParagraph"/>
              <w:spacing w:before="96"/>
              <w:rPr>
                <w:rFonts w:eastAsia="Bookman Old Style" w:cs="Bookman Old Style"/>
                <w:sz w:val="20"/>
                <w:szCs w:val="20"/>
              </w:rPr>
            </w:pPr>
            <w:r w:rsidRPr="00167887">
              <w:rPr>
                <w:spacing w:val="-1"/>
                <w:sz w:val="20"/>
                <w:szCs w:val="20"/>
              </w:rPr>
              <w:t>Moderate</w:t>
            </w:r>
          </w:p>
        </w:tc>
        <w:tc>
          <w:tcPr>
            <w:tcW w:w="1790" w:type="dxa"/>
            <w:tcBorders>
              <w:top w:val="none" w:sz="0" w:space="0" w:color="auto"/>
              <w:bottom w:val="none" w:sz="0" w:space="0" w:color="auto"/>
            </w:tcBorders>
          </w:tcPr>
          <w:p w:rsidR="00167887" w:rsidRPr="00167887" w:rsidRDefault="00167887" w:rsidP="00167887">
            <w:pPr>
              <w:pStyle w:val="TableParagraph"/>
              <w:spacing w:before="96"/>
              <w:cnfStyle w:val="000000100000" w:firstRow="0" w:lastRow="0" w:firstColumn="0" w:lastColumn="0" w:oddVBand="0" w:evenVBand="0" w:oddHBand="1" w:evenHBand="0" w:firstRowFirstColumn="0" w:firstRowLastColumn="0" w:lastRowFirstColumn="0" w:lastRowLastColumn="0"/>
              <w:rPr>
                <w:rFonts w:eastAsia="Bookman Old Style" w:cs="Bookman Old Style"/>
                <w:sz w:val="20"/>
                <w:szCs w:val="20"/>
              </w:rPr>
            </w:pPr>
            <w:r w:rsidRPr="00167887">
              <w:rPr>
                <w:sz w:val="20"/>
                <w:szCs w:val="20"/>
              </w:rPr>
              <w:t>Within</w:t>
            </w:r>
            <w:r w:rsidRPr="00167887">
              <w:rPr>
                <w:spacing w:val="-6"/>
                <w:sz w:val="20"/>
                <w:szCs w:val="20"/>
              </w:rPr>
              <w:t xml:space="preserve"> </w:t>
            </w:r>
            <w:r w:rsidRPr="00167887">
              <w:rPr>
                <w:sz w:val="20"/>
                <w:szCs w:val="20"/>
              </w:rPr>
              <w:t>2</w:t>
            </w:r>
            <w:r w:rsidRPr="00167887">
              <w:rPr>
                <w:spacing w:val="-8"/>
                <w:sz w:val="20"/>
                <w:szCs w:val="20"/>
              </w:rPr>
              <w:t xml:space="preserve"> </w:t>
            </w:r>
            <w:r w:rsidRPr="00167887">
              <w:rPr>
                <w:spacing w:val="-1"/>
                <w:sz w:val="20"/>
                <w:szCs w:val="20"/>
              </w:rPr>
              <w:t>hours</w:t>
            </w:r>
          </w:p>
        </w:tc>
        <w:tc>
          <w:tcPr>
            <w:cnfStyle w:val="000010000000" w:firstRow="0" w:lastRow="0" w:firstColumn="0" w:lastColumn="0" w:oddVBand="1" w:evenVBand="0" w:oddHBand="0" w:evenHBand="0" w:firstRowFirstColumn="0" w:firstRowLastColumn="0" w:lastRowFirstColumn="0" w:lastRowLastColumn="0"/>
            <w:tcW w:w="1874" w:type="dxa"/>
            <w:tcBorders>
              <w:top w:val="none" w:sz="0" w:space="0" w:color="auto"/>
              <w:left w:val="none" w:sz="0" w:space="0" w:color="auto"/>
              <w:bottom w:val="none" w:sz="0" w:space="0" w:color="auto"/>
              <w:right w:val="none" w:sz="0" w:space="0" w:color="auto"/>
            </w:tcBorders>
          </w:tcPr>
          <w:p w:rsidR="00167887" w:rsidRPr="00167887" w:rsidRDefault="00167887" w:rsidP="00167887">
            <w:pPr>
              <w:pStyle w:val="TableParagraph"/>
              <w:spacing w:before="96"/>
              <w:rPr>
                <w:rFonts w:eastAsia="Bookman Old Style" w:cs="Bookman Old Style"/>
                <w:sz w:val="20"/>
                <w:szCs w:val="20"/>
              </w:rPr>
            </w:pPr>
            <w:r w:rsidRPr="00167887">
              <w:rPr>
                <w:sz w:val="20"/>
                <w:szCs w:val="20"/>
              </w:rPr>
              <w:t>Within</w:t>
            </w:r>
            <w:r w:rsidRPr="00167887">
              <w:rPr>
                <w:spacing w:val="-6"/>
                <w:sz w:val="20"/>
                <w:szCs w:val="20"/>
              </w:rPr>
              <w:t xml:space="preserve"> </w:t>
            </w:r>
            <w:r w:rsidRPr="00167887">
              <w:rPr>
                <w:sz w:val="20"/>
                <w:szCs w:val="20"/>
              </w:rPr>
              <w:t>8</w:t>
            </w:r>
            <w:r w:rsidRPr="00167887">
              <w:rPr>
                <w:spacing w:val="-8"/>
                <w:sz w:val="20"/>
                <w:szCs w:val="20"/>
              </w:rPr>
              <w:t xml:space="preserve"> </w:t>
            </w:r>
            <w:r w:rsidRPr="00167887">
              <w:rPr>
                <w:spacing w:val="-1"/>
                <w:sz w:val="20"/>
                <w:szCs w:val="20"/>
              </w:rPr>
              <w:t>hours</w:t>
            </w:r>
          </w:p>
        </w:tc>
        <w:tc>
          <w:tcPr>
            <w:tcW w:w="1874" w:type="dxa"/>
            <w:tcBorders>
              <w:top w:val="none" w:sz="0" w:space="0" w:color="auto"/>
              <w:bottom w:val="none" w:sz="0" w:space="0" w:color="auto"/>
            </w:tcBorders>
          </w:tcPr>
          <w:p w:rsidR="00167887" w:rsidRPr="00167887" w:rsidRDefault="00167887" w:rsidP="00167887">
            <w:pPr>
              <w:pStyle w:val="TableParagraph"/>
              <w:spacing w:before="96"/>
              <w:cnfStyle w:val="000000100000" w:firstRow="0" w:lastRow="0" w:firstColumn="0" w:lastColumn="0" w:oddVBand="0" w:evenVBand="0" w:oddHBand="1" w:evenHBand="0" w:firstRowFirstColumn="0" w:firstRowLastColumn="0" w:lastRowFirstColumn="0" w:lastRowLastColumn="0"/>
              <w:rPr>
                <w:rFonts w:eastAsia="Bookman Old Style" w:cs="Bookman Old Style"/>
                <w:sz w:val="20"/>
                <w:szCs w:val="20"/>
              </w:rPr>
            </w:pPr>
            <w:r w:rsidRPr="00167887">
              <w:rPr>
                <w:sz w:val="20"/>
                <w:szCs w:val="20"/>
              </w:rPr>
              <w:t>Within</w:t>
            </w:r>
            <w:r w:rsidRPr="00167887">
              <w:rPr>
                <w:spacing w:val="-7"/>
                <w:sz w:val="20"/>
                <w:szCs w:val="20"/>
              </w:rPr>
              <w:t xml:space="preserve"> </w:t>
            </w:r>
            <w:r w:rsidRPr="00167887">
              <w:rPr>
                <w:spacing w:val="-1"/>
                <w:sz w:val="20"/>
                <w:szCs w:val="20"/>
              </w:rPr>
              <w:t>12</w:t>
            </w:r>
            <w:r w:rsidRPr="00167887">
              <w:rPr>
                <w:spacing w:val="-8"/>
                <w:sz w:val="20"/>
                <w:szCs w:val="20"/>
              </w:rPr>
              <w:t xml:space="preserve"> </w:t>
            </w:r>
            <w:r w:rsidRPr="00167887">
              <w:rPr>
                <w:sz w:val="20"/>
                <w:szCs w:val="20"/>
              </w:rPr>
              <w:t>hours</w:t>
            </w:r>
          </w:p>
        </w:tc>
        <w:tc>
          <w:tcPr>
            <w:cnfStyle w:val="000100000000" w:firstRow="0" w:lastRow="0" w:firstColumn="0" w:lastColumn="1" w:oddVBand="0" w:evenVBand="0" w:oddHBand="0" w:evenHBand="0" w:firstRowFirstColumn="0" w:firstRowLastColumn="0" w:lastRowFirstColumn="0" w:lastRowLastColumn="0"/>
            <w:tcW w:w="1200" w:type="dxa"/>
            <w:tcBorders>
              <w:top w:val="none" w:sz="0" w:space="0" w:color="auto"/>
              <w:left w:val="none" w:sz="0" w:space="0" w:color="auto"/>
              <w:bottom w:val="none" w:sz="0" w:space="0" w:color="auto"/>
            </w:tcBorders>
          </w:tcPr>
          <w:p w:rsidR="00167887" w:rsidRPr="00167887" w:rsidRDefault="00167887" w:rsidP="00167887">
            <w:pPr>
              <w:pStyle w:val="TableParagraph"/>
              <w:spacing w:before="96"/>
              <w:rPr>
                <w:rFonts w:eastAsia="Bookman Old Style" w:cs="Bookman Old Style"/>
                <w:sz w:val="20"/>
                <w:szCs w:val="20"/>
              </w:rPr>
            </w:pPr>
            <w:r w:rsidRPr="00167887">
              <w:rPr>
                <w:spacing w:val="-1"/>
                <w:sz w:val="20"/>
                <w:szCs w:val="20"/>
              </w:rPr>
              <w:t>Tier</w:t>
            </w:r>
            <w:r w:rsidRPr="00167887">
              <w:rPr>
                <w:spacing w:val="-4"/>
                <w:sz w:val="20"/>
                <w:szCs w:val="20"/>
              </w:rPr>
              <w:t xml:space="preserve"> </w:t>
            </w:r>
            <w:r w:rsidRPr="00167887">
              <w:rPr>
                <w:sz w:val="20"/>
                <w:szCs w:val="20"/>
              </w:rPr>
              <w:t>I</w:t>
            </w:r>
          </w:p>
        </w:tc>
      </w:tr>
      <w:tr w:rsidR="00167887" w:rsidRPr="00167887" w:rsidTr="00037A4E">
        <w:trPr>
          <w:trHeight w:hRule="exact" w:val="444"/>
        </w:trPr>
        <w:tc>
          <w:tcPr>
            <w:cnfStyle w:val="001000000000" w:firstRow="0" w:lastRow="0" w:firstColumn="1" w:lastColumn="0" w:oddVBand="0" w:evenVBand="0" w:oddHBand="0" w:evenHBand="0" w:firstRowFirstColumn="0" w:firstRowLastColumn="0" w:lastRowFirstColumn="0" w:lastRowLastColumn="0"/>
            <w:tcW w:w="1711" w:type="dxa"/>
            <w:vMerge/>
            <w:tcBorders>
              <w:right w:val="none" w:sz="0" w:space="0" w:color="auto"/>
            </w:tcBorders>
          </w:tcPr>
          <w:p w:rsidR="00167887" w:rsidRPr="00167887" w:rsidRDefault="00167887" w:rsidP="00060A58">
            <w:pPr>
              <w:rPr>
                <w:sz w:val="20"/>
                <w:szCs w:val="20"/>
              </w:rPr>
            </w:pPr>
          </w:p>
        </w:tc>
        <w:tc>
          <w:tcPr>
            <w:cnfStyle w:val="000010000000" w:firstRow="0" w:lastRow="0" w:firstColumn="0" w:lastColumn="0" w:oddVBand="1" w:evenVBand="0" w:oddHBand="0" w:evenHBand="0" w:firstRowFirstColumn="0" w:firstRowLastColumn="0" w:lastRowFirstColumn="0" w:lastRowLastColumn="0"/>
            <w:tcW w:w="1195" w:type="dxa"/>
            <w:tcBorders>
              <w:left w:val="none" w:sz="0" w:space="0" w:color="auto"/>
              <w:right w:val="none" w:sz="0" w:space="0" w:color="auto"/>
            </w:tcBorders>
          </w:tcPr>
          <w:p w:rsidR="00167887" w:rsidRPr="00167887" w:rsidRDefault="00167887" w:rsidP="00167887">
            <w:pPr>
              <w:pStyle w:val="TableParagraph"/>
              <w:spacing w:before="98"/>
              <w:ind w:right="7"/>
              <w:rPr>
                <w:rFonts w:eastAsia="Bookman Old Style" w:cs="Bookman Old Style"/>
                <w:sz w:val="20"/>
                <w:szCs w:val="20"/>
              </w:rPr>
            </w:pPr>
            <w:r w:rsidRPr="00167887">
              <w:rPr>
                <w:spacing w:val="-2"/>
                <w:sz w:val="20"/>
                <w:szCs w:val="20"/>
              </w:rPr>
              <w:t>Low</w:t>
            </w:r>
          </w:p>
        </w:tc>
        <w:tc>
          <w:tcPr>
            <w:tcW w:w="1790" w:type="dxa"/>
          </w:tcPr>
          <w:p w:rsidR="00167887" w:rsidRPr="00167887" w:rsidRDefault="00167887" w:rsidP="00167887">
            <w:pPr>
              <w:pStyle w:val="TableParagraph"/>
              <w:spacing w:before="98"/>
              <w:cnfStyle w:val="000000000000" w:firstRow="0" w:lastRow="0" w:firstColumn="0" w:lastColumn="0" w:oddVBand="0" w:evenVBand="0" w:oddHBand="0" w:evenHBand="0" w:firstRowFirstColumn="0" w:firstRowLastColumn="0" w:lastRowFirstColumn="0" w:lastRowLastColumn="0"/>
              <w:rPr>
                <w:rFonts w:eastAsia="Bookman Old Style" w:cs="Bookman Old Style"/>
                <w:sz w:val="20"/>
                <w:szCs w:val="20"/>
              </w:rPr>
            </w:pPr>
            <w:r w:rsidRPr="00167887">
              <w:rPr>
                <w:sz w:val="20"/>
                <w:szCs w:val="20"/>
              </w:rPr>
              <w:t>Within</w:t>
            </w:r>
            <w:r w:rsidRPr="00167887">
              <w:rPr>
                <w:spacing w:val="-6"/>
                <w:sz w:val="20"/>
                <w:szCs w:val="20"/>
              </w:rPr>
              <w:t xml:space="preserve"> </w:t>
            </w:r>
            <w:r w:rsidRPr="00167887">
              <w:rPr>
                <w:sz w:val="20"/>
                <w:szCs w:val="20"/>
              </w:rPr>
              <w:t>4</w:t>
            </w:r>
            <w:r w:rsidRPr="00167887">
              <w:rPr>
                <w:spacing w:val="-8"/>
                <w:sz w:val="20"/>
                <w:szCs w:val="20"/>
              </w:rPr>
              <w:t xml:space="preserve"> </w:t>
            </w:r>
            <w:r w:rsidRPr="00167887">
              <w:rPr>
                <w:spacing w:val="-1"/>
                <w:sz w:val="20"/>
                <w:szCs w:val="20"/>
              </w:rPr>
              <w:t>hours</w:t>
            </w:r>
          </w:p>
        </w:tc>
        <w:tc>
          <w:tcPr>
            <w:cnfStyle w:val="000010000000" w:firstRow="0" w:lastRow="0" w:firstColumn="0" w:lastColumn="0" w:oddVBand="1" w:evenVBand="0" w:oddHBand="0" w:evenHBand="0" w:firstRowFirstColumn="0" w:firstRowLastColumn="0" w:lastRowFirstColumn="0" w:lastRowLastColumn="0"/>
            <w:tcW w:w="1874" w:type="dxa"/>
            <w:tcBorders>
              <w:left w:val="none" w:sz="0" w:space="0" w:color="auto"/>
              <w:right w:val="none" w:sz="0" w:space="0" w:color="auto"/>
            </w:tcBorders>
          </w:tcPr>
          <w:p w:rsidR="00167887" w:rsidRPr="00167887" w:rsidRDefault="00167887" w:rsidP="00167887">
            <w:pPr>
              <w:pStyle w:val="TableParagraph"/>
              <w:spacing w:before="98"/>
              <w:rPr>
                <w:rFonts w:eastAsia="Bookman Old Style" w:cs="Bookman Old Style"/>
                <w:sz w:val="20"/>
                <w:szCs w:val="20"/>
              </w:rPr>
            </w:pPr>
            <w:r w:rsidRPr="00167887">
              <w:rPr>
                <w:sz w:val="20"/>
                <w:szCs w:val="20"/>
              </w:rPr>
              <w:t>Within</w:t>
            </w:r>
            <w:r w:rsidRPr="00167887">
              <w:rPr>
                <w:spacing w:val="-7"/>
                <w:sz w:val="20"/>
                <w:szCs w:val="20"/>
              </w:rPr>
              <w:t xml:space="preserve"> </w:t>
            </w:r>
            <w:r w:rsidRPr="00167887">
              <w:rPr>
                <w:spacing w:val="-1"/>
                <w:sz w:val="20"/>
                <w:szCs w:val="20"/>
              </w:rPr>
              <w:t>12</w:t>
            </w:r>
            <w:r w:rsidRPr="00167887">
              <w:rPr>
                <w:spacing w:val="-8"/>
                <w:sz w:val="20"/>
                <w:szCs w:val="20"/>
              </w:rPr>
              <w:t xml:space="preserve"> </w:t>
            </w:r>
            <w:r w:rsidRPr="00167887">
              <w:rPr>
                <w:sz w:val="20"/>
                <w:szCs w:val="20"/>
              </w:rPr>
              <w:t>hours</w:t>
            </w:r>
          </w:p>
        </w:tc>
        <w:tc>
          <w:tcPr>
            <w:tcW w:w="1874" w:type="dxa"/>
          </w:tcPr>
          <w:p w:rsidR="00167887" w:rsidRPr="00167887" w:rsidRDefault="00167887" w:rsidP="00167887">
            <w:pPr>
              <w:pStyle w:val="TableParagraph"/>
              <w:spacing w:before="98"/>
              <w:cnfStyle w:val="000000000000" w:firstRow="0" w:lastRow="0" w:firstColumn="0" w:lastColumn="0" w:oddVBand="0" w:evenVBand="0" w:oddHBand="0" w:evenHBand="0" w:firstRowFirstColumn="0" w:firstRowLastColumn="0" w:lastRowFirstColumn="0" w:lastRowLastColumn="0"/>
              <w:rPr>
                <w:rFonts w:eastAsia="Bookman Old Style" w:cs="Bookman Old Style"/>
                <w:sz w:val="20"/>
                <w:szCs w:val="20"/>
              </w:rPr>
            </w:pPr>
            <w:r w:rsidRPr="00167887">
              <w:rPr>
                <w:sz w:val="20"/>
                <w:szCs w:val="20"/>
              </w:rPr>
              <w:t>Within</w:t>
            </w:r>
            <w:r w:rsidRPr="00167887">
              <w:rPr>
                <w:spacing w:val="-7"/>
                <w:sz w:val="20"/>
                <w:szCs w:val="20"/>
              </w:rPr>
              <w:t xml:space="preserve"> </w:t>
            </w:r>
            <w:r w:rsidRPr="00167887">
              <w:rPr>
                <w:spacing w:val="-1"/>
                <w:sz w:val="20"/>
                <w:szCs w:val="20"/>
              </w:rPr>
              <w:t>24</w:t>
            </w:r>
            <w:r w:rsidRPr="00167887">
              <w:rPr>
                <w:spacing w:val="-8"/>
                <w:sz w:val="20"/>
                <w:szCs w:val="20"/>
              </w:rPr>
              <w:t xml:space="preserve"> </w:t>
            </w:r>
            <w:r w:rsidRPr="00167887">
              <w:rPr>
                <w:sz w:val="20"/>
                <w:szCs w:val="20"/>
              </w:rPr>
              <w:t>hours</w:t>
            </w:r>
          </w:p>
        </w:tc>
        <w:tc>
          <w:tcPr>
            <w:cnfStyle w:val="000100000000" w:firstRow="0" w:lastRow="0" w:firstColumn="0" w:lastColumn="1" w:oddVBand="0" w:evenVBand="0" w:oddHBand="0" w:evenHBand="0" w:firstRowFirstColumn="0" w:firstRowLastColumn="0" w:lastRowFirstColumn="0" w:lastRowLastColumn="0"/>
            <w:tcW w:w="1200" w:type="dxa"/>
            <w:tcBorders>
              <w:left w:val="none" w:sz="0" w:space="0" w:color="auto"/>
            </w:tcBorders>
          </w:tcPr>
          <w:p w:rsidR="00167887" w:rsidRPr="00167887" w:rsidRDefault="00167887" w:rsidP="00167887">
            <w:pPr>
              <w:pStyle w:val="TableParagraph"/>
              <w:spacing w:before="98"/>
              <w:rPr>
                <w:rFonts w:eastAsia="Bookman Old Style" w:cs="Bookman Old Style"/>
                <w:sz w:val="20"/>
                <w:szCs w:val="20"/>
              </w:rPr>
            </w:pPr>
            <w:r w:rsidRPr="00167887">
              <w:rPr>
                <w:spacing w:val="-1"/>
                <w:sz w:val="20"/>
                <w:szCs w:val="20"/>
              </w:rPr>
              <w:t>Tier</w:t>
            </w:r>
            <w:r w:rsidRPr="00167887">
              <w:rPr>
                <w:spacing w:val="-4"/>
                <w:sz w:val="20"/>
                <w:szCs w:val="20"/>
              </w:rPr>
              <w:t xml:space="preserve"> </w:t>
            </w:r>
            <w:r w:rsidRPr="00167887">
              <w:rPr>
                <w:sz w:val="20"/>
                <w:szCs w:val="20"/>
              </w:rPr>
              <w:t>I</w:t>
            </w:r>
          </w:p>
        </w:tc>
      </w:tr>
      <w:tr w:rsidR="00167887" w:rsidRPr="00167887" w:rsidTr="00037A4E">
        <w:trPr>
          <w:cnfStyle w:val="000000100000" w:firstRow="0" w:lastRow="0" w:firstColumn="0" w:lastColumn="0" w:oddVBand="0" w:evenVBand="0" w:oddHBand="1" w:evenHBand="0" w:firstRowFirstColumn="0" w:firstRowLastColumn="0" w:lastRowFirstColumn="0" w:lastRowLastColumn="0"/>
          <w:trHeight w:hRule="exact" w:val="820"/>
        </w:trPr>
        <w:tc>
          <w:tcPr>
            <w:cnfStyle w:val="001000000000" w:firstRow="0" w:lastRow="0" w:firstColumn="1" w:lastColumn="0" w:oddVBand="0" w:evenVBand="0" w:oddHBand="0" w:evenHBand="0" w:firstRowFirstColumn="0" w:firstRowLastColumn="0" w:lastRowFirstColumn="0" w:lastRowLastColumn="0"/>
            <w:tcW w:w="1711" w:type="dxa"/>
            <w:tcBorders>
              <w:top w:val="none" w:sz="0" w:space="0" w:color="auto"/>
              <w:bottom w:val="none" w:sz="0" w:space="0" w:color="auto"/>
              <w:right w:val="none" w:sz="0" w:space="0" w:color="auto"/>
            </w:tcBorders>
          </w:tcPr>
          <w:p w:rsidR="00167887" w:rsidRPr="00167887" w:rsidRDefault="00167887" w:rsidP="00167887">
            <w:pPr>
              <w:pStyle w:val="TableParagraph"/>
              <w:spacing w:line="232" w:lineRule="exact"/>
              <w:ind w:right="1"/>
              <w:rPr>
                <w:rFonts w:eastAsia="Bookman Old Style" w:cs="Bookman Old Style"/>
                <w:sz w:val="20"/>
                <w:szCs w:val="20"/>
              </w:rPr>
            </w:pPr>
            <w:r w:rsidRPr="00167887">
              <w:rPr>
                <w:sz w:val="20"/>
                <w:szCs w:val="20"/>
              </w:rPr>
              <w:t xml:space="preserve">3- </w:t>
            </w:r>
            <w:r w:rsidRPr="00167887">
              <w:rPr>
                <w:spacing w:val="-1"/>
                <w:w w:val="95"/>
                <w:sz w:val="20"/>
                <w:szCs w:val="20"/>
              </w:rPr>
              <w:t>Unsuccessful</w:t>
            </w:r>
            <w:r w:rsidRPr="00167887">
              <w:rPr>
                <w:spacing w:val="29"/>
                <w:w w:val="99"/>
                <w:sz w:val="20"/>
                <w:szCs w:val="20"/>
              </w:rPr>
              <w:t xml:space="preserve"> </w:t>
            </w:r>
            <w:r w:rsidRPr="00167887">
              <w:rPr>
                <w:sz w:val="20"/>
                <w:szCs w:val="20"/>
              </w:rPr>
              <w:t>Activity</w:t>
            </w:r>
            <w:r w:rsidRPr="00167887">
              <w:rPr>
                <w:spacing w:val="21"/>
                <w:w w:val="99"/>
                <w:sz w:val="20"/>
                <w:szCs w:val="20"/>
              </w:rPr>
              <w:t xml:space="preserve"> </w:t>
            </w:r>
            <w:r w:rsidRPr="00167887">
              <w:rPr>
                <w:spacing w:val="-1"/>
                <w:sz w:val="20"/>
                <w:szCs w:val="20"/>
              </w:rPr>
              <w:t>Attempt</w:t>
            </w:r>
            <w:r w:rsidRPr="00167887">
              <w:rPr>
                <w:spacing w:val="24"/>
                <w:w w:val="99"/>
                <w:sz w:val="20"/>
                <w:szCs w:val="20"/>
              </w:rPr>
              <w:t xml:space="preserve"> </w:t>
            </w:r>
            <w:r w:rsidRPr="00167887">
              <w:rPr>
                <w:sz w:val="20"/>
                <w:szCs w:val="20"/>
              </w:rPr>
              <w:t>(Event)</w:t>
            </w:r>
          </w:p>
        </w:tc>
        <w:tc>
          <w:tcPr>
            <w:cnfStyle w:val="000010000000" w:firstRow="0" w:lastRow="0" w:firstColumn="0" w:lastColumn="0" w:oddVBand="1" w:evenVBand="0" w:oddHBand="0" w:evenHBand="0" w:firstRowFirstColumn="0" w:firstRowLastColumn="0" w:lastRowFirstColumn="0" w:lastRowLastColumn="0"/>
            <w:tcW w:w="1195" w:type="dxa"/>
            <w:tcBorders>
              <w:top w:val="none" w:sz="0" w:space="0" w:color="auto"/>
              <w:left w:val="none" w:sz="0" w:space="0" w:color="auto"/>
              <w:bottom w:val="none" w:sz="0" w:space="0" w:color="auto"/>
              <w:right w:val="none" w:sz="0" w:space="0" w:color="auto"/>
            </w:tcBorders>
          </w:tcPr>
          <w:p w:rsidR="00167887" w:rsidRPr="00167887" w:rsidRDefault="00167887" w:rsidP="00167887">
            <w:pPr>
              <w:pStyle w:val="TableParagraph"/>
              <w:ind w:right="3"/>
              <w:rPr>
                <w:rFonts w:eastAsia="Bookman Old Style" w:cs="Bookman Old Style"/>
                <w:sz w:val="20"/>
                <w:szCs w:val="20"/>
              </w:rPr>
            </w:pPr>
            <w:r w:rsidRPr="00167887">
              <w:rPr>
                <w:spacing w:val="-1"/>
                <w:sz w:val="20"/>
                <w:szCs w:val="20"/>
              </w:rPr>
              <w:t>Any</w:t>
            </w:r>
          </w:p>
        </w:tc>
        <w:tc>
          <w:tcPr>
            <w:tcW w:w="1790" w:type="dxa"/>
            <w:tcBorders>
              <w:top w:val="none" w:sz="0" w:space="0" w:color="auto"/>
              <w:bottom w:val="none" w:sz="0" w:space="0" w:color="auto"/>
            </w:tcBorders>
          </w:tcPr>
          <w:p w:rsidR="00167887" w:rsidRPr="00167887" w:rsidRDefault="00167887" w:rsidP="00167887">
            <w:pPr>
              <w:pStyle w:val="TableParagraph"/>
              <w:cnfStyle w:val="000000100000" w:firstRow="0" w:lastRow="0" w:firstColumn="0" w:lastColumn="0" w:oddVBand="0" w:evenVBand="0" w:oddHBand="1" w:evenHBand="0" w:firstRowFirstColumn="0" w:firstRowLastColumn="0" w:lastRowFirstColumn="0" w:lastRowLastColumn="0"/>
              <w:rPr>
                <w:rFonts w:eastAsia="Bookman Old Style" w:cs="Bookman Old Style"/>
                <w:sz w:val="20"/>
                <w:szCs w:val="20"/>
              </w:rPr>
            </w:pPr>
            <w:r w:rsidRPr="00167887">
              <w:rPr>
                <w:sz w:val="20"/>
                <w:szCs w:val="20"/>
              </w:rPr>
              <w:t>Within</w:t>
            </w:r>
            <w:r w:rsidRPr="00167887">
              <w:rPr>
                <w:spacing w:val="-6"/>
                <w:sz w:val="20"/>
                <w:szCs w:val="20"/>
              </w:rPr>
              <w:t xml:space="preserve"> </w:t>
            </w:r>
            <w:r w:rsidRPr="00167887">
              <w:rPr>
                <w:sz w:val="20"/>
                <w:szCs w:val="20"/>
              </w:rPr>
              <w:t>4</w:t>
            </w:r>
            <w:r w:rsidRPr="00167887">
              <w:rPr>
                <w:spacing w:val="-8"/>
                <w:sz w:val="20"/>
                <w:szCs w:val="20"/>
              </w:rPr>
              <w:t xml:space="preserve"> </w:t>
            </w:r>
            <w:r w:rsidRPr="00167887">
              <w:rPr>
                <w:spacing w:val="-1"/>
                <w:sz w:val="20"/>
                <w:szCs w:val="20"/>
              </w:rPr>
              <w:t>hours</w:t>
            </w:r>
          </w:p>
        </w:tc>
        <w:tc>
          <w:tcPr>
            <w:cnfStyle w:val="000010000000" w:firstRow="0" w:lastRow="0" w:firstColumn="0" w:lastColumn="0" w:oddVBand="1" w:evenVBand="0" w:oddHBand="0" w:evenHBand="0" w:firstRowFirstColumn="0" w:firstRowLastColumn="0" w:lastRowFirstColumn="0" w:lastRowLastColumn="0"/>
            <w:tcW w:w="1874" w:type="dxa"/>
            <w:tcBorders>
              <w:top w:val="none" w:sz="0" w:space="0" w:color="auto"/>
              <w:left w:val="none" w:sz="0" w:space="0" w:color="auto"/>
              <w:bottom w:val="none" w:sz="0" w:space="0" w:color="auto"/>
              <w:right w:val="none" w:sz="0" w:space="0" w:color="auto"/>
            </w:tcBorders>
          </w:tcPr>
          <w:p w:rsidR="00167887" w:rsidRPr="00167887" w:rsidRDefault="00167887" w:rsidP="00167887">
            <w:pPr>
              <w:pStyle w:val="TableParagraph"/>
              <w:rPr>
                <w:rFonts w:eastAsia="Bookman Old Style" w:cs="Bookman Old Style"/>
                <w:sz w:val="20"/>
                <w:szCs w:val="20"/>
              </w:rPr>
            </w:pPr>
            <w:r w:rsidRPr="00167887">
              <w:rPr>
                <w:sz w:val="20"/>
                <w:szCs w:val="20"/>
              </w:rPr>
              <w:t>Within</w:t>
            </w:r>
            <w:r w:rsidRPr="00167887">
              <w:rPr>
                <w:spacing w:val="-7"/>
                <w:sz w:val="20"/>
                <w:szCs w:val="20"/>
              </w:rPr>
              <w:t xml:space="preserve"> </w:t>
            </w:r>
            <w:r w:rsidRPr="00167887">
              <w:rPr>
                <w:spacing w:val="-1"/>
                <w:sz w:val="20"/>
                <w:szCs w:val="20"/>
              </w:rPr>
              <w:t>12</w:t>
            </w:r>
            <w:r w:rsidRPr="00167887">
              <w:rPr>
                <w:spacing w:val="-8"/>
                <w:sz w:val="20"/>
                <w:szCs w:val="20"/>
              </w:rPr>
              <w:t xml:space="preserve"> </w:t>
            </w:r>
            <w:r w:rsidRPr="00167887">
              <w:rPr>
                <w:sz w:val="20"/>
                <w:szCs w:val="20"/>
              </w:rPr>
              <w:t>hours</w:t>
            </w:r>
          </w:p>
        </w:tc>
        <w:tc>
          <w:tcPr>
            <w:tcW w:w="1874" w:type="dxa"/>
            <w:tcBorders>
              <w:top w:val="none" w:sz="0" w:space="0" w:color="auto"/>
              <w:bottom w:val="none" w:sz="0" w:space="0" w:color="auto"/>
            </w:tcBorders>
          </w:tcPr>
          <w:p w:rsidR="00167887" w:rsidRPr="00167887" w:rsidRDefault="00167887" w:rsidP="00167887">
            <w:pPr>
              <w:pStyle w:val="TableParagraph"/>
              <w:cnfStyle w:val="000000100000" w:firstRow="0" w:lastRow="0" w:firstColumn="0" w:lastColumn="0" w:oddVBand="0" w:evenVBand="0" w:oddHBand="1" w:evenHBand="0" w:firstRowFirstColumn="0" w:firstRowLastColumn="0" w:lastRowFirstColumn="0" w:lastRowLastColumn="0"/>
              <w:rPr>
                <w:rFonts w:eastAsia="Bookman Old Style" w:cs="Bookman Old Style"/>
                <w:sz w:val="20"/>
                <w:szCs w:val="20"/>
              </w:rPr>
            </w:pPr>
            <w:r w:rsidRPr="00167887">
              <w:rPr>
                <w:sz w:val="20"/>
                <w:szCs w:val="20"/>
              </w:rPr>
              <w:t>Within</w:t>
            </w:r>
            <w:r w:rsidRPr="00167887">
              <w:rPr>
                <w:spacing w:val="-7"/>
                <w:sz w:val="20"/>
                <w:szCs w:val="20"/>
              </w:rPr>
              <w:t xml:space="preserve"> </w:t>
            </w:r>
            <w:r w:rsidRPr="00167887">
              <w:rPr>
                <w:spacing w:val="-1"/>
                <w:sz w:val="20"/>
                <w:szCs w:val="20"/>
              </w:rPr>
              <w:t>24</w:t>
            </w:r>
            <w:r w:rsidRPr="00167887">
              <w:rPr>
                <w:spacing w:val="-8"/>
                <w:sz w:val="20"/>
                <w:szCs w:val="20"/>
              </w:rPr>
              <w:t xml:space="preserve"> </w:t>
            </w:r>
            <w:r w:rsidRPr="00167887">
              <w:rPr>
                <w:sz w:val="20"/>
                <w:szCs w:val="20"/>
              </w:rPr>
              <w:t>hours</w:t>
            </w:r>
          </w:p>
        </w:tc>
        <w:tc>
          <w:tcPr>
            <w:cnfStyle w:val="000100000000" w:firstRow="0" w:lastRow="0" w:firstColumn="0" w:lastColumn="1" w:oddVBand="0" w:evenVBand="0" w:oddHBand="0" w:evenHBand="0" w:firstRowFirstColumn="0" w:firstRowLastColumn="0" w:lastRowFirstColumn="0" w:lastRowLastColumn="0"/>
            <w:tcW w:w="1200" w:type="dxa"/>
            <w:tcBorders>
              <w:top w:val="none" w:sz="0" w:space="0" w:color="auto"/>
              <w:left w:val="none" w:sz="0" w:space="0" w:color="auto"/>
              <w:bottom w:val="none" w:sz="0" w:space="0" w:color="auto"/>
            </w:tcBorders>
          </w:tcPr>
          <w:p w:rsidR="00167887" w:rsidRPr="00167887" w:rsidRDefault="00167887" w:rsidP="00167887">
            <w:pPr>
              <w:pStyle w:val="TableParagraph"/>
              <w:rPr>
                <w:rFonts w:eastAsia="Bookman Old Style" w:cs="Bookman Old Style"/>
                <w:sz w:val="20"/>
                <w:szCs w:val="20"/>
              </w:rPr>
            </w:pPr>
            <w:r w:rsidRPr="00167887">
              <w:rPr>
                <w:spacing w:val="-1"/>
                <w:sz w:val="20"/>
                <w:szCs w:val="20"/>
              </w:rPr>
              <w:t>Tier</w:t>
            </w:r>
            <w:r w:rsidRPr="00167887">
              <w:rPr>
                <w:spacing w:val="-5"/>
                <w:sz w:val="20"/>
                <w:szCs w:val="20"/>
              </w:rPr>
              <w:t xml:space="preserve"> </w:t>
            </w:r>
            <w:r w:rsidRPr="00167887">
              <w:rPr>
                <w:sz w:val="20"/>
                <w:szCs w:val="20"/>
              </w:rPr>
              <w:t>II</w:t>
            </w:r>
          </w:p>
        </w:tc>
      </w:tr>
      <w:tr w:rsidR="00167887" w:rsidRPr="00167887" w:rsidTr="00037A4E">
        <w:trPr>
          <w:trHeight w:hRule="exact" w:val="480"/>
        </w:trPr>
        <w:tc>
          <w:tcPr>
            <w:cnfStyle w:val="001000000000" w:firstRow="0" w:lastRow="0" w:firstColumn="1" w:lastColumn="0" w:oddVBand="0" w:evenVBand="0" w:oddHBand="0" w:evenHBand="0" w:firstRowFirstColumn="0" w:firstRowLastColumn="0" w:lastRowFirstColumn="0" w:lastRowLastColumn="0"/>
            <w:tcW w:w="1711" w:type="dxa"/>
            <w:vMerge w:val="restart"/>
            <w:tcBorders>
              <w:right w:val="none" w:sz="0" w:space="0" w:color="auto"/>
            </w:tcBorders>
          </w:tcPr>
          <w:p w:rsidR="00167887" w:rsidRPr="00167887" w:rsidRDefault="00167887" w:rsidP="00167887">
            <w:pPr>
              <w:pStyle w:val="TableParagraph"/>
              <w:spacing w:before="125"/>
              <w:ind w:right="1"/>
              <w:rPr>
                <w:rFonts w:eastAsia="Bookman Old Style" w:cs="Bookman Old Style"/>
                <w:sz w:val="20"/>
                <w:szCs w:val="20"/>
              </w:rPr>
            </w:pPr>
            <w:r w:rsidRPr="00167887">
              <w:rPr>
                <w:sz w:val="20"/>
                <w:szCs w:val="20"/>
              </w:rPr>
              <w:t xml:space="preserve">4- </w:t>
            </w:r>
            <w:r w:rsidRPr="00167887">
              <w:rPr>
                <w:spacing w:val="-1"/>
                <w:sz w:val="20"/>
                <w:szCs w:val="20"/>
              </w:rPr>
              <w:t>Denial</w:t>
            </w:r>
            <w:r w:rsidRPr="00167887">
              <w:rPr>
                <w:spacing w:val="-3"/>
                <w:sz w:val="20"/>
                <w:szCs w:val="20"/>
              </w:rPr>
              <w:t xml:space="preserve"> </w:t>
            </w:r>
            <w:r w:rsidRPr="00167887">
              <w:rPr>
                <w:spacing w:val="-1"/>
                <w:sz w:val="20"/>
                <w:szCs w:val="20"/>
              </w:rPr>
              <w:t>of</w:t>
            </w:r>
            <w:r w:rsidRPr="00167887">
              <w:rPr>
                <w:spacing w:val="23"/>
                <w:w w:val="99"/>
                <w:sz w:val="20"/>
                <w:szCs w:val="20"/>
              </w:rPr>
              <w:t xml:space="preserve"> </w:t>
            </w:r>
            <w:r>
              <w:rPr>
                <w:spacing w:val="-1"/>
                <w:sz w:val="20"/>
                <w:szCs w:val="20"/>
              </w:rPr>
              <w:t xml:space="preserve">Service </w:t>
            </w:r>
            <w:r w:rsidRPr="00167887">
              <w:rPr>
                <w:spacing w:val="-1"/>
                <w:sz w:val="20"/>
                <w:szCs w:val="20"/>
              </w:rPr>
              <w:t>(Incident)</w:t>
            </w:r>
          </w:p>
        </w:tc>
        <w:tc>
          <w:tcPr>
            <w:cnfStyle w:val="000010000000" w:firstRow="0" w:lastRow="0" w:firstColumn="0" w:lastColumn="0" w:oddVBand="1" w:evenVBand="0" w:oddHBand="0" w:evenHBand="0" w:firstRowFirstColumn="0" w:firstRowLastColumn="0" w:lastRowFirstColumn="0" w:lastRowLastColumn="0"/>
            <w:tcW w:w="1195" w:type="dxa"/>
            <w:tcBorders>
              <w:left w:val="none" w:sz="0" w:space="0" w:color="auto"/>
              <w:right w:val="none" w:sz="0" w:space="0" w:color="auto"/>
            </w:tcBorders>
          </w:tcPr>
          <w:p w:rsidR="00167887" w:rsidRPr="00167887" w:rsidRDefault="00167887" w:rsidP="00167887">
            <w:pPr>
              <w:pStyle w:val="TableParagraph"/>
              <w:spacing w:before="115"/>
              <w:rPr>
                <w:rFonts w:eastAsia="Bookman Old Style" w:cs="Bookman Old Style"/>
                <w:sz w:val="20"/>
                <w:szCs w:val="20"/>
              </w:rPr>
            </w:pPr>
            <w:r w:rsidRPr="00167887">
              <w:rPr>
                <w:spacing w:val="-1"/>
                <w:sz w:val="20"/>
                <w:szCs w:val="20"/>
              </w:rPr>
              <w:t>High</w:t>
            </w:r>
          </w:p>
        </w:tc>
        <w:tc>
          <w:tcPr>
            <w:tcW w:w="1790" w:type="dxa"/>
          </w:tcPr>
          <w:p w:rsidR="00167887" w:rsidRPr="00167887" w:rsidRDefault="00167887" w:rsidP="00167887">
            <w:pPr>
              <w:pStyle w:val="TableParagraph"/>
              <w:ind w:right="407"/>
              <w:cnfStyle w:val="000000000000" w:firstRow="0" w:lastRow="0" w:firstColumn="0" w:lastColumn="0" w:oddVBand="0" w:evenVBand="0" w:oddHBand="0" w:evenHBand="0" w:firstRowFirstColumn="0" w:firstRowLastColumn="0" w:lastRowFirstColumn="0" w:lastRowLastColumn="0"/>
              <w:rPr>
                <w:rFonts w:eastAsia="Bookman Old Style" w:cs="Bookman Old Style"/>
                <w:sz w:val="20"/>
                <w:szCs w:val="20"/>
              </w:rPr>
            </w:pPr>
            <w:r w:rsidRPr="00167887">
              <w:rPr>
                <w:sz w:val="20"/>
                <w:szCs w:val="20"/>
              </w:rPr>
              <w:t>Within</w:t>
            </w:r>
            <w:r w:rsidRPr="00167887">
              <w:rPr>
                <w:spacing w:val="-8"/>
                <w:sz w:val="20"/>
                <w:szCs w:val="20"/>
              </w:rPr>
              <w:t xml:space="preserve"> </w:t>
            </w:r>
            <w:r w:rsidRPr="00167887">
              <w:rPr>
                <w:spacing w:val="-2"/>
                <w:sz w:val="20"/>
                <w:szCs w:val="20"/>
              </w:rPr>
              <w:t>15</w:t>
            </w:r>
            <w:r w:rsidRPr="00167887">
              <w:rPr>
                <w:spacing w:val="19"/>
                <w:w w:val="99"/>
                <w:sz w:val="20"/>
                <w:szCs w:val="20"/>
              </w:rPr>
              <w:t xml:space="preserve"> </w:t>
            </w:r>
            <w:r w:rsidRPr="00167887">
              <w:rPr>
                <w:spacing w:val="-1"/>
                <w:sz w:val="20"/>
                <w:szCs w:val="20"/>
              </w:rPr>
              <w:t>minutes</w:t>
            </w:r>
          </w:p>
        </w:tc>
        <w:tc>
          <w:tcPr>
            <w:cnfStyle w:val="000010000000" w:firstRow="0" w:lastRow="0" w:firstColumn="0" w:lastColumn="0" w:oddVBand="1" w:evenVBand="0" w:oddHBand="0" w:evenHBand="0" w:firstRowFirstColumn="0" w:firstRowLastColumn="0" w:lastRowFirstColumn="0" w:lastRowLastColumn="0"/>
            <w:tcW w:w="1874" w:type="dxa"/>
            <w:tcBorders>
              <w:left w:val="none" w:sz="0" w:space="0" w:color="auto"/>
              <w:right w:val="none" w:sz="0" w:space="0" w:color="auto"/>
            </w:tcBorders>
          </w:tcPr>
          <w:p w:rsidR="00167887" w:rsidRPr="00167887" w:rsidRDefault="00167887" w:rsidP="00167887">
            <w:pPr>
              <w:pStyle w:val="TableParagraph"/>
              <w:spacing w:before="115"/>
              <w:rPr>
                <w:rFonts w:eastAsia="Bookman Old Style" w:cs="Bookman Old Style"/>
                <w:sz w:val="20"/>
                <w:szCs w:val="20"/>
              </w:rPr>
            </w:pPr>
            <w:r w:rsidRPr="00167887">
              <w:rPr>
                <w:sz w:val="20"/>
                <w:szCs w:val="20"/>
              </w:rPr>
              <w:t>Within</w:t>
            </w:r>
            <w:r w:rsidRPr="00167887">
              <w:rPr>
                <w:spacing w:val="-6"/>
                <w:sz w:val="20"/>
                <w:szCs w:val="20"/>
              </w:rPr>
              <w:t xml:space="preserve"> </w:t>
            </w:r>
            <w:r w:rsidRPr="00167887">
              <w:rPr>
                <w:sz w:val="20"/>
                <w:szCs w:val="20"/>
              </w:rPr>
              <w:t>4</w:t>
            </w:r>
            <w:r w:rsidRPr="00167887">
              <w:rPr>
                <w:spacing w:val="-8"/>
                <w:sz w:val="20"/>
                <w:szCs w:val="20"/>
              </w:rPr>
              <w:t xml:space="preserve"> </w:t>
            </w:r>
            <w:r w:rsidRPr="00167887">
              <w:rPr>
                <w:spacing w:val="-1"/>
                <w:sz w:val="20"/>
                <w:szCs w:val="20"/>
              </w:rPr>
              <w:t>hours</w:t>
            </w:r>
          </w:p>
        </w:tc>
        <w:tc>
          <w:tcPr>
            <w:tcW w:w="1874" w:type="dxa"/>
          </w:tcPr>
          <w:p w:rsidR="00167887" w:rsidRPr="00167887" w:rsidRDefault="00167887" w:rsidP="00167887">
            <w:pPr>
              <w:pStyle w:val="TableParagraph"/>
              <w:spacing w:before="115"/>
              <w:cnfStyle w:val="000000000000" w:firstRow="0" w:lastRow="0" w:firstColumn="0" w:lastColumn="0" w:oddVBand="0" w:evenVBand="0" w:oddHBand="0" w:evenHBand="0" w:firstRowFirstColumn="0" w:firstRowLastColumn="0" w:lastRowFirstColumn="0" w:lastRowLastColumn="0"/>
              <w:rPr>
                <w:rFonts w:eastAsia="Bookman Old Style" w:cs="Bookman Old Style"/>
                <w:sz w:val="20"/>
                <w:szCs w:val="20"/>
              </w:rPr>
            </w:pPr>
            <w:r w:rsidRPr="00167887">
              <w:rPr>
                <w:sz w:val="20"/>
                <w:szCs w:val="20"/>
              </w:rPr>
              <w:t>Within</w:t>
            </w:r>
            <w:r w:rsidRPr="00167887">
              <w:rPr>
                <w:spacing w:val="-6"/>
                <w:sz w:val="20"/>
                <w:szCs w:val="20"/>
              </w:rPr>
              <w:t xml:space="preserve"> </w:t>
            </w:r>
            <w:r w:rsidRPr="00167887">
              <w:rPr>
                <w:sz w:val="20"/>
                <w:szCs w:val="20"/>
              </w:rPr>
              <w:t>6</w:t>
            </w:r>
            <w:r w:rsidRPr="00167887">
              <w:rPr>
                <w:spacing w:val="-8"/>
                <w:sz w:val="20"/>
                <w:szCs w:val="20"/>
              </w:rPr>
              <w:t xml:space="preserve"> </w:t>
            </w:r>
            <w:r w:rsidRPr="00167887">
              <w:rPr>
                <w:spacing w:val="-1"/>
                <w:sz w:val="20"/>
                <w:szCs w:val="20"/>
              </w:rPr>
              <w:t>hours</w:t>
            </w:r>
          </w:p>
        </w:tc>
        <w:tc>
          <w:tcPr>
            <w:cnfStyle w:val="000100000000" w:firstRow="0" w:lastRow="0" w:firstColumn="0" w:lastColumn="1" w:oddVBand="0" w:evenVBand="0" w:oddHBand="0" w:evenHBand="0" w:firstRowFirstColumn="0" w:firstRowLastColumn="0" w:lastRowFirstColumn="0" w:lastRowLastColumn="0"/>
            <w:tcW w:w="1200" w:type="dxa"/>
            <w:tcBorders>
              <w:left w:val="none" w:sz="0" w:space="0" w:color="auto"/>
            </w:tcBorders>
          </w:tcPr>
          <w:p w:rsidR="00167887" w:rsidRPr="00167887" w:rsidRDefault="00167887" w:rsidP="00167887">
            <w:pPr>
              <w:pStyle w:val="TableParagraph"/>
              <w:spacing w:before="115"/>
              <w:rPr>
                <w:rFonts w:eastAsia="Bookman Old Style" w:cs="Bookman Old Style"/>
                <w:sz w:val="20"/>
                <w:szCs w:val="20"/>
              </w:rPr>
            </w:pPr>
            <w:r w:rsidRPr="00167887">
              <w:rPr>
                <w:spacing w:val="-1"/>
                <w:sz w:val="20"/>
                <w:szCs w:val="20"/>
              </w:rPr>
              <w:t>Tier</w:t>
            </w:r>
            <w:r w:rsidRPr="00167887">
              <w:rPr>
                <w:spacing w:val="-4"/>
                <w:sz w:val="20"/>
                <w:szCs w:val="20"/>
              </w:rPr>
              <w:t xml:space="preserve"> </w:t>
            </w:r>
            <w:r w:rsidRPr="00167887">
              <w:rPr>
                <w:sz w:val="20"/>
                <w:szCs w:val="20"/>
              </w:rPr>
              <w:t>I</w:t>
            </w:r>
          </w:p>
        </w:tc>
      </w:tr>
      <w:tr w:rsidR="00167887" w:rsidRPr="00167887" w:rsidTr="00037A4E">
        <w:trPr>
          <w:cnfStyle w:val="000000100000" w:firstRow="0" w:lastRow="0" w:firstColumn="0" w:lastColumn="0" w:oddVBand="0" w:evenVBand="0" w:oddHBand="1" w:evenHBand="0" w:firstRowFirstColumn="0" w:firstRowLastColumn="0" w:lastRowFirstColumn="0" w:lastRowLastColumn="0"/>
          <w:trHeight w:hRule="exact" w:val="478"/>
        </w:trPr>
        <w:tc>
          <w:tcPr>
            <w:cnfStyle w:val="001000000000" w:firstRow="0" w:lastRow="0" w:firstColumn="1" w:lastColumn="0" w:oddVBand="0" w:evenVBand="0" w:oddHBand="0" w:evenHBand="0" w:firstRowFirstColumn="0" w:firstRowLastColumn="0" w:lastRowFirstColumn="0" w:lastRowLastColumn="0"/>
            <w:tcW w:w="1711" w:type="dxa"/>
            <w:vMerge/>
            <w:tcBorders>
              <w:top w:val="none" w:sz="0" w:space="0" w:color="auto"/>
              <w:bottom w:val="none" w:sz="0" w:space="0" w:color="auto"/>
              <w:right w:val="none" w:sz="0" w:space="0" w:color="auto"/>
            </w:tcBorders>
          </w:tcPr>
          <w:p w:rsidR="00167887" w:rsidRPr="00167887" w:rsidRDefault="00167887" w:rsidP="00060A58">
            <w:pPr>
              <w:rPr>
                <w:sz w:val="20"/>
                <w:szCs w:val="20"/>
              </w:rPr>
            </w:pPr>
          </w:p>
        </w:tc>
        <w:tc>
          <w:tcPr>
            <w:cnfStyle w:val="000010000000" w:firstRow="0" w:lastRow="0" w:firstColumn="0" w:lastColumn="0" w:oddVBand="1" w:evenVBand="0" w:oddHBand="0" w:evenHBand="0" w:firstRowFirstColumn="0" w:firstRowLastColumn="0" w:lastRowFirstColumn="0" w:lastRowLastColumn="0"/>
            <w:tcW w:w="1195" w:type="dxa"/>
            <w:tcBorders>
              <w:top w:val="none" w:sz="0" w:space="0" w:color="auto"/>
              <w:left w:val="none" w:sz="0" w:space="0" w:color="auto"/>
              <w:bottom w:val="none" w:sz="0" w:space="0" w:color="auto"/>
              <w:right w:val="none" w:sz="0" w:space="0" w:color="auto"/>
            </w:tcBorders>
          </w:tcPr>
          <w:p w:rsidR="00167887" w:rsidRPr="00167887" w:rsidRDefault="00167887" w:rsidP="00167887">
            <w:pPr>
              <w:pStyle w:val="TableParagraph"/>
              <w:spacing w:before="115"/>
              <w:rPr>
                <w:rFonts w:eastAsia="Bookman Old Style" w:cs="Bookman Old Style"/>
                <w:sz w:val="20"/>
                <w:szCs w:val="20"/>
              </w:rPr>
            </w:pPr>
            <w:r w:rsidRPr="00167887">
              <w:rPr>
                <w:spacing w:val="-1"/>
                <w:sz w:val="20"/>
                <w:szCs w:val="20"/>
              </w:rPr>
              <w:t>Moderate</w:t>
            </w:r>
          </w:p>
        </w:tc>
        <w:tc>
          <w:tcPr>
            <w:tcW w:w="1790" w:type="dxa"/>
            <w:tcBorders>
              <w:top w:val="none" w:sz="0" w:space="0" w:color="auto"/>
              <w:bottom w:val="none" w:sz="0" w:space="0" w:color="auto"/>
            </w:tcBorders>
          </w:tcPr>
          <w:p w:rsidR="00167887" w:rsidRPr="00167887" w:rsidRDefault="00167887" w:rsidP="00167887">
            <w:pPr>
              <w:pStyle w:val="TableParagraph"/>
              <w:ind w:right="407"/>
              <w:cnfStyle w:val="000000100000" w:firstRow="0" w:lastRow="0" w:firstColumn="0" w:lastColumn="0" w:oddVBand="0" w:evenVBand="0" w:oddHBand="1" w:evenHBand="0" w:firstRowFirstColumn="0" w:firstRowLastColumn="0" w:lastRowFirstColumn="0" w:lastRowLastColumn="0"/>
              <w:rPr>
                <w:rFonts w:eastAsia="Bookman Old Style" w:cs="Bookman Old Style"/>
                <w:sz w:val="20"/>
                <w:szCs w:val="20"/>
              </w:rPr>
            </w:pPr>
            <w:r w:rsidRPr="00167887">
              <w:rPr>
                <w:sz w:val="20"/>
                <w:szCs w:val="20"/>
              </w:rPr>
              <w:t>Within</w:t>
            </w:r>
            <w:r>
              <w:rPr>
                <w:sz w:val="20"/>
                <w:szCs w:val="20"/>
              </w:rPr>
              <w:t xml:space="preserve"> </w:t>
            </w:r>
            <w:r w:rsidRPr="00167887">
              <w:rPr>
                <w:spacing w:val="-2"/>
                <w:sz w:val="20"/>
                <w:szCs w:val="20"/>
              </w:rPr>
              <w:t>15</w:t>
            </w:r>
            <w:r w:rsidRPr="00167887">
              <w:rPr>
                <w:spacing w:val="19"/>
                <w:w w:val="99"/>
                <w:sz w:val="20"/>
                <w:szCs w:val="20"/>
              </w:rPr>
              <w:t xml:space="preserve"> </w:t>
            </w:r>
            <w:r w:rsidRPr="00167887">
              <w:rPr>
                <w:spacing w:val="-1"/>
                <w:sz w:val="20"/>
                <w:szCs w:val="20"/>
              </w:rPr>
              <w:t>minutes</w:t>
            </w:r>
          </w:p>
        </w:tc>
        <w:tc>
          <w:tcPr>
            <w:cnfStyle w:val="000010000000" w:firstRow="0" w:lastRow="0" w:firstColumn="0" w:lastColumn="0" w:oddVBand="1" w:evenVBand="0" w:oddHBand="0" w:evenHBand="0" w:firstRowFirstColumn="0" w:firstRowLastColumn="0" w:lastRowFirstColumn="0" w:lastRowLastColumn="0"/>
            <w:tcW w:w="1874" w:type="dxa"/>
            <w:tcBorders>
              <w:top w:val="none" w:sz="0" w:space="0" w:color="auto"/>
              <w:left w:val="none" w:sz="0" w:space="0" w:color="auto"/>
              <w:bottom w:val="none" w:sz="0" w:space="0" w:color="auto"/>
              <w:right w:val="none" w:sz="0" w:space="0" w:color="auto"/>
            </w:tcBorders>
          </w:tcPr>
          <w:p w:rsidR="00167887" w:rsidRPr="00167887" w:rsidRDefault="00167887" w:rsidP="00167887">
            <w:pPr>
              <w:pStyle w:val="TableParagraph"/>
              <w:spacing w:before="115"/>
              <w:rPr>
                <w:rFonts w:eastAsia="Bookman Old Style" w:cs="Bookman Old Style"/>
                <w:sz w:val="20"/>
                <w:szCs w:val="20"/>
              </w:rPr>
            </w:pPr>
            <w:r w:rsidRPr="00167887">
              <w:rPr>
                <w:sz w:val="20"/>
                <w:szCs w:val="20"/>
              </w:rPr>
              <w:t>Within</w:t>
            </w:r>
            <w:r w:rsidRPr="00167887">
              <w:rPr>
                <w:spacing w:val="-6"/>
                <w:sz w:val="20"/>
                <w:szCs w:val="20"/>
              </w:rPr>
              <w:t xml:space="preserve"> </w:t>
            </w:r>
            <w:r w:rsidRPr="00167887">
              <w:rPr>
                <w:sz w:val="20"/>
                <w:szCs w:val="20"/>
              </w:rPr>
              <w:t>4</w:t>
            </w:r>
            <w:r w:rsidRPr="00167887">
              <w:rPr>
                <w:spacing w:val="-8"/>
                <w:sz w:val="20"/>
                <w:szCs w:val="20"/>
              </w:rPr>
              <w:t xml:space="preserve"> </w:t>
            </w:r>
            <w:r w:rsidRPr="00167887">
              <w:rPr>
                <w:spacing w:val="-1"/>
                <w:sz w:val="20"/>
                <w:szCs w:val="20"/>
              </w:rPr>
              <w:t>hours</w:t>
            </w:r>
          </w:p>
        </w:tc>
        <w:tc>
          <w:tcPr>
            <w:tcW w:w="1874" w:type="dxa"/>
            <w:tcBorders>
              <w:top w:val="none" w:sz="0" w:space="0" w:color="auto"/>
              <w:bottom w:val="none" w:sz="0" w:space="0" w:color="auto"/>
            </w:tcBorders>
          </w:tcPr>
          <w:p w:rsidR="00167887" w:rsidRPr="00167887" w:rsidRDefault="00167887" w:rsidP="00167887">
            <w:pPr>
              <w:pStyle w:val="TableParagraph"/>
              <w:ind w:right="193"/>
              <w:cnfStyle w:val="000000100000" w:firstRow="0" w:lastRow="0" w:firstColumn="0" w:lastColumn="0" w:oddVBand="0" w:evenVBand="0" w:oddHBand="1" w:evenHBand="0" w:firstRowFirstColumn="0" w:firstRowLastColumn="0" w:lastRowFirstColumn="0" w:lastRowLastColumn="0"/>
              <w:rPr>
                <w:rFonts w:eastAsia="Bookman Old Style" w:cs="Bookman Old Style"/>
                <w:sz w:val="20"/>
                <w:szCs w:val="20"/>
              </w:rPr>
            </w:pPr>
            <w:r w:rsidRPr="00167887">
              <w:rPr>
                <w:sz w:val="20"/>
                <w:szCs w:val="20"/>
              </w:rPr>
              <w:t>Within</w:t>
            </w:r>
            <w:r w:rsidRPr="00167887">
              <w:rPr>
                <w:spacing w:val="-6"/>
                <w:sz w:val="20"/>
                <w:szCs w:val="20"/>
              </w:rPr>
              <w:t xml:space="preserve"> </w:t>
            </w:r>
            <w:r w:rsidRPr="00167887">
              <w:rPr>
                <w:sz w:val="20"/>
                <w:szCs w:val="20"/>
              </w:rPr>
              <w:t>6</w:t>
            </w:r>
            <w:r w:rsidRPr="00167887">
              <w:rPr>
                <w:spacing w:val="-8"/>
                <w:sz w:val="20"/>
                <w:szCs w:val="20"/>
              </w:rPr>
              <w:t xml:space="preserve"> </w:t>
            </w:r>
            <w:r w:rsidRPr="00167887">
              <w:rPr>
                <w:spacing w:val="-1"/>
                <w:sz w:val="20"/>
                <w:szCs w:val="20"/>
              </w:rPr>
              <w:t>hours</w:t>
            </w:r>
            <w:r w:rsidRPr="00167887">
              <w:rPr>
                <w:spacing w:val="23"/>
                <w:w w:val="99"/>
                <w:sz w:val="20"/>
                <w:szCs w:val="20"/>
              </w:rPr>
              <w:t xml:space="preserve"> </w:t>
            </w:r>
            <w:r w:rsidRPr="00167887">
              <w:rPr>
                <w:spacing w:val="-1"/>
                <w:sz w:val="20"/>
                <w:szCs w:val="20"/>
              </w:rPr>
              <w:t>of</w:t>
            </w:r>
            <w:r w:rsidRPr="00167887">
              <w:rPr>
                <w:spacing w:val="-10"/>
                <w:sz w:val="20"/>
                <w:szCs w:val="20"/>
              </w:rPr>
              <w:t xml:space="preserve"> </w:t>
            </w:r>
            <w:r w:rsidRPr="00167887">
              <w:rPr>
                <w:spacing w:val="-1"/>
                <w:sz w:val="20"/>
                <w:szCs w:val="20"/>
              </w:rPr>
              <w:t>discovery</w:t>
            </w:r>
          </w:p>
        </w:tc>
        <w:tc>
          <w:tcPr>
            <w:cnfStyle w:val="000100000000" w:firstRow="0" w:lastRow="0" w:firstColumn="0" w:lastColumn="1" w:oddVBand="0" w:evenVBand="0" w:oddHBand="0" w:evenHBand="0" w:firstRowFirstColumn="0" w:firstRowLastColumn="0" w:lastRowFirstColumn="0" w:lastRowLastColumn="0"/>
            <w:tcW w:w="1200" w:type="dxa"/>
            <w:tcBorders>
              <w:top w:val="none" w:sz="0" w:space="0" w:color="auto"/>
              <w:left w:val="none" w:sz="0" w:space="0" w:color="auto"/>
              <w:bottom w:val="none" w:sz="0" w:space="0" w:color="auto"/>
            </w:tcBorders>
          </w:tcPr>
          <w:p w:rsidR="00167887" w:rsidRPr="00167887" w:rsidRDefault="00167887" w:rsidP="00167887">
            <w:pPr>
              <w:pStyle w:val="TableParagraph"/>
              <w:spacing w:before="115"/>
              <w:rPr>
                <w:rFonts w:eastAsia="Bookman Old Style" w:cs="Bookman Old Style"/>
                <w:sz w:val="20"/>
                <w:szCs w:val="20"/>
              </w:rPr>
            </w:pPr>
            <w:r w:rsidRPr="00167887">
              <w:rPr>
                <w:spacing w:val="-1"/>
                <w:sz w:val="20"/>
                <w:szCs w:val="20"/>
              </w:rPr>
              <w:t>Tier</w:t>
            </w:r>
            <w:r w:rsidRPr="00167887">
              <w:rPr>
                <w:spacing w:val="-4"/>
                <w:sz w:val="20"/>
                <w:szCs w:val="20"/>
              </w:rPr>
              <w:t xml:space="preserve"> </w:t>
            </w:r>
            <w:r w:rsidRPr="00167887">
              <w:rPr>
                <w:sz w:val="20"/>
                <w:szCs w:val="20"/>
              </w:rPr>
              <w:t>I</w:t>
            </w:r>
          </w:p>
        </w:tc>
      </w:tr>
      <w:tr w:rsidR="00167887" w:rsidRPr="00167887" w:rsidTr="00037A4E">
        <w:trPr>
          <w:trHeight w:hRule="exact" w:val="892"/>
        </w:trPr>
        <w:tc>
          <w:tcPr>
            <w:cnfStyle w:val="001000000000" w:firstRow="0" w:lastRow="0" w:firstColumn="1" w:lastColumn="0" w:oddVBand="0" w:evenVBand="0" w:oddHBand="0" w:evenHBand="0" w:firstRowFirstColumn="0" w:firstRowLastColumn="0" w:lastRowFirstColumn="0" w:lastRowLastColumn="0"/>
            <w:tcW w:w="1711" w:type="dxa"/>
            <w:vMerge/>
            <w:tcBorders>
              <w:right w:val="none" w:sz="0" w:space="0" w:color="auto"/>
            </w:tcBorders>
          </w:tcPr>
          <w:p w:rsidR="00167887" w:rsidRPr="00167887" w:rsidRDefault="00167887" w:rsidP="00060A58">
            <w:pPr>
              <w:rPr>
                <w:sz w:val="20"/>
                <w:szCs w:val="20"/>
              </w:rPr>
            </w:pPr>
          </w:p>
        </w:tc>
        <w:tc>
          <w:tcPr>
            <w:cnfStyle w:val="000010000000" w:firstRow="0" w:lastRow="0" w:firstColumn="0" w:lastColumn="0" w:oddVBand="1" w:evenVBand="0" w:oddHBand="0" w:evenHBand="0" w:firstRowFirstColumn="0" w:firstRowLastColumn="0" w:lastRowFirstColumn="0" w:lastRowLastColumn="0"/>
            <w:tcW w:w="1195" w:type="dxa"/>
            <w:tcBorders>
              <w:left w:val="none" w:sz="0" w:space="0" w:color="auto"/>
              <w:right w:val="none" w:sz="0" w:space="0" w:color="auto"/>
            </w:tcBorders>
          </w:tcPr>
          <w:p w:rsidR="00167887" w:rsidRPr="00167887" w:rsidRDefault="00167887" w:rsidP="00167887">
            <w:pPr>
              <w:pStyle w:val="TableParagraph"/>
              <w:ind w:right="7"/>
              <w:rPr>
                <w:rFonts w:eastAsia="Bookman Old Style" w:cs="Bookman Old Style"/>
                <w:sz w:val="20"/>
                <w:szCs w:val="20"/>
              </w:rPr>
            </w:pPr>
            <w:r w:rsidRPr="00167887">
              <w:rPr>
                <w:spacing w:val="-2"/>
                <w:sz w:val="20"/>
                <w:szCs w:val="20"/>
              </w:rPr>
              <w:t>Low</w:t>
            </w:r>
          </w:p>
        </w:tc>
        <w:tc>
          <w:tcPr>
            <w:tcW w:w="1790" w:type="dxa"/>
          </w:tcPr>
          <w:p w:rsidR="00167887" w:rsidRPr="00167887" w:rsidRDefault="00167887" w:rsidP="00167887">
            <w:pPr>
              <w:pStyle w:val="TableParagraph"/>
              <w:ind w:right="198"/>
              <w:cnfStyle w:val="000000000000" w:firstRow="0" w:lastRow="0" w:firstColumn="0" w:lastColumn="0" w:oddVBand="0" w:evenVBand="0" w:oddHBand="0" w:evenHBand="0" w:firstRowFirstColumn="0" w:firstRowLastColumn="0" w:lastRowFirstColumn="0" w:lastRowLastColumn="0"/>
              <w:rPr>
                <w:rFonts w:eastAsia="Bookman Old Style" w:cs="Bookman Old Style"/>
                <w:sz w:val="20"/>
                <w:szCs w:val="20"/>
              </w:rPr>
            </w:pPr>
            <w:r w:rsidRPr="00167887">
              <w:rPr>
                <w:spacing w:val="-1"/>
                <w:sz w:val="20"/>
                <w:szCs w:val="20"/>
              </w:rPr>
              <w:t>As</w:t>
            </w:r>
            <w:r w:rsidRPr="00167887">
              <w:rPr>
                <w:spacing w:val="-7"/>
                <w:sz w:val="20"/>
                <w:szCs w:val="20"/>
              </w:rPr>
              <w:t xml:space="preserve"> </w:t>
            </w:r>
            <w:r w:rsidRPr="00167887">
              <w:rPr>
                <w:sz w:val="20"/>
                <w:szCs w:val="20"/>
              </w:rPr>
              <w:t>directed</w:t>
            </w:r>
            <w:r w:rsidRPr="00167887">
              <w:rPr>
                <w:spacing w:val="-5"/>
                <w:sz w:val="20"/>
                <w:szCs w:val="20"/>
              </w:rPr>
              <w:t xml:space="preserve"> </w:t>
            </w:r>
            <w:r w:rsidRPr="00167887">
              <w:rPr>
                <w:spacing w:val="-2"/>
                <w:sz w:val="20"/>
                <w:szCs w:val="20"/>
              </w:rPr>
              <w:t>by</w:t>
            </w:r>
            <w:r w:rsidRPr="00167887">
              <w:rPr>
                <w:spacing w:val="19"/>
                <w:w w:val="99"/>
                <w:sz w:val="20"/>
                <w:szCs w:val="20"/>
              </w:rPr>
              <w:t xml:space="preserve"> </w:t>
            </w:r>
            <w:r w:rsidRPr="00167887">
              <w:rPr>
                <w:sz w:val="20"/>
                <w:szCs w:val="20"/>
              </w:rPr>
              <w:t>CC/S/A/FA</w:t>
            </w:r>
            <w:r w:rsidRPr="00167887">
              <w:rPr>
                <w:w w:val="99"/>
                <w:sz w:val="20"/>
                <w:szCs w:val="20"/>
              </w:rPr>
              <w:t xml:space="preserve"> </w:t>
            </w:r>
            <w:r w:rsidRPr="00167887">
              <w:rPr>
                <w:spacing w:val="-1"/>
                <w:sz w:val="20"/>
                <w:szCs w:val="20"/>
              </w:rPr>
              <w:t>Guidance</w:t>
            </w:r>
          </w:p>
        </w:tc>
        <w:tc>
          <w:tcPr>
            <w:cnfStyle w:val="000010000000" w:firstRow="0" w:lastRow="0" w:firstColumn="0" w:lastColumn="0" w:oddVBand="1" w:evenVBand="0" w:oddHBand="0" w:evenHBand="0" w:firstRowFirstColumn="0" w:firstRowLastColumn="0" w:lastRowFirstColumn="0" w:lastRowLastColumn="0"/>
            <w:tcW w:w="1874" w:type="dxa"/>
            <w:tcBorders>
              <w:left w:val="none" w:sz="0" w:space="0" w:color="auto"/>
              <w:right w:val="none" w:sz="0" w:space="0" w:color="auto"/>
            </w:tcBorders>
          </w:tcPr>
          <w:p w:rsidR="00167887" w:rsidRPr="00167887" w:rsidRDefault="00167887" w:rsidP="00167887">
            <w:pPr>
              <w:pStyle w:val="TableParagraph"/>
              <w:ind w:right="241"/>
              <w:rPr>
                <w:rFonts w:eastAsia="Bookman Old Style" w:cs="Bookman Old Style"/>
                <w:sz w:val="20"/>
                <w:szCs w:val="20"/>
              </w:rPr>
            </w:pPr>
            <w:r w:rsidRPr="00167887">
              <w:rPr>
                <w:spacing w:val="-1"/>
                <w:sz w:val="20"/>
                <w:szCs w:val="20"/>
              </w:rPr>
              <w:t>As</w:t>
            </w:r>
            <w:r w:rsidRPr="00167887">
              <w:rPr>
                <w:spacing w:val="-7"/>
                <w:sz w:val="20"/>
                <w:szCs w:val="20"/>
              </w:rPr>
              <w:t xml:space="preserve"> </w:t>
            </w:r>
            <w:r w:rsidRPr="00167887">
              <w:rPr>
                <w:sz w:val="20"/>
                <w:szCs w:val="20"/>
              </w:rPr>
              <w:t>directed</w:t>
            </w:r>
            <w:r w:rsidRPr="00167887">
              <w:rPr>
                <w:spacing w:val="-5"/>
                <w:sz w:val="20"/>
                <w:szCs w:val="20"/>
              </w:rPr>
              <w:t xml:space="preserve"> </w:t>
            </w:r>
            <w:r w:rsidRPr="00167887">
              <w:rPr>
                <w:spacing w:val="-2"/>
                <w:sz w:val="20"/>
                <w:szCs w:val="20"/>
              </w:rPr>
              <w:t>by</w:t>
            </w:r>
            <w:r w:rsidRPr="00167887">
              <w:rPr>
                <w:spacing w:val="19"/>
                <w:w w:val="99"/>
                <w:sz w:val="20"/>
                <w:szCs w:val="20"/>
              </w:rPr>
              <w:t xml:space="preserve"> </w:t>
            </w:r>
            <w:r w:rsidRPr="00167887">
              <w:rPr>
                <w:sz w:val="20"/>
                <w:szCs w:val="20"/>
              </w:rPr>
              <w:t>CC/S/A/FA</w:t>
            </w:r>
            <w:r w:rsidRPr="00167887">
              <w:rPr>
                <w:w w:val="99"/>
                <w:sz w:val="20"/>
                <w:szCs w:val="20"/>
              </w:rPr>
              <w:t xml:space="preserve"> </w:t>
            </w:r>
            <w:r w:rsidRPr="00167887">
              <w:rPr>
                <w:spacing w:val="-1"/>
                <w:sz w:val="20"/>
                <w:szCs w:val="20"/>
              </w:rPr>
              <w:t>Guidance</w:t>
            </w:r>
          </w:p>
        </w:tc>
        <w:tc>
          <w:tcPr>
            <w:tcW w:w="1874" w:type="dxa"/>
          </w:tcPr>
          <w:p w:rsidR="00167887" w:rsidRPr="00167887" w:rsidRDefault="00167887" w:rsidP="00167887">
            <w:pPr>
              <w:pStyle w:val="TableParagraph"/>
              <w:ind w:right="241"/>
              <w:cnfStyle w:val="000000000000" w:firstRow="0" w:lastRow="0" w:firstColumn="0" w:lastColumn="0" w:oddVBand="0" w:evenVBand="0" w:oddHBand="0" w:evenHBand="0" w:firstRowFirstColumn="0" w:firstRowLastColumn="0" w:lastRowFirstColumn="0" w:lastRowLastColumn="0"/>
              <w:rPr>
                <w:rFonts w:eastAsia="Bookman Old Style" w:cs="Bookman Old Style"/>
                <w:sz w:val="20"/>
                <w:szCs w:val="20"/>
              </w:rPr>
            </w:pPr>
            <w:r w:rsidRPr="00167887">
              <w:rPr>
                <w:spacing w:val="-1"/>
                <w:sz w:val="20"/>
                <w:szCs w:val="20"/>
              </w:rPr>
              <w:t>As</w:t>
            </w:r>
            <w:r w:rsidRPr="00167887">
              <w:rPr>
                <w:spacing w:val="-7"/>
                <w:sz w:val="20"/>
                <w:szCs w:val="20"/>
              </w:rPr>
              <w:t xml:space="preserve"> </w:t>
            </w:r>
            <w:r w:rsidRPr="00167887">
              <w:rPr>
                <w:sz w:val="20"/>
                <w:szCs w:val="20"/>
              </w:rPr>
              <w:t>directed</w:t>
            </w:r>
            <w:r w:rsidRPr="00167887">
              <w:rPr>
                <w:spacing w:val="-5"/>
                <w:sz w:val="20"/>
                <w:szCs w:val="20"/>
              </w:rPr>
              <w:t xml:space="preserve"> </w:t>
            </w:r>
            <w:r w:rsidRPr="00167887">
              <w:rPr>
                <w:spacing w:val="-2"/>
                <w:sz w:val="20"/>
                <w:szCs w:val="20"/>
              </w:rPr>
              <w:t>by</w:t>
            </w:r>
            <w:r w:rsidRPr="00167887">
              <w:rPr>
                <w:spacing w:val="19"/>
                <w:w w:val="99"/>
                <w:sz w:val="20"/>
                <w:szCs w:val="20"/>
              </w:rPr>
              <w:t xml:space="preserve"> </w:t>
            </w:r>
            <w:r w:rsidRPr="00167887">
              <w:rPr>
                <w:sz w:val="20"/>
                <w:szCs w:val="20"/>
              </w:rPr>
              <w:t>CC/S/A/FA</w:t>
            </w:r>
            <w:r w:rsidRPr="00167887">
              <w:rPr>
                <w:w w:val="99"/>
                <w:sz w:val="20"/>
                <w:szCs w:val="20"/>
              </w:rPr>
              <w:t xml:space="preserve"> </w:t>
            </w:r>
            <w:r w:rsidRPr="00167887">
              <w:rPr>
                <w:spacing w:val="-1"/>
                <w:sz w:val="20"/>
                <w:szCs w:val="20"/>
              </w:rPr>
              <w:t>Guidance</w:t>
            </w:r>
          </w:p>
        </w:tc>
        <w:tc>
          <w:tcPr>
            <w:cnfStyle w:val="000100000000" w:firstRow="0" w:lastRow="0" w:firstColumn="0" w:lastColumn="1" w:oddVBand="0" w:evenVBand="0" w:oddHBand="0" w:evenHBand="0" w:firstRowFirstColumn="0" w:firstRowLastColumn="0" w:lastRowFirstColumn="0" w:lastRowLastColumn="0"/>
            <w:tcW w:w="1200" w:type="dxa"/>
            <w:tcBorders>
              <w:left w:val="none" w:sz="0" w:space="0" w:color="auto"/>
            </w:tcBorders>
          </w:tcPr>
          <w:p w:rsidR="00167887" w:rsidRPr="00167887" w:rsidRDefault="00167887" w:rsidP="00167887">
            <w:pPr>
              <w:pStyle w:val="TableParagraph"/>
              <w:rPr>
                <w:rFonts w:eastAsia="Bookman Old Style" w:cs="Bookman Old Style"/>
                <w:sz w:val="20"/>
                <w:szCs w:val="20"/>
              </w:rPr>
            </w:pPr>
            <w:r w:rsidRPr="00167887">
              <w:rPr>
                <w:spacing w:val="-1"/>
                <w:sz w:val="20"/>
                <w:szCs w:val="20"/>
              </w:rPr>
              <w:t>Tier</w:t>
            </w:r>
            <w:r w:rsidRPr="00167887">
              <w:rPr>
                <w:spacing w:val="-4"/>
                <w:sz w:val="20"/>
                <w:szCs w:val="20"/>
              </w:rPr>
              <w:t xml:space="preserve"> </w:t>
            </w:r>
            <w:r w:rsidRPr="00167887">
              <w:rPr>
                <w:sz w:val="20"/>
                <w:szCs w:val="20"/>
              </w:rPr>
              <w:t>I</w:t>
            </w:r>
          </w:p>
        </w:tc>
      </w:tr>
      <w:tr w:rsidR="00167887" w:rsidRPr="00167887" w:rsidTr="00037A4E">
        <w:trPr>
          <w:cnfStyle w:val="000000100000" w:firstRow="0" w:lastRow="0" w:firstColumn="0" w:lastColumn="0" w:oddVBand="0" w:evenVBand="0" w:oddHBand="1" w:evenHBand="0" w:firstRowFirstColumn="0" w:firstRowLastColumn="0" w:lastRowFirstColumn="0" w:lastRowLastColumn="0"/>
          <w:trHeight w:hRule="exact" w:val="1183"/>
        </w:trPr>
        <w:tc>
          <w:tcPr>
            <w:cnfStyle w:val="001000000000" w:firstRow="0" w:lastRow="0" w:firstColumn="1" w:lastColumn="0" w:oddVBand="0" w:evenVBand="0" w:oddHBand="0" w:evenHBand="0" w:firstRowFirstColumn="0" w:firstRowLastColumn="0" w:lastRowFirstColumn="0" w:lastRowLastColumn="0"/>
            <w:tcW w:w="1711" w:type="dxa"/>
            <w:tcBorders>
              <w:top w:val="none" w:sz="0" w:space="0" w:color="auto"/>
              <w:bottom w:val="none" w:sz="0" w:space="0" w:color="auto"/>
              <w:right w:val="none" w:sz="0" w:space="0" w:color="auto"/>
            </w:tcBorders>
          </w:tcPr>
          <w:p w:rsidR="00167887" w:rsidRPr="00167887" w:rsidRDefault="00167887" w:rsidP="00167887">
            <w:pPr>
              <w:pStyle w:val="TableParagraph"/>
              <w:spacing w:line="232" w:lineRule="exact"/>
              <w:ind w:right="1"/>
              <w:rPr>
                <w:rFonts w:eastAsia="Bookman Old Style" w:cs="Bookman Old Style"/>
                <w:sz w:val="20"/>
                <w:szCs w:val="20"/>
              </w:rPr>
            </w:pPr>
            <w:r w:rsidRPr="00167887">
              <w:rPr>
                <w:sz w:val="20"/>
                <w:szCs w:val="20"/>
              </w:rPr>
              <w:t xml:space="preserve">5- </w:t>
            </w:r>
            <w:r w:rsidRPr="00167887">
              <w:rPr>
                <w:spacing w:val="-1"/>
                <w:sz w:val="20"/>
                <w:szCs w:val="20"/>
              </w:rPr>
              <w:t>Non-</w:t>
            </w:r>
            <w:r w:rsidRPr="00167887">
              <w:rPr>
                <w:spacing w:val="23"/>
                <w:w w:val="99"/>
                <w:sz w:val="20"/>
                <w:szCs w:val="20"/>
              </w:rPr>
              <w:t xml:space="preserve"> </w:t>
            </w:r>
            <w:r w:rsidRPr="00167887">
              <w:rPr>
                <w:spacing w:val="-1"/>
                <w:w w:val="95"/>
                <w:sz w:val="20"/>
                <w:szCs w:val="20"/>
              </w:rPr>
              <w:t>Compliance</w:t>
            </w:r>
            <w:r w:rsidRPr="00167887">
              <w:rPr>
                <w:spacing w:val="26"/>
                <w:w w:val="99"/>
                <w:sz w:val="20"/>
                <w:szCs w:val="20"/>
              </w:rPr>
              <w:t xml:space="preserve"> </w:t>
            </w:r>
            <w:r w:rsidRPr="00167887">
              <w:rPr>
                <w:sz w:val="20"/>
                <w:szCs w:val="20"/>
              </w:rPr>
              <w:t>Activity</w:t>
            </w:r>
            <w:r w:rsidRPr="00167887">
              <w:rPr>
                <w:spacing w:val="21"/>
                <w:w w:val="99"/>
                <w:sz w:val="20"/>
                <w:szCs w:val="20"/>
              </w:rPr>
              <w:t xml:space="preserve"> </w:t>
            </w:r>
            <w:r w:rsidRPr="00167887">
              <w:rPr>
                <w:sz w:val="20"/>
                <w:szCs w:val="20"/>
              </w:rPr>
              <w:t>(Event)</w:t>
            </w:r>
          </w:p>
        </w:tc>
        <w:tc>
          <w:tcPr>
            <w:cnfStyle w:val="000010000000" w:firstRow="0" w:lastRow="0" w:firstColumn="0" w:lastColumn="0" w:oddVBand="1" w:evenVBand="0" w:oddHBand="0" w:evenHBand="0" w:firstRowFirstColumn="0" w:firstRowLastColumn="0" w:lastRowFirstColumn="0" w:lastRowLastColumn="0"/>
            <w:tcW w:w="1195" w:type="dxa"/>
            <w:tcBorders>
              <w:top w:val="none" w:sz="0" w:space="0" w:color="auto"/>
              <w:left w:val="none" w:sz="0" w:space="0" w:color="auto"/>
              <w:bottom w:val="none" w:sz="0" w:space="0" w:color="auto"/>
              <w:right w:val="none" w:sz="0" w:space="0" w:color="auto"/>
            </w:tcBorders>
          </w:tcPr>
          <w:p w:rsidR="00167887" w:rsidRPr="00167887" w:rsidRDefault="00167887" w:rsidP="00167887">
            <w:pPr>
              <w:pStyle w:val="TableParagraph"/>
              <w:spacing w:before="115"/>
              <w:ind w:right="198"/>
              <w:rPr>
                <w:rFonts w:eastAsia="Bookman Old Style" w:cs="Bookman Old Style"/>
                <w:sz w:val="20"/>
                <w:szCs w:val="20"/>
              </w:rPr>
            </w:pPr>
            <w:r w:rsidRPr="00167887">
              <w:rPr>
                <w:spacing w:val="-1"/>
                <w:sz w:val="20"/>
                <w:szCs w:val="20"/>
              </w:rPr>
              <w:t>All</w:t>
            </w:r>
            <w:r w:rsidRPr="00167887">
              <w:rPr>
                <w:spacing w:val="-8"/>
                <w:sz w:val="20"/>
                <w:szCs w:val="20"/>
              </w:rPr>
              <w:t xml:space="preserve"> </w:t>
            </w:r>
            <w:r>
              <w:rPr>
                <w:spacing w:val="-1"/>
                <w:sz w:val="20"/>
                <w:szCs w:val="20"/>
              </w:rPr>
              <w:t>Nonc</w:t>
            </w:r>
            <w:r>
              <w:rPr>
                <w:sz w:val="20"/>
                <w:szCs w:val="20"/>
              </w:rPr>
              <w:t>ompli</w:t>
            </w:r>
            <w:r w:rsidRPr="00167887">
              <w:rPr>
                <w:spacing w:val="-1"/>
                <w:sz w:val="20"/>
                <w:szCs w:val="20"/>
              </w:rPr>
              <w:t>ance</w:t>
            </w:r>
            <w:r w:rsidRPr="00167887">
              <w:rPr>
                <w:spacing w:val="20"/>
                <w:w w:val="99"/>
                <w:sz w:val="20"/>
                <w:szCs w:val="20"/>
              </w:rPr>
              <w:t xml:space="preserve"> </w:t>
            </w:r>
            <w:r w:rsidRPr="00167887">
              <w:rPr>
                <w:sz w:val="20"/>
                <w:szCs w:val="20"/>
              </w:rPr>
              <w:t>Events</w:t>
            </w:r>
          </w:p>
        </w:tc>
        <w:tc>
          <w:tcPr>
            <w:tcW w:w="1790" w:type="dxa"/>
            <w:tcBorders>
              <w:top w:val="none" w:sz="0" w:space="0" w:color="auto"/>
              <w:bottom w:val="none" w:sz="0" w:space="0" w:color="auto"/>
            </w:tcBorders>
          </w:tcPr>
          <w:p w:rsidR="00167887" w:rsidRPr="00167887" w:rsidRDefault="00167887" w:rsidP="00167887">
            <w:pPr>
              <w:pStyle w:val="TableParagraph"/>
              <w:cnfStyle w:val="000000100000" w:firstRow="0" w:lastRow="0" w:firstColumn="0" w:lastColumn="0" w:oddVBand="0" w:evenVBand="0" w:oddHBand="1" w:evenHBand="0" w:firstRowFirstColumn="0" w:firstRowLastColumn="0" w:lastRowFirstColumn="0" w:lastRowLastColumn="0"/>
              <w:rPr>
                <w:rFonts w:eastAsia="Bookman Old Style" w:cs="Bookman Old Style"/>
                <w:sz w:val="20"/>
                <w:szCs w:val="20"/>
              </w:rPr>
            </w:pPr>
            <w:r w:rsidRPr="00167887">
              <w:rPr>
                <w:sz w:val="20"/>
                <w:szCs w:val="20"/>
              </w:rPr>
              <w:t>Within</w:t>
            </w:r>
            <w:r w:rsidRPr="00167887">
              <w:rPr>
                <w:spacing w:val="-6"/>
                <w:sz w:val="20"/>
                <w:szCs w:val="20"/>
              </w:rPr>
              <w:t xml:space="preserve"> </w:t>
            </w:r>
            <w:r w:rsidRPr="00167887">
              <w:rPr>
                <w:sz w:val="20"/>
                <w:szCs w:val="20"/>
              </w:rPr>
              <w:t>4</w:t>
            </w:r>
            <w:r w:rsidRPr="00167887">
              <w:rPr>
                <w:spacing w:val="-8"/>
                <w:sz w:val="20"/>
                <w:szCs w:val="20"/>
              </w:rPr>
              <w:t xml:space="preserve"> </w:t>
            </w:r>
            <w:r w:rsidRPr="00167887">
              <w:rPr>
                <w:spacing w:val="-1"/>
                <w:sz w:val="20"/>
                <w:szCs w:val="20"/>
              </w:rPr>
              <w:t>hours</w:t>
            </w:r>
          </w:p>
        </w:tc>
        <w:tc>
          <w:tcPr>
            <w:cnfStyle w:val="000010000000" w:firstRow="0" w:lastRow="0" w:firstColumn="0" w:lastColumn="0" w:oddVBand="1" w:evenVBand="0" w:oddHBand="0" w:evenHBand="0" w:firstRowFirstColumn="0" w:firstRowLastColumn="0" w:lastRowFirstColumn="0" w:lastRowLastColumn="0"/>
            <w:tcW w:w="1874" w:type="dxa"/>
            <w:tcBorders>
              <w:top w:val="none" w:sz="0" w:space="0" w:color="auto"/>
              <w:left w:val="none" w:sz="0" w:space="0" w:color="auto"/>
              <w:bottom w:val="none" w:sz="0" w:space="0" w:color="auto"/>
              <w:right w:val="none" w:sz="0" w:space="0" w:color="auto"/>
            </w:tcBorders>
          </w:tcPr>
          <w:p w:rsidR="00167887" w:rsidRPr="00167887" w:rsidRDefault="00167887" w:rsidP="00167887">
            <w:pPr>
              <w:pStyle w:val="TableParagraph"/>
              <w:rPr>
                <w:rFonts w:eastAsia="Bookman Old Style" w:cs="Bookman Old Style"/>
                <w:sz w:val="20"/>
                <w:szCs w:val="20"/>
              </w:rPr>
            </w:pPr>
            <w:r w:rsidRPr="00167887">
              <w:rPr>
                <w:sz w:val="20"/>
                <w:szCs w:val="20"/>
              </w:rPr>
              <w:t>Within</w:t>
            </w:r>
            <w:r w:rsidRPr="00167887">
              <w:rPr>
                <w:spacing w:val="-7"/>
                <w:sz w:val="20"/>
                <w:szCs w:val="20"/>
              </w:rPr>
              <w:t xml:space="preserve"> </w:t>
            </w:r>
            <w:r w:rsidRPr="00167887">
              <w:rPr>
                <w:spacing w:val="-1"/>
                <w:sz w:val="20"/>
                <w:szCs w:val="20"/>
              </w:rPr>
              <w:t>12</w:t>
            </w:r>
            <w:r w:rsidRPr="00167887">
              <w:rPr>
                <w:spacing w:val="-8"/>
                <w:sz w:val="20"/>
                <w:szCs w:val="20"/>
              </w:rPr>
              <w:t xml:space="preserve"> </w:t>
            </w:r>
            <w:r w:rsidRPr="00167887">
              <w:rPr>
                <w:sz w:val="20"/>
                <w:szCs w:val="20"/>
              </w:rPr>
              <w:t>hours</w:t>
            </w:r>
          </w:p>
        </w:tc>
        <w:tc>
          <w:tcPr>
            <w:tcW w:w="1874" w:type="dxa"/>
            <w:tcBorders>
              <w:top w:val="none" w:sz="0" w:space="0" w:color="auto"/>
              <w:bottom w:val="none" w:sz="0" w:space="0" w:color="auto"/>
            </w:tcBorders>
          </w:tcPr>
          <w:p w:rsidR="00167887" w:rsidRPr="00167887" w:rsidRDefault="00167887" w:rsidP="00167887">
            <w:pPr>
              <w:pStyle w:val="TableParagraph"/>
              <w:cnfStyle w:val="000000100000" w:firstRow="0" w:lastRow="0" w:firstColumn="0" w:lastColumn="0" w:oddVBand="0" w:evenVBand="0" w:oddHBand="1" w:evenHBand="0" w:firstRowFirstColumn="0" w:firstRowLastColumn="0" w:lastRowFirstColumn="0" w:lastRowLastColumn="0"/>
              <w:rPr>
                <w:rFonts w:eastAsia="Bookman Old Style" w:cs="Bookman Old Style"/>
                <w:sz w:val="20"/>
                <w:szCs w:val="20"/>
              </w:rPr>
            </w:pPr>
            <w:r w:rsidRPr="00167887">
              <w:rPr>
                <w:sz w:val="20"/>
                <w:szCs w:val="20"/>
              </w:rPr>
              <w:t>Within</w:t>
            </w:r>
            <w:r w:rsidRPr="00167887">
              <w:rPr>
                <w:spacing w:val="-7"/>
                <w:sz w:val="20"/>
                <w:szCs w:val="20"/>
              </w:rPr>
              <w:t xml:space="preserve"> </w:t>
            </w:r>
            <w:r w:rsidRPr="00167887">
              <w:rPr>
                <w:spacing w:val="-1"/>
                <w:sz w:val="20"/>
                <w:szCs w:val="20"/>
              </w:rPr>
              <w:t>48</w:t>
            </w:r>
            <w:r w:rsidRPr="00167887">
              <w:rPr>
                <w:spacing w:val="-8"/>
                <w:sz w:val="20"/>
                <w:szCs w:val="20"/>
              </w:rPr>
              <w:t xml:space="preserve"> </w:t>
            </w:r>
            <w:r w:rsidRPr="00167887">
              <w:rPr>
                <w:sz w:val="20"/>
                <w:szCs w:val="20"/>
              </w:rPr>
              <w:t>hours</w:t>
            </w:r>
          </w:p>
        </w:tc>
        <w:tc>
          <w:tcPr>
            <w:cnfStyle w:val="000100000000" w:firstRow="0" w:lastRow="0" w:firstColumn="0" w:lastColumn="1" w:oddVBand="0" w:evenVBand="0" w:oddHBand="0" w:evenHBand="0" w:firstRowFirstColumn="0" w:firstRowLastColumn="0" w:lastRowFirstColumn="0" w:lastRowLastColumn="0"/>
            <w:tcW w:w="1200" w:type="dxa"/>
            <w:tcBorders>
              <w:top w:val="none" w:sz="0" w:space="0" w:color="auto"/>
              <w:left w:val="none" w:sz="0" w:space="0" w:color="auto"/>
              <w:bottom w:val="none" w:sz="0" w:space="0" w:color="auto"/>
            </w:tcBorders>
          </w:tcPr>
          <w:p w:rsidR="00167887" w:rsidRPr="00167887" w:rsidRDefault="00167887" w:rsidP="00167887">
            <w:pPr>
              <w:pStyle w:val="TableParagraph"/>
              <w:rPr>
                <w:rFonts w:eastAsia="Bookman Old Style" w:cs="Bookman Old Style"/>
                <w:sz w:val="20"/>
                <w:szCs w:val="20"/>
              </w:rPr>
            </w:pPr>
            <w:r w:rsidRPr="00167887">
              <w:rPr>
                <w:spacing w:val="-1"/>
                <w:sz w:val="20"/>
                <w:szCs w:val="20"/>
              </w:rPr>
              <w:t>Tier</w:t>
            </w:r>
            <w:r w:rsidRPr="00167887">
              <w:rPr>
                <w:spacing w:val="-5"/>
                <w:sz w:val="20"/>
                <w:szCs w:val="20"/>
              </w:rPr>
              <w:t xml:space="preserve"> </w:t>
            </w:r>
            <w:r w:rsidRPr="00167887">
              <w:rPr>
                <w:sz w:val="20"/>
                <w:szCs w:val="20"/>
              </w:rPr>
              <w:t>II</w:t>
            </w:r>
          </w:p>
        </w:tc>
      </w:tr>
      <w:tr w:rsidR="00167887" w:rsidRPr="00167887" w:rsidTr="00037A4E">
        <w:trPr>
          <w:trHeight w:hRule="exact" w:val="1029"/>
        </w:trPr>
        <w:tc>
          <w:tcPr>
            <w:cnfStyle w:val="001000000000" w:firstRow="0" w:lastRow="0" w:firstColumn="1" w:lastColumn="0" w:oddVBand="0" w:evenVBand="0" w:oddHBand="0" w:evenHBand="0" w:firstRowFirstColumn="0" w:firstRowLastColumn="0" w:lastRowFirstColumn="0" w:lastRowLastColumn="0"/>
            <w:tcW w:w="1711" w:type="dxa"/>
            <w:tcBorders>
              <w:right w:val="none" w:sz="0" w:space="0" w:color="auto"/>
            </w:tcBorders>
          </w:tcPr>
          <w:p w:rsidR="00167887" w:rsidRPr="00167887" w:rsidRDefault="00167887" w:rsidP="00167887">
            <w:pPr>
              <w:pStyle w:val="TableParagraph"/>
              <w:spacing w:before="115"/>
              <w:ind w:right="199"/>
              <w:rPr>
                <w:rFonts w:eastAsia="Bookman Old Style" w:cs="Bookman Old Style"/>
                <w:sz w:val="20"/>
                <w:szCs w:val="20"/>
              </w:rPr>
            </w:pPr>
            <w:r w:rsidRPr="00167887">
              <w:rPr>
                <w:sz w:val="20"/>
                <w:szCs w:val="20"/>
              </w:rPr>
              <w:t>6</w:t>
            </w:r>
            <w:r w:rsidRPr="00167887">
              <w:rPr>
                <w:spacing w:val="-14"/>
                <w:sz w:val="20"/>
                <w:szCs w:val="20"/>
              </w:rPr>
              <w:t xml:space="preserve"> – </w:t>
            </w:r>
            <w:r w:rsidRPr="00167887">
              <w:rPr>
                <w:sz w:val="20"/>
                <w:szCs w:val="20"/>
              </w:rPr>
              <w:t>Reconnais</w:t>
            </w:r>
            <w:r w:rsidRPr="00167887">
              <w:rPr>
                <w:spacing w:val="-1"/>
                <w:sz w:val="20"/>
                <w:szCs w:val="20"/>
              </w:rPr>
              <w:t>sance</w:t>
            </w:r>
            <w:r w:rsidRPr="00167887">
              <w:rPr>
                <w:spacing w:val="-13"/>
                <w:sz w:val="20"/>
                <w:szCs w:val="20"/>
              </w:rPr>
              <w:t xml:space="preserve"> </w:t>
            </w:r>
            <w:r w:rsidRPr="00167887">
              <w:rPr>
                <w:sz w:val="20"/>
                <w:szCs w:val="20"/>
              </w:rPr>
              <w:t>(Event)</w:t>
            </w:r>
          </w:p>
        </w:tc>
        <w:tc>
          <w:tcPr>
            <w:cnfStyle w:val="000010000000" w:firstRow="0" w:lastRow="0" w:firstColumn="0" w:lastColumn="0" w:oddVBand="1" w:evenVBand="0" w:oddHBand="0" w:evenHBand="0" w:firstRowFirstColumn="0" w:firstRowLastColumn="0" w:lastRowFirstColumn="0" w:lastRowLastColumn="0"/>
            <w:tcW w:w="1195" w:type="dxa"/>
            <w:tcBorders>
              <w:left w:val="none" w:sz="0" w:space="0" w:color="auto"/>
              <w:right w:val="none" w:sz="0" w:space="0" w:color="auto"/>
            </w:tcBorders>
          </w:tcPr>
          <w:p w:rsidR="00167887" w:rsidRPr="00167887" w:rsidRDefault="00167887" w:rsidP="00167887">
            <w:pPr>
              <w:pStyle w:val="TableParagraph"/>
              <w:ind w:right="3"/>
              <w:rPr>
                <w:rFonts w:eastAsia="Bookman Old Style" w:cs="Bookman Old Style"/>
                <w:sz w:val="20"/>
                <w:szCs w:val="20"/>
              </w:rPr>
            </w:pPr>
            <w:r w:rsidRPr="00167887">
              <w:rPr>
                <w:spacing w:val="-1"/>
                <w:sz w:val="20"/>
                <w:szCs w:val="20"/>
              </w:rPr>
              <w:t>Any</w:t>
            </w:r>
          </w:p>
        </w:tc>
        <w:tc>
          <w:tcPr>
            <w:tcW w:w="1790" w:type="dxa"/>
          </w:tcPr>
          <w:p w:rsidR="00167887" w:rsidRPr="00167887" w:rsidRDefault="00167887" w:rsidP="00167887">
            <w:pPr>
              <w:pStyle w:val="TableParagraph"/>
              <w:ind w:right="198"/>
              <w:cnfStyle w:val="000000000000" w:firstRow="0" w:lastRow="0" w:firstColumn="0" w:lastColumn="0" w:oddVBand="0" w:evenVBand="0" w:oddHBand="0" w:evenHBand="0" w:firstRowFirstColumn="0" w:firstRowLastColumn="0" w:lastRowFirstColumn="0" w:lastRowLastColumn="0"/>
              <w:rPr>
                <w:rFonts w:eastAsia="Bookman Old Style" w:cs="Bookman Old Style"/>
                <w:sz w:val="20"/>
                <w:szCs w:val="20"/>
              </w:rPr>
            </w:pPr>
            <w:r w:rsidRPr="00167887">
              <w:rPr>
                <w:spacing w:val="-1"/>
                <w:sz w:val="20"/>
                <w:szCs w:val="20"/>
              </w:rPr>
              <w:t>As</w:t>
            </w:r>
            <w:r w:rsidRPr="00167887">
              <w:rPr>
                <w:spacing w:val="-7"/>
                <w:sz w:val="20"/>
                <w:szCs w:val="20"/>
              </w:rPr>
              <w:t xml:space="preserve"> </w:t>
            </w:r>
            <w:r w:rsidRPr="00167887">
              <w:rPr>
                <w:sz w:val="20"/>
                <w:szCs w:val="20"/>
              </w:rPr>
              <w:t>directed</w:t>
            </w:r>
            <w:r w:rsidRPr="00167887">
              <w:rPr>
                <w:spacing w:val="-5"/>
                <w:sz w:val="20"/>
                <w:szCs w:val="20"/>
              </w:rPr>
              <w:t xml:space="preserve"> </w:t>
            </w:r>
            <w:r w:rsidRPr="00167887">
              <w:rPr>
                <w:spacing w:val="-2"/>
                <w:sz w:val="20"/>
                <w:szCs w:val="20"/>
              </w:rPr>
              <w:t>by</w:t>
            </w:r>
            <w:r w:rsidRPr="00167887">
              <w:rPr>
                <w:spacing w:val="19"/>
                <w:w w:val="99"/>
                <w:sz w:val="20"/>
                <w:szCs w:val="20"/>
              </w:rPr>
              <w:t xml:space="preserve"> </w:t>
            </w:r>
            <w:r w:rsidRPr="00167887">
              <w:rPr>
                <w:sz w:val="20"/>
                <w:szCs w:val="20"/>
              </w:rPr>
              <w:t>CC/S/A/FA</w:t>
            </w:r>
            <w:r w:rsidRPr="00167887">
              <w:rPr>
                <w:w w:val="99"/>
                <w:sz w:val="20"/>
                <w:szCs w:val="20"/>
              </w:rPr>
              <w:t xml:space="preserve"> </w:t>
            </w:r>
            <w:r w:rsidRPr="00167887">
              <w:rPr>
                <w:spacing w:val="-1"/>
                <w:sz w:val="20"/>
                <w:szCs w:val="20"/>
              </w:rPr>
              <w:t>Guidance</w:t>
            </w:r>
          </w:p>
        </w:tc>
        <w:tc>
          <w:tcPr>
            <w:cnfStyle w:val="000010000000" w:firstRow="0" w:lastRow="0" w:firstColumn="0" w:lastColumn="0" w:oddVBand="1" w:evenVBand="0" w:oddHBand="0" w:evenHBand="0" w:firstRowFirstColumn="0" w:firstRowLastColumn="0" w:lastRowFirstColumn="0" w:lastRowLastColumn="0"/>
            <w:tcW w:w="1874" w:type="dxa"/>
            <w:tcBorders>
              <w:left w:val="none" w:sz="0" w:space="0" w:color="auto"/>
              <w:right w:val="none" w:sz="0" w:space="0" w:color="auto"/>
            </w:tcBorders>
          </w:tcPr>
          <w:p w:rsidR="00167887" w:rsidRPr="00167887" w:rsidRDefault="00167887" w:rsidP="00167887">
            <w:pPr>
              <w:pStyle w:val="TableParagraph"/>
              <w:ind w:right="241"/>
              <w:rPr>
                <w:rFonts w:eastAsia="Bookman Old Style" w:cs="Bookman Old Style"/>
                <w:sz w:val="20"/>
                <w:szCs w:val="20"/>
              </w:rPr>
            </w:pPr>
            <w:r w:rsidRPr="00167887">
              <w:rPr>
                <w:spacing w:val="-1"/>
                <w:sz w:val="20"/>
                <w:szCs w:val="20"/>
              </w:rPr>
              <w:t>As</w:t>
            </w:r>
            <w:r w:rsidRPr="00167887">
              <w:rPr>
                <w:spacing w:val="-7"/>
                <w:sz w:val="20"/>
                <w:szCs w:val="20"/>
              </w:rPr>
              <w:t xml:space="preserve"> </w:t>
            </w:r>
            <w:r w:rsidRPr="00167887">
              <w:rPr>
                <w:sz w:val="20"/>
                <w:szCs w:val="20"/>
              </w:rPr>
              <w:t>directed</w:t>
            </w:r>
            <w:r w:rsidRPr="00167887">
              <w:rPr>
                <w:spacing w:val="-5"/>
                <w:sz w:val="20"/>
                <w:szCs w:val="20"/>
              </w:rPr>
              <w:t xml:space="preserve"> </w:t>
            </w:r>
            <w:r w:rsidRPr="00167887">
              <w:rPr>
                <w:spacing w:val="-2"/>
                <w:sz w:val="20"/>
                <w:szCs w:val="20"/>
              </w:rPr>
              <w:t>by</w:t>
            </w:r>
            <w:r w:rsidRPr="00167887">
              <w:rPr>
                <w:spacing w:val="19"/>
                <w:w w:val="99"/>
                <w:sz w:val="20"/>
                <w:szCs w:val="20"/>
              </w:rPr>
              <w:t xml:space="preserve"> </w:t>
            </w:r>
            <w:r w:rsidRPr="00167887">
              <w:rPr>
                <w:sz w:val="20"/>
                <w:szCs w:val="20"/>
              </w:rPr>
              <w:t>CC/S/A/FA</w:t>
            </w:r>
            <w:r w:rsidRPr="00167887">
              <w:rPr>
                <w:w w:val="99"/>
                <w:sz w:val="20"/>
                <w:szCs w:val="20"/>
              </w:rPr>
              <w:t xml:space="preserve"> </w:t>
            </w:r>
            <w:r w:rsidRPr="00167887">
              <w:rPr>
                <w:spacing w:val="-1"/>
                <w:sz w:val="20"/>
                <w:szCs w:val="20"/>
              </w:rPr>
              <w:t>Guidance</w:t>
            </w:r>
          </w:p>
        </w:tc>
        <w:tc>
          <w:tcPr>
            <w:tcW w:w="1874" w:type="dxa"/>
          </w:tcPr>
          <w:p w:rsidR="00167887" w:rsidRPr="00167887" w:rsidRDefault="00167887" w:rsidP="00167887">
            <w:pPr>
              <w:pStyle w:val="TableParagraph"/>
              <w:ind w:right="241"/>
              <w:cnfStyle w:val="000000000000" w:firstRow="0" w:lastRow="0" w:firstColumn="0" w:lastColumn="0" w:oddVBand="0" w:evenVBand="0" w:oddHBand="0" w:evenHBand="0" w:firstRowFirstColumn="0" w:firstRowLastColumn="0" w:lastRowFirstColumn="0" w:lastRowLastColumn="0"/>
              <w:rPr>
                <w:rFonts w:eastAsia="Bookman Old Style" w:cs="Bookman Old Style"/>
                <w:sz w:val="20"/>
                <w:szCs w:val="20"/>
              </w:rPr>
            </w:pPr>
            <w:r w:rsidRPr="00167887">
              <w:rPr>
                <w:spacing w:val="-1"/>
                <w:sz w:val="20"/>
                <w:szCs w:val="20"/>
              </w:rPr>
              <w:t>As</w:t>
            </w:r>
            <w:r w:rsidRPr="00167887">
              <w:rPr>
                <w:spacing w:val="-7"/>
                <w:sz w:val="20"/>
                <w:szCs w:val="20"/>
              </w:rPr>
              <w:t xml:space="preserve"> </w:t>
            </w:r>
            <w:r w:rsidRPr="00167887">
              <w:rPr>
                <w:sz w:val="20"/>
                <w:szCs w:val="20"/>
              </w:rPr>
              <w:t>directed</w:t>
            </w:r>
            <w:r w:rsidRPr="00167887">
              <w:rPr>
                <w:spacing w:val="-5"/>
                <w:sz w:val="20"/>
                <w:szCs w:val="20"/>
              </w:rPr>
              <w:t xml:space="preserve"> </w:t>
            </w:r>
            <w:r w:rsidRPr="00167887">
              <w:rPr>
                <w:spacing w:val="-2"/>
                <w:sz w:val="20"/>
                <w:szCs w:val="20"/>
              </w:rPr>
              <w:t>by</w:t>
            </w:r>
            <w:r w:rsidRPr="00167887">
              <w:rPr>
                <w:spacing w:val="19"/>
                <w:w w:val="99"/>
                <w:sz w:val="20"/>
                <w:szCs w:val="20"/>
              </w:rPr>
              <w:t xml:space="preserve"> </w:t>
            </w:r>
            <w:r w:rsidRPr="00167887">
              <w:rPr>
                <w:sz w:val="20"/>
                <w:szCs w:val="20"/>
              </w:rPr>
              <w:t>CC/S/A/FA</w:t>
            </w:r>
            <w:r w:rsidRPr="00167887">
              <w:rPr>
                <w:w w:val="99"/>
                <w:sz w:val="20"/>
                <w:szCs w:val="20"/>
              </w:rPr>
              <w:t xml:space="preserve"> </w:t>
            </w:r>
            <w:r w:rsidRPr="00167887">
              <w:rPr>
                <w:spacing w:val="-1"/>
                <w:sz w:val="20"/>
                <w:szCs w:val="20"/>
              </w:rPr>
              <w:t>Guidance</w:t>
            </w:r>
          </w:p>
        </w:tc>
        <w:tc>
          <w:tcPr>
            <w:cnfStyle w:val="000100000000" w:firstRow="0" w:lastRow="0" w:firstColumn="0" w:lastColumn="1" w:oddVBand="0" w:evenVBand="0" w:oddHBand="0" w:evenHBand="0" w:firstRowFirstColumn="0" w:firstRowLastColumn="0" w:lastRowFirstColumn="0" w:lastRowLastColumn="0"/>
            <w:tcW w:w="1200" w:type="dxa"/>
            <w:tcBorders>
              <w:left w:val="none" w:sz="0" w:space="0" w:color="auto"/>
            </w:tcBorders>
          </w:tcPr>
          <w:p w:rsidR="00167887" w:rsidRPr="00167887" w:rsidRDefault="00167887" w:rsidP="00167887">
            <w:pPr>
              <w:pStyle w:val="TableParagraph"/>
              <w:rPr>
                <w:rFonts w:eastAsia="Bookman Old Style" w:cs="Bookman Old Style"/>
                <w:sz w:val="20"/>
                <w:szCs w:val="20"/>
              </w:rPr>
            </w:pPr>
            <w:r w:rsidRPr="00167887">
              <w:rPr>
                <w:spacing w:val="-1"/>
                <w:sz w:val="20"/>
                <w:szCs w:val="20"/>
              </w:rPr>
              <w:t>Tier</w:t>
            </w:r>
            <w:r w:rsidRPr="00167887">
              <w:rPr>
                <w:spacing w:val="-5"/>
                <w:sz w:val="20"/>
                <w:szCs w:val="20"/>
              </w:rPr>
              <w:t xml:space="preserve"> </w:t>
            </w:r>
            <w:r w:rsidRPr="00167887">
              <w:rPr>
                <w:sz w:val="20"/>
                <w:szCs w:val="20"/>
              </w:rPr>
              <w:t>II</w:t>
            </w:r>
          </w:p>
        </w:tc>
      </w:tr>
      <w:tr w:rsidR="00952B46" w:rsidRPr="00167887" w:rsidTr="00037A4E">
        <w:trPr>
          <w:cnfStyle w:val="000000100000" w:firstRow="0" w:lastRow="0" w:firstColumn="0" w:lastColumn="0" w:oddVBand="0" w:evenVBand="0" w:oddHBand="1" w:evenHBand="0" w:firstRowFirstColumn="0" w:firstRowLastColumn="0" w:lastRowFirstColumn="0" w:lastRowLastColumn="0"/>
          <w:trHeight w:hRule="exact" w:val="1029"/>
        </w:trPr>
        <w:tc>
          <w:tcPr>
            <w:cnfStyle w:val="001000000000" w:firstRow="0" w:lastRow="0" w:firstColumn="1" w:lastColumn="0" w:oddVBand="0" w:evenVBand="0" w:oddHBand="0" w:evenHBand="0" w:firstRowFirstColumn="0" w:firstRowLastColumn="0" w:lastRowFirstColumn="0" w:lastRowLastColumn="0"/>
            <w:tcW w:w="1711" w:type="dxa"/>
            <w:vMerge w:val="restart"/>
            <w:tcBorders>
              <w:top w:val="none" w:sz="0" w:space="0" w:color="auto"/>
              <w:bottom w:val="none" w:sz="0" w:space="0" w:color="auto"/>
              <w:right w:val="none" w:sz="0" w:space="0" w:color="auto"/>
            </w:tcBorders>
          </w:tcPr>
          <w:p w:rsidR="00952B46" w:rsidRPr="00952B46" w:rsidRDefault="00952B46" w:rsidP="00952B46">
            <w:pPr>
              <w:pStyle w:val="TableParagraph"/>
              <w:spacing w:before="125"/>
              <w:ind w:right="1"/>
              <w:rPr>
                <w:sz w:val="20"/>
                <w:szCs w:val="20"/>
              </w:rPr>
            </w:pPr>
            <w:r w:rsidRPr="00952B46">
              <w:rPr>
                <w:sz w:val="20"/>
              </w:rPr>
              <w:t xml:space="preserve">7 - </w:t>
            </w:r>
            <w:r w:rsidRPr="00952B46">
              <w:rPr>
                <w:spacing w:val="-1"/>
                <w:w w:val="95"/>
                <w:sz w:val="20"/>
              </w:rPr>
              <w:t>Malicious</w:t>
            </w:r>
            <w:r w:rsidRPr="00952B46">
              <w:rPr>
                <w:spacing w:val="27"/>
                <w:w w:val="99"/>
                <w:sz w:val="20"/>
              </w:rPr>
              <w:t xml:space="preserve"> </w:t>
            </w:r>
            <w:r w:rsidRPr="00952B46">
              <w:rPr>
                <w:spacing w:val="-1"/>
                <w:sz w:val="20"/>
              </w:rPr>
              <w:t>Logic</w:t>
            </w:r>
            <w:r w:rsidRPr="00952B46">
              <w:rPr>
                <w:spacing w:val="23"/>
                <w:w w:val="99"/>
                <w:sz w:val="20"/>
              </w:rPr>
              <w:t xml:space="preserve"> </w:t>
            </w:r>
            <w:r w:rsidRPr="00952B46">
              <w:rPr>
                <w:spacing w:val="-1"/>
                <w:sz w:val="20"/>
              </w:rPr>
              <w:t>(Incident)</w:t>
            </w:r>
          </w:p>
        </w:tc>
        <w:tc>
          <w:tcPr>
            <w:cnfStyle w:val="000010000000" w:firstRow="0" w:lastRow="0" w:firstColumn="0" w:lastColumn="0" w:oddVBand="1" w:evenVBand="0" w:oddHBand="0" w:evenHBand="0" w:firstRowFirstColumn="0" w:firstRowLastColumn="0" w:lastRowFirstColumn="0" w:lastRowLastColumn="0"/>
            <w:tcW w:w="1195" w:type="dxa"/>
            <w:tcBorders>
              <w:top w:val="none" w:sz="0" w:space="0" w:color="auto"/>
              <w:left w:val="none" w:sz="0" w:space="0" w:color="auto"/>
              <w:bottom w:val="none" w:sz="0" w:space="0" w:color="auto"/>
              <w:right w:val="none" w:sz="0" w:space="0" w:color="auto"/>
            </w:tcBorders>
          </w:tcPr>
          <w:p w:rsidR="00952B46" w:rsidRPr="00952B46" w:rsidRDefault="00952B46" w:rsidP="00952B46">
            <w:pPr>
              <w:pStyle w:val="TableParagraph"/>
              <w:spacing w:before="115"/>
              <w:rPr>
                <w:rFonts w:eastAsia="Bookman Old Style" w:cs="Bookman Old Style"/>
                <w:sz w:val="20"/>
                <w:szCs w:val="20"/>
              </w:rPr>
            </w:pPr>
            <w:r w:rsidRPr="00952B46">
              <w:rPr>
                <w:spacing w:val="-1"/>
                <w:sz w:val="20"/>
              </w:rPr>
              <w:t>High</w:t>
            </w:r>
          </w:p>
        </w:tc>
        <w:tc>
          <w:tcPr>
            <w:tcW w:w="1790" w:type="dxa"/>
            <w:tcBorders>
              <w:top w:val="none" w:sz="0" w:space="0" w:color="auto"/>
              <w:bottom w:val="none" w:sz="0" w:space="0" w:color="auto"/>
            </w:tcBorders>
          </w:tcPr>
          <w:p w:rsidR="00952B46" w:rsidRPr="00952B46" w:rsidRDefault="00952B46" w:rsidP="00952B46">
            <w:pPr>
              <w:pStyle w:val="TableParagraph"/>
              <w:ind w:right="501"/>
              <w:cnfStyle w:val="000000100000" w:firstRow="0" w:lastRow="0" w:firstColumn="0" w:lastColumn="0" w:oddVBand="0" w:evenVBand="0" w:oddHBand="1" w:evenHBand="0" w:firstRowFirstColumn="0" w:firstRowLastColumn="0" w:lastRowFirstColumn="0" w:lastRowLastColumn="0"/>
              <w:rPr>
                <w:rFonts w:eastAsia="Bookman Old Style" w:cs="Bookman Old Style"/>
                <w:sz w:val="20"/>
                <w:szCs w:val="20"/>
              </w:rPr>
            </w:pPr>
            <w:r w:rsidRPr="00952B46">
              <w:rPr>
                <w:sz w:val="20"/>
              </w:rPr>
              <w:t>Within</w:t>
            </w:r>
            <w:r w:rsidRPr="00952B46">
              <w:rPr>
                <w:spacing w:val="-8"/>
                <w:sz w:val="20"/>
              </w:rPr>
              <w:t xml:space="preserve"> </w:t>
            </w:r>
            <w:r w:rsidRPr="00952B46">
              <w:rPr>
                <w:spacing w:val="-2"/>
                <w:sz w:val="20"/>
              </w:rPr>
              <w:t>15</w:t>
            </w:r>
            <w:r w:rsidRPr="00952B46">
              <w:rPr>
                <w:spacing w:val="19"/>
                <w:w w:val="99"/>
                <w:sz w:val="20"/>
              </w:rPr>
              <w:t xml:space="preserve"> </w:t>
            </w:r>
            <w:r w:rsidRPr="00952B46">
              <w:rPr>
                <w:spacing w:val="-1"/>
                <w:sz w:val="20"/>
              </w:rPr>
              <w:t>minutes</w:t>
            </w:r>
          </w:p>
        </w:tc>
        <w:tc>
          <w:tcPr>
            <w:cnfStyle w:val="000010000000" w:firstRow="0" w:lastRow="0" w:firstColumn="0" w:lastColumn="0" w:oddVBand="1" w:evenVBand="0" w:oddHBand="0" w:evenHBand="0" w:firstRowFirstColumn="0" w:firstRowLastColumn="0" w:lastRowFirstColumn="0" w:lastRowLastColumn="0"/>
            <w:tcW w:w="1874" w:type="dxa"/>
            <w:tcBorders>
              <w:top w:val="none" w:sz="0" w:space="0" w:color="auto"/>
              <w:left w:val="none" w:sz="0" w:space="0" w:color="auto"/>
              <w:bottom w:val="none" w:sz="0" w:space="0" w:color="auto"/>
              <w:right w:val="none" w:sz="0" w:space="0" w:color="auto"/>
            </w:tcBorders>
          </w:tcPr>
          <w:p w:rsidR="00952B46" w:rsidRPr="00952B46" w:rsidRDefault="00952B46" w:rsidP="00952B46">
            <w:pPr>
              <w:pStyle w:val="TableParagraph"/>
              <w:spacing w:before="115"/>
              <w:rPr>
                <w:rFonts w:eastAsia="Bookman Old Style" w:cs="Bookman Old Style"/>
                <w:sz w:val="20"/>
                <w:szCs w:val="20"/>
              </w:rPr>
            </w:pPr>
            <w:r w:rsidRPr="00952B46">
              <w:rPr>
                <w:sz w:val="20"/>
              </w:rPr>
              <w:t>Within</w:t>
            </w:r>
            <w:r w:rsidRPr="00952B46">
              <w:rPr>
                <w:spacing w:val="-6"/>
                <w:sz w:val="20"/>
              </w:rPr>
              <w:t xml:space="preserve"> </w:t>
            </w:r>
            <w:r w:rsidRPr="00952B46">
              <w:rPr>
                <w:sz w:val="20"/>
              </w:rPr>
              <w:t>4</w:t>
            </w:r>
            <w:r w:rsidRPr="00952B46">
              <w:rPr>
                <w:spacing w:val="-8"/>
                <w:sz w:val="20"/>
              </w:rPr>
              <w:t xml:space="preserve"> </w:t>
            </w:r>
            <w:r w:rsidRPr="00952B46">
              <w:rPr>
                <w:spacing w:val="-1"/>
                <w:sz w:val="20"/>
              </w:rPr>
              <w:t>hours</w:t>
            </w:r>
          </w:p>
        </w:tc>
        <w:tc>
          <w:tcPr>
            <w:tcW w:w="1874" w:type="dxa"/>
            <w:tcBorders>
              <w:top w:val="none" w:sz="0" w:space="0" w:color="auto"/>
              <w:bottom w:val="none" w:sz="0" w:space="0" w:color="auto"/>
            </w:tcBorders>
          </w:tcPr>
          <w:p w:rsidR="00952B46" w:rsidRPr="00952B46" w:rsidRDefault="00952B46" w:rsidP="00952B46">
            <w:pPr>
              <w:pStyle w:val="TableParagraph"/>
              <w:spacing w:before="115"/>
              <w:cnfStyle w:val="000000100000" w:firstRow="0" w:lastRow="0" w:firstColumn="0" w:lastColumn="0" w:oddVBand="0" w:evenVBand="0" w:oddHBand="1" w:evenHBand="0" w:firstRowFirstColumn="0" w:firstRowLastColumn="0" w:lastRowFirstColumn="0" w:lastRowLastColumn="0"/>
              <w:rPr>
                <w:rFonts w:eastAsia="Bookman Old Style" w:cs="Bookman Old Style"/>
                <w:sz w:val="20"/>
                <w:szCs w:val="20"/>
              </w:rPr>
            </w:pPr>
            <w:r w:rsidRPr="00952B46">
              <w:rPr>
                <w:sz w:val="20"/>
              </w:rPr>
              <w:t>Within</w:t>
            </w:r>
            <w:r w:rsidRPr="00952B46">
              <w:rPr>
                <w:spacing w:val="-6"/>
                <w:sz w:val="20"/>
              </w:rPr>
              <w:t xml:space="preserve"> </w:t>
            </w:r>
            <w:r w:rsidRPr="00952B46">
              <w:rPr>
                <w:sz w:val="20"/>
              </w:rPr>
              <w:t>6</w:t>
            </w:r>
            <w:r w:rsidRPr="00952B46">
              <w:rPr>
                <w:spacing w:val="-8"/>
                <w:sz w:val="20"/>
              </w:rPr>
              <w:t xml:space="preserve"> </w:t>
            </w:r>
            <w:r w:rsidRPr="00952B46">
              <w:rPr>
                <w:spacing w:val="-1"/>
                <w:sz w:val="20"/>
              </w:rPr>
              <w:t>hours</w:t>
            </w:r>
          </w:p>
        </w:tc>
        <w:tc>
          <w:tcPr>
            <w:cnfStyle w:val="000100000000" w:firstRow="0" w:lastRow="0" w:firstColumn="0" w:lastColumn="1" w:oddVBand="0" w:evenVBand="0" w:oddHBand="0" w:evenHBand="0" w:firstRowFirstColumn="0" w:firstRowLastColumn="0" w:lastRowFirstColumn="0" w:lastRowLastColumn="0"/>
            <w:tcW w:w="1200" w:type="dxa"/>
            <w:tcBorders>
              <w:top w:val="none" w:sz="0" w:space="0" w:color="auto"/>
              <w:left w:val="none" w:sz="0" w:space="0" w:color="auto"/>
              <w:bottom w:val="none" w:sz="0" w:space="0" w:color="auto"/>
            </w:tcBorders>
          </w:tcPr>
          <w:p w:rsidR="00952B46" w:rsidRPr="00952B46" w:rsidRDefault="00952B46" w:rsidP="00952B46">
            <w:pPr>
              <w:pStyle w:val="TableParagraph"/>
              <w:spacing w:before="115"/>
              <w:rPr>
                <w:rFonts w:eastAsia="Bookman Old Style" w:cs="Bookman Old Style"/>
                <w:sz w:val="20"/>
                <w:szCs w:val="20"/>
              </w:rPr>
            </w:pPr>
            <w:r w:rsidRPr="00952B46">
              <w:rPr>
                <w:spacing w:val="-1"/>
                <w:sz w:val="20"/>
              </w:rPr>
              <w:t>Tier</w:t>
            </w:r>
            <w:r w:rsidRPr="00952B46">
              <w:rPr>
                <w:spacing w:val="-4"/>
                <w:sz w:val="20"/>
              </w:rPr>
              <w:t xml:space="preserve"> </w:t>
            </w:r>
            <w:r w:rsidRPr="00952B46">
              <w:rPr>
                <w:sz w:val="20"/>
              </w:rPr>
              <w:t>I</w:t>
            </w:r>
          </w:p>
        </w:tc>
      </w:tr>
      <w:tr w:rsidR="00952B46" w:rsidRPr="00167887" w:rsidTr="00037A4E">
        <w:trPr>
          <w:trHeight w:hRule="exact" w:val="1029"/>
        </w:trPr>
        <w:tc>
          <w:tcPr>
            <w:cnfStyle w:val="001000000000" w:firstRow="0" w:lastRow="0" w:firstColumn="1" w:lastColumn="0" w:oddVBand="0" w:evenVBand="0" w:oddHBand="0" w:evenHBand="0" w:firstRowFirstColumn="0" w:firstRowLastColumn="0" w:lastRowFirstColumn="0" w:lastRowLastColumn="0"/>
            <w:tcW w:w="1711" w:type="dxa"/>
            <w:vMerge/>
            <w:tcBorders>
              <w:right w:val="none" w:sz="0" w:space="0" w:color="auto"/>
            </w:tcBorders>
          </w:tcPr>
          <w:p w:rsidR="00952B46" w:rsidRPr="00167887" w:rsidRDefault="00952B46" w:rsidP="00952B46">
            <w:pPr>
              <w:pStyle w:val="TableParagraph"/>
              <w:spacing w:before="115"/>
              <w:ind w:right="199"/>
              <w:rPr>
                <w:sz w:val="20"/>
                <w:szCs w:val="20"/>
              </w:rPr>
            </w:pPr>
          </w:p>
        </w:tc>
        <w:tc>
          <w:tcPr>
            <w:cnfStyle w:val="000010000000" w:firstRow="0" w:lastRow="0" w:firstColumn="0" w:lastColumn="0" w:oddVBand="1" w:evenVBand="0" w:oddHBand="0" w:evenHBand="0" w:firstRowFirstColumn="0" w:firstRowLastColumn="0" w:lastRowFirstColumn="0" w:lastRowLastColumn="0"/>
            <w:tcW w:w="1195" w:type="dxa"/>
            <w:tcBorders>
              <w:left w:val="none" w:sz="0" w:space="0" w:color="auto"/>
              <w:right w:val="none" w:sz="0" w:space="0" w:color="auto"/>
            </w:tcBorders>
          </w:tcPr>
          <w:p w:rsidR="00952B46" w:rsidRPr="00952B46" w:rsidRDefault="00952B46" w:rsidP="00952B46">
            <w:pPr>
              <w:pStyle w:val="TableParagraph"/>
              <w:spacing w:before="115"/>
              <w:rPr>
                <w:rFonts w:eastAsia="Bookman Old Style" w:cs="Bookman Old Style"/>
                <w:sz w:val="20"/>
                <w:szCs w:val="20"/>
              </w:rPr>
            </w:pPr>
            <w:r w:rsidRPr="00952B46">
              <w:rPr>
                <w:spacing w:val="-1"/>
                <w:sz w:val="20"/>
              </w:rPr>
              <w:t>Moderate</w:t>
            </w:r>
          </w:p>
        </w:tc>
        <w:tc>
          <w:tcPr>
            <w:tcW w:w="1790" w:type="dxa"/>
          </w:tcPr>
          <w:p w:rsidR="00952B46" w:rsidRPr="00952B46" w:rsidRDefault="00952B46" w:rsidP="00952B46">
            <w:pPr>
              <w:pStyle w:val="TableParagraph"/>
              <w:spacing w:before="115"/>
              <w:cnfStyle w:val="000000000000" w:firstRow="0" w:lastRow="0" w:firstColumn="0" w:lastColumn="0" w:oddVBand="0" w:evenVBand="0" w:oddHBand="0" w:evenHBand="0" w:firstRowFirstColumn="0" w:firstRowLastColumn="0" w:lastRowFirstColumn="0" w:lastRowLastColumn="0"/>
              <w:rPr>
                <w:rFonts w:eastAsia="Bookman Old Style" w:cs="Bookman Old Style"/>
                <w:sz w:val="20"/>
                <w:szCs w:val="20"/>
              </w:rPr>
            </w:pPr>
            <w:r w:rsidRPr="00952B46">
              <w:rPr>
                <w:sz w:val="20"/>
              </w:rPr>
              <w:t>Within</w:t>
            </w:r>
            <w:r w:rsidRPr="00952B46">
              <w:rPr>
                <w:spacing w:val="-6"/>
                <w:sz w:val="20"/>
              </w:rPr>
              <w:t xml:space="preserve"> </w:t>
            </w:r>
            <w:r w:rsidRPr="00952B46">
              <w:rPr>
                <w:sz w:val="20"/>
              </w:rPr>
              <w:t>2</w:t>
            </w:r>
            <w:r w:rsidRPr="00952B46">
              <w:rPr>
                <w:spacing w:val="-8"/>
                <w:sz w:val="20"/>
              </w:rPr>
              <w:t xml:space="preserve"> </w:t>
            </w:r>
            <w:r w:rsidRPr="00952B46">
              <w:rPr>
                <w:spacing w:val="-1"/>
                <w:sz w:val="20"/>
              </w:rPr>
              <w:t>hours</w:t>
            </w:r>
          </w:p>
        </w:tc>
        <w:tc>
          <w:tcPr>
            <w:cnfStyle w:val="000010000000" w:firstRow="0" w:lastRow="0" w:firstColumn="0" w:lastColumn="0" w:oddVBand="1" w:evenVBand="0" w:oddHBand="0" w:evenHBand="0" w:firstRowFirstColumn="0" w:firstRowLastColumn="0" w:lastRowFirstColumn="0" w:lastRowLastColumn="0"/>
            <w:tcW w:w="1874" w:type="dxa"/>
            <w:tcBorders>
              <w:left w:val="none" w:sz="0" w:space="0" w:color="auto"/>
              <w:right w:val="none" w:sz="0" w:space="0" w:color="auto"/>
            </w:tcBorders>
          </w:tcPr>
          <w:p w:rsidR="00952B46" w:rsidRPr="00952B46" w:rsidRDefault="00952B46" w:rsidP="00952B46">
            <w:pPr>
              <w:pStyle w:val="TableParagraph"/>
              <w:spacing w:before="115"/>
              <w:rPr>
                <w:rFonts w:eastAsia="Bookman Old Style" w:cs="Bookman Old Style"/>
                <w:sz w:val="20"/>
                <w:szCs w:val="20"/>
              </w:rPr>
            </w:pPr>
            <w:r w:rsidRPr="00952B46">
              <w:rPr>
                <w:sz w:val="20"/>
              </w:rPr>
              <w:t>Within</w:t>
            </w:r>
            <w:r w:rsidRPr="00952B46">
              <w:rPr>
                <w:spacing w:val="-6"/>
                <w:sz w:val="20"/>
              </w:rPr>
              <w:t xml:space="preserve"> </w:t>
            </w:r>
            <w:r w:rsidRPr="00952B46">
              <w:rPr>
                <w:sz w:val="20"/>
              </w:rPr>
              <w:t>8</w:t>
            </w:r>
            <w:r w:rsidRPr="00952B46">
              <w:rPr>
                <w:spacing w:val="-8"/>
                <w:sz w:val="20"/>
              </w:rPr>
              <w:t xml:space="preserve"> </w:t>
            </w:r>
            <w:r w:rsidRPr="00952B46">
              <w:rPr>
                <w:spacing w:val="-1"/>
                <w:sz w:val="20"/>
              </w:rPr>
              <w:t>hours</w:t>
            </w:r>
          </w:p>
        </w:tc>
        <w:tc>
          <w:tcPr>
            <w:tcW w:w="1874" w:type="dxa"/>
          </w:tcPr>
          <w:p w:rsidR="00952B46" w:rsidRPr="00952B46" w:rsidRDefault="00952B46" w:rsidP="00952B46">
            <w:pPr>
              <w:pStyle w:val="TableParagraph"/>
              <w:ind w:right="633"/>
              <w:cnfStyle w:val="000000000000" w:firstRow="0" w:lastRow="0" w:firstColumn="0" w:lastColumn="0" w:oddVBand="0" w:evenVBand="0" w:oddHBand="0" w:evenHBand="0" w:firstRowFirstColumn="0" w:firstRowLastColumn="0" w:lastRowFirstColumn="0" w:lastRowLastColumn="0"/>
              <w:rPr>
                <w:rFonts w:eastAsia="Bookman Old Style" w:cs="Bookman Old Style"/>
                <w:sz w:val="20"/>
                <w:szCs w:val="20"/>
              </w:rPr>
            </w:pPr>
            <w:r w:rsidRPr="00952B46">
              <w:rPr>
                <w:sz w:val="20"/>
              </w:rPr>
              <w:t>Within</w:t>
            </w:r>
            <w:r w:rsidRPr="00952B46">
              <w:rPr>
                <w:spacing w:val="-8"/>
                <w:sz w:val="20"/>
              </w:rPr>
              <w:t xml:space="preserve"> </w:t>
            </w:r>
            <w:r w:rsidRPr="00952B46">
              <w:rPr>
                <w:spacing w:val="-2"/>
                <w:sz w:val="20"/>
              </w:rPr>
              <w:t>12</w:t>
            </w:r>
            <w:r w:rsidRPr="00952B46">
              <w:rPr>
                <w:spacing w:val="19"/>
                <w:w w:val="99"/>
                <w:sz w:val="20"/>
              </w:rPr>
              <w:t xml:space="preserve"> </w:t>
            </w:r>
            <w:r w:rsidRPr="00952B46">
              <w:rPr>
                <w:spacing w:val="-1"/>
                <w:sz w:val="20"/>
              </w:rPr>
              <w:t>hours</w:t>
            </w:r>
          </w:p>
        </w:tc>
        <w:tc>
          <w:tcPr>
            <w:cnfStyle w:val="000100000000" w:firstRow="0" w:lastRow="0" w:firstColumn="0" w:lastColumn="1" w:oddVBand="0" w:evenVBand="0" w:oddHBand="0" w:evenHBand="0" w:firstRowFirstColumn="0" w:firstRowLastColumn="0" w:lastRowFirstColumn="0" w:lastRowLastColumn="0"/>
            <w:tcW w:w="1200" w:type="dxa"/>
            <w:tcBorders>
              <w:left w:val="none" w:sz="0" w:space="0" w:color="auto"/>
            </w:tcBorders>
          </w:tcPr>
          <w:p w:rsidR="00952B46" w:rsidRPr="00952B46" w:rsidRDefault="00952B46" w:rsidP="00952B46">
            <w:pPr>
              <w:pStyle w:val="TableParagraph"/>
              <w:spacing w:before="115"/>
              <w:rPr>
                <w:rFonts w:eastAsia="Bookman Old Style" w:cs="Bookman Old Style"/>
                <w:sz w:val="20"/>
                <w:szCs w:val="20"/>
              </w:rPr>
            </w:pPr>
            <w:r w:rsidRPr="00952B46">
              <w:rPr>
                <w:spacing w:val="-1"/>
                <w:sz w:val="20"/>
              </w:rPr>
              <w:t>Tier</w:t>
            </w:r>
            <w:r w:rsidRPr="00952B46">
              <w:rPr>
                <w:spacing w:val="-5"/>
                <w:sz w:val="20"/>
              </w:rPr>
              <w:t xml:space="preserve"> </w:t>
            </w:r>
            <w:r w:rsidRPr="00952B46">
              <w:rPr>
                <w:sz w:val="20"/>
              </w:rPr>
              <w:t>II</w:t>
            </w:r>
          </w:p>
        </w:tc>
      </w:tr>
      <w:tr w:rsidR="00952B46" w:rsidRPr="00167887" w:rsidTr="00037A4E">
        <w:trPr>
          <w:cnfStyle w:val="000000100000" w:firstRow="0" w:lastRow="0" w:firstColumn="0" w:lastColumn="0" w:oddVBand="0" w:evenVBand="0" w:oddHBand="1" w:evenHBand="0" w:firstRowFirstColumn="0" w:firstRowLastColumn="0" w:lastRowFirstColumn="0" w:lastRowLastColumn="0"/>
          <w:trHeight w:hRule="exact" w:val="1029"/>
        </w:trPr>
        <w:tc>
          <w:tcPr>
            <w:cnfStyle w:val="001000000000" w:firstRow="0" w:lastRow="0" w:firstColumn="1" w:lastColumn="0" w:oddVBand="0" w:evenVBand="0" w:oddHBand="0" w:evenHBand="0" w:firstRowFirstColumn="0" w:firstRowLastColumn="0" w:lastRowFirstColumn="0" w:lastRowLastColumn="0"/>
            <w:tcW w:w="1711" w:type="dxa"/>
            <w:vMerge/>
            <w:tcBorders>
              <w:top w:val="none" w:sz="0" w:space="0" w:color="auto"/>
              <w:bottom w:val="none" w:sz="0" w:space="0" w:color="auto"/>
              <w:right w:val="none" w:sz="0" w:space="0" w:color="auto"/>
            </w:tcBorders>
          </w:tcPr>
          <w:p w:rsidR="00952B46" w:rsidRPr="00167887" w:rsidRDefault="00952B46" w:rsidP="00952B46">
            <w:pPr>
              <w:pStyle w:val="TableParagraph"/>
              <w:spacing w:before="115"/>
              <w:ind w:right="199"/>
              <w:rPr>
                <w:sz w:val="20"/>
                <w:szCs w:val="20"/>
              </w:rPr>
            </w:pPr>
          </w:p>
        </w:tc>
        <w:tc>
          <w:tcPr>
            <w:cnfStyle w:val="000010000000" w:firstRow="0" w:lastRow="0" w:firstColumn="0" w:lastColumn="0" w:oddVBand="1" w:evenVBand="0" w:oddHBand="0" w:evenHBand="0" w:firstRowFirstColumn="0" w:firstRowLastColumn="0" w:lastRowFirstColumn="0" w:lastRowLastColumn="0"/>
            <w:tcW w:w="1195" w:type="dxa"/>
            <w:tcBorders>
              <w:top w:val="none" w:sz="0" w:space="0" w:color="auto"/>
              <w:left w:val="none" w:sz="0" w:space="0" w:color="auto"/>
              <w:bottom w:val="none" w:sz="0" w:space="0" w:color="auto"/>
              <w:right w:val="none" w:sz="0" w:space="0" w:color="auto"/>
            </w:tcBorders>
          </w:tcPr>
          <w:p w:rsidR="00952B46" w:rsidRPr="00952B46" w:rsidRDefault="00952B46" w:rsidP="00952B46">
            <w:pPr>
              <w:pStyle w:val="TableParagraph"/>
              <w:ind w:right="4"/>
              <w:rPr>
                <w:rFonts w:eastAsia="Bookman Old Style" w:cs="Bookman Old Style"/>
                <w:sz w:val="20"/>
                <w:szCs w:val="20"/>
              </w:rPr>
            </w:pPr>
            <w:r w:rsidRPr="00952B46">
              <w:rPr>
                <w:spacing w:val="-2"/>
                <w:sz w:val="20"/>
              </w:rPr>
              <w:t>Low</w:t>
            </w:r>
          </w:p>
        </w:tc>
        <w:tc>
          <w:tcPr>
            <w:tcW w:w="1790" w:type="dxa"/>
            <w:tcBorders>
              <w:top w:val="none" w:sz="0" w:space="0" w:color="auto"/>
              <w:bottom w:val="none" w:sz="0" w:space="0" w:color="auto"/>
            </w:tcBorders>
          </w:tcPr>
          <w:p w:rsidR="00952B46" w:rsidRPr="00952B46" w:rsidRDefault="00952B46" w:rsidP="00952B46">
            <w:pPr>
              <w:pStyle w:val="TableParagraph"/>
              <w:ind w:right="294"/>
              <w:cnfStyle w:val="000000100000" w:firstRow="0" w:lastRow="0" w:firstColumn="0" w:lastColumn="0" w:oddVBand="0" w:evenVBand="0" w:oddHBand="1" w:evenHBand="0" w:firstRowFirstColumn="0" w:firstRowLastColumn="0" w:lastRowFirstColumn="0" w:lastRowLastColumn="0"/>
              <w:rPr>
                <w:rFonts w:eastAsia="Bookman Old Style" w:cs="Bookman Old Style"/>
                <w:sz w:val="20"/>
                <w:szCs w:val="20"/>
              </w:rPr>
            </w:pPr>
            <w:r w:rsidRPr="00952B46">
              <w:rPr>
                <w:spacing w:val="-1"/>
                <w:sz w:val="20"/>
              </w:rPr>
              <w:t>As</w:t>
            </w:r>
            <w:r w:rsidRPr="00952B46">
              <w:rPr>
                <w:spacing w:val="-7"/>
                <w:sz w:val="20"/>
              </w:rPr>
              <w:t xml:space="preserve"> </w:t>
            </w:r>
            <w:r w:rsidRPr="00952B46">
              <w:rPr>
                <w:sz w:val="20"/>
              </w:rPr>
              <w:t>directed</w:t>
            </w:r>
            <w:r w:rsidRPr="00952B46">
              <w:rPr>
                <w:spacing w:val="-5"/>
                <w:sz w:val="20"/>
              </w:rPr>
              <w:t xml:space="preserve"> </w:t>
            </w:r>
            <w:r w:rsidRPr="00952B46">
              <w:rPr>
                <w:spacing w:val="-2"/>
                <w:sz w:val="20"/>
              </w:rPr>
              <w:t>by</w:t>
            </w:r>
            <w:r w:rsidRPr="00952B46">
              <w:rPr>
                <w:spacing w:val="19"/>
                <w:w w:val="99"/>
                <w:sz w:val="20"/>
              </w:rPr>
              <w:t xml:space="preserve"> </w:t>
            </w:r>
            <w:r w:rsidRPr="00952B46">
              <w:rPr>
                <w:sz w:val="20"/>
              </w:rPr>
              <w:t>CC/S/A/FA</w:t>
            </w:r>
            <w:r w:rsidRPr="00952B46">
              <w:rPr>
                <w:w w:val="99"/>
                <w:sz w:val="20"/>
              </w:rPr>
              <w:t xml:space="preserve"> </w:t>
            </w:r>
            <w:r w:rsidRPr="00952B46">
              <w:rPr>
                <w:spacing w:val="-1"/>
                <w:sz w:val="20"/>
              </w:rPr>
              <w:t>Guidance</w:t>
            </w:r>
          </w:p>
        </w:tc>
        <w:tc>
          <w:tcPr>
            <w:cnfStyle w:val="000010000000" w:firstRow="0" w:lastRow="0" w:firstColumn="0" w:lastColumn="0" w:oddVBand="1" w:evenVBand="0" w:oddHBand="0" w:evenHBand="0" w:firstRowFirstColumn="0" w:firstRowLastColumn="0" w:lastRowFirstColumn="0" w:lastRowLastColumn="0"/>
            <w:tcW w:w="1874" w:type="dxa"/>
            <w:tcBorders>
              <w:top w:val="none" w:sz="0" w:space="0" w:color="auto"/>
              <w:left w:val="none" w:sz="0" w:space="0" w:color="auto"/>
              <w:bottom w:val="none" w:sz="0" w:space="0" w:color="auto"/>
              <w:right w:val="none" w:sz="0" w:space="0" w:color="auto"/>
            </w:tcBorders>
          </w:tcPr>
          <w:p w:rsidR="00952B46" w:rsidRPr="00952B46" w:rsidRDefault="00952B46" w:rsidP="00952B46">
            <w:pPr>
              <w:pStyle w:val="TableParagraph"/>
              <w:ind w:right="222"/>
              <w:rPr>
                <w:rFonts w:eastAsia="Bookman Old Style" w:cs="Bookman Old Style"/>
                <w:sz w:val="20"/>
                <w:szCs w:val="20"/>
              </w:rPr>
            </w:pPr>
            <w:r w:rsidRPr="00952B46">
              <w:rPr>
                <w:spacing w:val="-1"/>
                <w:sz w:val="20"/>
              </w:rPr>
              <w:t>As</w:t>
            </w:r>
            <w:r w:rsidRPr="00952B46">
              <w:rPr>
                <w:spacing w:val="-7"/>
                <w:sz w:val="20"/>
              </w:rPr>
              <w:t xml:space="preserve"> </w:t>
            </w:r>
            <w:r w:rsidRPr="00952B46">
              <w:rPr>
                <w:sz w:val="20"/>
              </w:rPr>
              <w:t>directed</w:t>
            </w:r>
            <w:r w:rsidRPr="00952B46">
              <w:rPr>
                <w:spacing w:val="-5"/>
                <w:sz w:val="20"/>
              </w:rPr>
              <w:t xml:space="preserve"> </w:t>
            </w:r>
            <w:r w:rsidRPr="00952B46">
              <w:rPr>
                <w:spacing w:val="-2"/>
                <w:sz w:val="20"/>
              </w:rPr>
              <w:t>by</w:t>
            </w:r>
            <w:r w:rsidRPr="00952B46">
              <w:rPr>
                <w:spacing w:val="19"/>
                <w:w w:val="99"/>
                <w:sz w:val="20"/>
              </w:rPr>
              <w:t xml:space="preserve"> </w:t>
            </w:r>
            <w:r w:rsidRPr="00952B46">
              <w:rPr>
                <w:sz w:val="20"/>
              </w:rPr>
              <w:t>CC/S/A/FA</w:t>
            </w:r>
            <w:r w:rsidRPr="00952B46">
              <w:rPr>
                <w:w w:val="99"/>
                <w:sz w:val="20"/>
              </w:rPr>
              <w:t xml:space="preserve"> </w:t>
            </w:r>
            <w:r w:rsidRPr="00952B46">
              <w:rPr>
                <w:spacing w:val="-1"/>
                <w:sz w:val="20"/>
              </w:rPr>
              <w:t>Guidance</w:t>
            </w:r>
          </w:p>
        </w:tc>
        <w:tc>
          <w:tcPr>
            <w:tcW w:w="1874" w:type="dxa"/>
            <w:tcBorders>
              <w:top w:val="none" w:sz="0" w:space="0" w:color="auto"/>
              <w:bottom w:val="none" w:sz="0" w:space="0" w:color="auto"/>
            </w:tcBorders>
          </w:tcPr>
          <w:p w:rsidR="00952B46" w:rsidRPr="00952B46" w:rsidRDefault="00952B46" w:rsidP="00952B46">
            <w:pPr>
              <w:pStyle w:val="TableParagraph"/>
              <w:ind w:right="159"/>
              <w:cnfStyle w:val="000000100000" w:firstRow="0" w:lastRow="0" w:firstColumn="0" w:lastColumn="0" w:oddVBand="0" w:evenVBand="0" w:oddHBand="1" w:evenHBand="0" w:firstRowFirstColumn="0" w:firstRowLastColumn="0" w:lastRowFirstColumn="0" w:lastRowLastColumn="0"/>
              <w:rPr>
                <w:rFonts w:eastAsia="Bookman Old Style" w:cs="Bookman Old Style"/>
                <w:sz w:val="20"/>
                <w:szCs w:val="20"/>
              </w:rPr>
            </w:pPr>
            <w:r w:rsidRPr="00952B46">
              <w:rPr>
                <w:spacing w:val="-1"/>
                <w:sz w:val="20"/>
              </w:rPr>
              <w:t>As</w:t>
            </w:r>
            <w:r w:rsidRPr="00952B46">
              <w:rPr>
                <w:spacing w:val="-7"/>
                <w:sz w:val="20"/>
              </w:rPr>
              <w:t xml:space="preserve"> </w:t>
            </w:r>
            <w:r w:rsidRPr="00952B46">
              <w:rPr>
                <w:sz w:val="20"/>
              </w:rPr>
              <w:t>directed</w:t>
            </w:r>
            <w:r w:rsidRPr="00952B46">
              <w:rPr>
                <w:spacing w:val="-5"/>
                <w:sz w:val="20"/>
              </w:rPr>
              <w:t xml:space="preserve"> </w:t>
            </w:r>
            <w:r w:rsidRPr="00952B46">
              <w:rPr>
                <w:spacing w:val="-2"/>
                <w:sz w:val="20"/>
              </w:rPr>
              <w:t>by</w:t>
            </w:r>
            <w:r w:rsidRPr="00952B46">
              <w:rPr>
                <w:spacing w:val="19"/>
                <w:w w:val="99"/>
                <w:sz w:val="20"/>
              </w:rPr>
              <w:t xml:space="preserve"> </w:t>
            </w:r>
            <w:r w:rsidRPr="00952B46">
              <w:rPr>
                <w:sz w:val="20"/>
              </w:rPr>
              <w:t>CC/S/A/FA</w:t>
            </w:r>
            <w:r w:rsidRPr="00952B46">
              <w:rPr>
                <w:w w:val="99"/>
                <w:sz w:val="20"/>
              </w:rPr>
              <w:t xml:space="preserve"> </w:t>
            </w:r>
            <w:r w:rsidRPr="00952B46">
              <w:rPr>
                <w:spacing w:val="-1"/>
                <w:sz w:val="20"/>
              </w:rPr>
              <w:t>Guidance</w:t>
            </w:r>
          </w:p>
        </w:tc>
        <w:tc>
          <w:tcPr>
            <w:cnfStyle w:val="000100000000" w:firstRow="0" w:lastRow="0" w:firstColumn="0" w:lastColumn="1" w:oddVBand="0" w:evenVBand="0" w:oddHBand="0" w:evenHBand="0" w:firstRowFirstColumn="0" w:firstRowLastColumn="0" w:lastRowFirstColumn="0" w:lastRowLastColumn="0"/>
            <w:tcW w:w="1200" w:type="dxa"/>
            <w:tcBorders>
              <w:top w:val="none" w:sz="0" w:space="0" w:color="auto"/>
              <w:left w:val="none" w:sz="0" w:space="0" w:color="auto"/>
              <w:bottom w:val="none" w:sz="0" w:space="0" w:color="auto"/>
            </w:tcBorders>
          </w:tcPr>
          <w:p w:rsidR="00952B46" w:rsidRPr="00952B46" w:rsidRDefault="00952B46" w:rsidP="00952B46">
            <w:pPr>
              <w:pStyle w:val="TableParagraph"/>
              <w:rPr>
                <w:rFonts w:eastAsia="Bookman Old Style" w:cs="Bookman Old Style"/>
                <w:sz w:val="20"/>
                <w:szCs w:val="20"/>
              </w:rPr>
            </w:pPr>
            <w:r w:rsidRPr="00952B46">
              <w:rPr>
                <w:spacing w:val="-1"/>
                <w:sz w:val="20"/>
              </w:rPr>
              <w:t>Tier</w:t>
            </w:r>
            <w:r w:rsidRPr="00952B46">
              <w:rPr>
                <w:spacing w:val="-5"/>
                <w:sz w:val="20"/>
              </w:rPr>
              <w:t xml:space="preserve"> </w:t>
            </w:r>
            <w:r w:rsidRPr="00952B46">
              <w:rPr>
                <w:sz w:val="20"/>
              </w:rPr>
              <w:t>II</w:t>
            </w:r>
          </w:p>
        </w:tc>
      </w:tr>
      <w:tr w:rsidR="00167887" w:rsidRPr="00167887" w:rsidTr="00037A4E">
        <w:trPr>
          <w:trHeight w:hRule="exact" w:val="1029"/>
        </w:trPr>
        <w:tc>
          <w:tcPr>
            <w:cnfStyle w:val="001000000000" w:firstRow="0" w:lastRow="0" w:firstColumn="1" w:lastColumn="0" w:oddVBand="0" w:evenVBand="0" w:oddHBand="0" w:evenHBand="0" w:firstRowFirstColumn="0" w:firstRowLastColumn="0" w:lastRowFirstColumn="0" w:lastRowLastColumn="0"/>
            <w:tcW w:w="1711" w:type="dxa"/>
            <w:tcBorders>
              <w:right w:val="none" w:sz="0" w:space="0" w:color="auto"/>
            </w:tcBorders>
          </w:tcPr>
          <w:p w:rsidR="00167887" w:rsidRPr="00952B46" w:rsidRDefault="00167887" w:rsidP="00167887">
            <w:pPr>
              <w:pStyle w:val="TableParagraph"/>
              <w:spacing w:before="55"/>
              <w:ind w:right="1"/>
              <w:rPr>
                <w:rFonts w:eastAsia="Bookman Old Style" w:cs="Bookman Old Style"/>
                <w:sz w:val="20"/>
                <w:szCs w:val="20"/>
              </w:rPr>
            </w:pPr>
            <w:r w:rsidRPr="00952B46">
              <w:rPr>
                <w:sz w:val="20"/>
                <w:szCs w:val="20"/>
              </w:rPr>
              <w:lastRenderedPageBreak/>
              <w:t xml:space="preserve">8 - </w:t>
            </w:r>
            <w:r w:rsidRPr="00952B46">
              <w:rPr>
                <w:w w:val="95"/>
                <w:sz w:val="20"/>
                <w:szCs w:val="20"/>
              </w:rPr>
              <w:t>Investigating</w:t>
            </w:r>
            <w:r w:rsidRPr="00952B46">
              <w:rPr>
                <w:spacing w:val="22"/>
                <w:w w:val="99"/>
                <w:sz w:val="20"/>
                <w:szCs w:val="20"/>
              </w:rPr>
              <w:t xml:space="preserve"> </w:t>
            </w:r>
            <w:r w:rsidRPr="00952B46">
              <w:rPr>
                <w:sz w:val="20"/>
                <w:szCs w:val="20"/>
              </w:rPr>
              <w:t>(Event)</w:t>
            </w:r>
          </w:p>
        </w:tc>
        <w:tc>
          <w:tcPr>
            <w:cnfStyle w:val="000010000000" w:firstRow="0" w:lastRow="0" w:firstColumn="0" w:lastColumn="0" w:oddVBand="1" w:evenVBand="0" w:oddHBand="0" w:evenHBand="0" w:firstRowFirstColumn="0" w:firstRowLastColumn="0" w:lastRowFirstColumn="0" w:lastRowLastColumn="0"/>
            <w:tcW w:w="1195" w:type="dxa"/>
            <w:tcBorders>
              <w:left w:val="none" w:sz="0" w:space="0" w:color="auto"/>
              <w:right w:val="none" w:sz="0" w:space="0" w:color="auto"/>
            </w:tcBorders>
          </w:tcPr>
          <w:p w:rsidR="00167887" w:rsidRPr="00167887" w:rsidRDefault="00167887" w:rsidP="00167887">
            <w:pPr>
              <w:pStyle w:val="TableParagraph"/>
              <w:ind w:right="1"/>
              <w:rPr>
                <w:rFonts w:eastAsia="Bookman Old Style" w:cs="Bookman Old Style"/>
                <w:sz w:val="20"/>
                <w:szCs w:val="20"/>
              </w:rPr>
            </w:pPr>
            <w:r w:rsidRPr="00167887">
              <w:rPr>
                <w:spacing w:val="-1"/>
                <w:sz w:val="20"/>
                <w:szCs w:val="20"/>
              </w:rPr>
              <w:t>N/A</w:t>
            </w:r>
          </w:p>
        </w:tc>
        <w:tc>
          <w:tcPr>
            <w:tcW w:w="1790" w:type="dxa"/>
          </w:tcPr>
          <w:p w:rsidR="00167887" w:rsidRPr="00167887" w:rsidRDefault="00167887" w:rsidP="00167887">
            <w:pPr>
              <w:pStyle w:val="TableParagraph"/>
              <w:ind w:right="128"/>
              <w:cnfStyle w:val="000000000000" w:firstRow="0" w:lastRow="0" w:firstColumn="0" w:lastColumn="0" w:oddVBand="0" w:evenVBand="0" w:oddHBand="0" w:evenHBand="0" w:firstRowFirstColumn="0" w:firstRowLastColumn="0" w:lastRowFirstColumn="0" w:lastRowLastColumn="0"/>
              <w:rPr>
                <w:rFonts w:eastAsia="Bookman Old Style" w:cs="Bookman Old Style"/>
                <w:sz w:val="20"/>
                <w:szCs w:val="20"/>
              </w:rPr>
            </w:pPr>
            <w:r w:rsidRPr="00167887">
              <w:rPr>
                <w:sz w:val="20"/>
                <w:szCs w:val="20"/>
              </w:rPr>
              <w:t>Within</w:t>
            </w:r>
            <w:r w:rsidRPr="00167887">
              <w:rPr>
                <w:spacing w:val="-5"/>
                <w:sz w:val="20"/>
                <w:szCs w:val="20"/>
              </w:rPr>
              <w:t xml:space="preserve"> </w:t>
            </w:r>
            <w:r w:rsidRPr="00167887">
              <w:rPr>
                <w:sz w:val="20"/>
                <w:szCs w:val="20"/>
              </w:rPr>
              <w:t>2</w:t>
            </w:r>
            <w:r w:rsidRPr="00167887">
              <w:rPr>
                <w:spacing w:val="-6"/>
                <w:sz w:val="20"/>
                <w:szCs w:val="20"/>
              </w:rPr>
              <w:t xml:space="preserve"> </w:t>
            </w:r>
            <w:r w:rsidRPr="00167887">
              <w:rPr>
                <w:spacing w:val="-1"/>
                <w:sz w:val="20"/>
                <w:szCs w:val="20"/>
              </w:rPr>
              <w:t>hours</w:t>
            </w:r>
            <w:r w:rsidRPr="00167887">
              <w:rPr>
                <w:spacing w:val="-5"/>
                <w:sz w:val="20"/>
                <w:szCs w:val="20"/>
              </w:rPr>
              <w:t xml:space="preserve"> </w:t>
            </w:r>
            <w:r w:rsidRPr="00167887">
              <w:rPr>
                <w:spacing w:val="-2"/>
                <w:sz w:val="20"/>
                <w:szCs w:val="20"/>
              </w:rPr>
              <w:t>of</w:t>
            </w:r>
            <w:r w:rsidRPr="00167887">
              <w:rPr>
                <w:spacing w:val="22"/>
                <w:w w:val="99"/>
                <w:sz w:val="20"/>
                <w:szCs w:val="20"/>
              </w:rPr>
              <w:t xml:space="preserve"> </w:t>
            </w:r>
            <w:r w:rsidRPr="00167887">
              <w:rPr>
                <w:sz w:val="20"/>
                <w:szCs w:val="20"/>
              </w:rPr>
              <w:t>notification</w:t>
            </w:r>
            <w:hyperlink w:anchor="_bookmark5" w:history="1">
              <w:r w:rsidRPr="00167887">
                <w:rPr>
                  <w:position w:val="5"/>
                  <w:sz w:val="20"/>
                  <w:szCs w:val="20"/>
                </w:rPr>
                <w:t>6</w:t>
              </w:r>
            </w:hyperlink>
          </w:p>
        </w:tc>
        <w:tc>
          <w:tcPr>
            <w:cnfStyle w:val="000010000000" w:firstRow="0" w:lastRow="0" w:firstColumn="0" w:lastColumn="0" w:oddVBand="1" w:evenVBand="0" w:oddHBand="0" w:evenHBand="0" w:firstRowFirstColumn="0" w:firstRowLastColumn="0" w:lastRowFirstColumn="0" w:lastRowLastColumn="0"/>
            <w:tcW w:w="1874" w:type="dxa"/>
            <w:tcBorders>
              <w:left w:val="none" w:sz="0" w:space="0" w:color="auto"/>
              <w:right w:val="none" w:sz="0" w:space="0" w:color="auto"/>
            </w:tcBorders>
          </w:tcPr>
          <w:p w:rsidR="00167887" w:rsidRPr="00167887" w:rsidRDefault="00167887" w:rsidP="00167887">
            <w:pPr>
              <w:pStyle w:val="TableParagraph"/>
              <w:ind w:right="144"/>
              <w:rPr>
                <w:rFonts w:eastAsia="Bookman Old Style" w:cs="Bookman Old Style"/>
                <w:sz w:val="20"/>
                <w:szCs w:val="20"/>
              </w:rPr>
            </w:pPr>
            <w:r w:rsidRPr="00167887">
              <w:rPr>
                <w:spacing w:val="-1"/>
                <w:sz w:val="20"/>
                <w:szCs w:val="20"/>
              </w:rPr>
              <w:t>Consistent</w:t>
            </w:r>
            <w:r w:rsidRPr="00167887">
              <w:rPr>
                <w:spacing w:val="-14"/>
                <w:sz w:val="20"/>
                <w:szCs w:val="20"/>
              </w:rPr>
              <w:t xml:space="preserve"> </w:t>
            </w:r>
            <w:r w:rsidRPr="00167887">
              <w:rPr>
                <w:sz w:val="20"/>
                <w:szCs w:val="20"/>
              </w:rPr>
              <w:t>with</w:t>
            </w:r>
            <w:r w:rsidRPr="00167887">
              <w:rPr>
                <w:spacing w:val="28"/>
                <w:w w:val="99"/>
                <w:sz w:val="20"/>
                <w:szCs w:val="20"/>
              </w:rPr>
              <w:t xml:space="preserve"> </w:t>
            </w:r>
            <w:r w:rsidRPr="00167887">
              <w:rPr>
                <w:sz w:val="20"/>
                <w:szCs w:val="20"/>
              </w:rPr>
              <w:t>the</w:t>
            </w:r>
            <w:r w:rsidRPr="00167887">
              <w:rPr>
                <w:spacing w:val="-7"/>
                <w:sz w:val="20"/>
                <w:szCs w:val="20"/>
              </w:rPr>
              <w:t xml:space="preserve"> </w:t>
            </w:r>
            <w:r w:rsidRPr="00167887">
              <w:rPr>
                <w:spacing w:val="-1"/>
                <w:sz w:val="20"/>
                <w:szCs w:val="20"/>
              </w:rPr>
              <w:t>most</w:t>
            </w:r>
            <w:r w:rsidRPr="00167887">
              <w:rPr>
                <w:spacing w:val="-6"/>
                <w:sz w:val="20"/>
                <w:szCs w:val="20"/>
              </w:rPr>
              <w:t xml:space="preserve"> </w:t>
            </w:r>
            <w:r w:rsidRPr="00167887">
              <w:rPr>
                <w:sz w:val="20"/>
                <w:szCs w:val="20"/>
              </w:rPr>
              <w:t>severe</w:t>
            </w:r>
            <w:r w:rsidRPr="00167887">
              <w:rPr>
                <w:spacing w:val="22"/>
                <w:w w:val="99"/>
                <w:sz w:val="20"/>
                <w:szCs w:val="20"/>
              </w:rPr>
              <w:t xml:space="preserve"> </w:t>
            </w:r>
            <w:r w:rsidRPr="00167887">
              <w:rPr>
                <w:spacing w:val="-1"/>
                <w:sz w:val="20"/>
                <w:szCs w:val="20"/>
              </w:rPr>
              <w:t>possible</w:t>
            </w:r>
            <w:r w:rsidRPr="00167887">
              <w:rPr>
                <w:spacing w:val="25"/>
                <w:w w:val="99"/>
                <w:sz w:val="20"/>
                <w:szCs w:val="20"/>
              </w:rPr>
              <w:t xml:space="preserve"> </w:t>
            </w:r>
            <w:r w:rsidRPr="00167887">
              <w:rPr>
                <w:spacing w:val="-1"/>
                <w:sz w:val="20"/>
                <w:szCs w:val="20"/>
              </w:rPr>
              <w:t>interpretation</w:t>
            </w:r>
          </w:p>
        </w:tc>
        <w:tc>
          <w:tcPr>
            <w:tcW w:w="1874" w:type="dxa"/>
          </w:tcPr>
          <w:p w:rsidR="00167887" w:rsidRPr="00167887" w:rsidRDefault="00167887" w:rsidP="00167887">
            <w:pPr>
              <w:pStyle w:val="TableParagraph"/>
              <w:ind w:right="633"/>
              <w:cnfStyle w:val="000000000000" w:firstRow="0" w:lastRow="0" w:firstColumn="0" w:lastColumn="0" w:oddVBand="0" w:evenVBand="0" w:oddHBand="0" w:evenHBand="0" w:firstRowFirstColumn="0" w:firstRowLastColumn="0" w:lastRowFirstColumn="0" w:lastRowLastColumn="0"/>
              <w:rPr>
                <w:rFonts w:eastAsia="Bookman Old Style" w:cs="Bookman Old Style"/>
                <w:sz w:val="20"/>
                <w:szCs w:val="20"/>
              </w:rPr>
            </w:pPr>
            <w:r w:rsidRPr="00167887">
              <w:rPr>
                <w:sz w:val="20"/>
                <w:szCs w:val="20"/>
              </w:rPr>
              <w:t>Within</w:t>
            </w:r>
            <w:r w:rsidRPr="00167887">
              <w:rPr>
                <w:spacing w:val="-8"/>
                <w:sz w:val="20"/>
                <w:szCs w:val="20"/>
              </w:rPr>
              <w:t xml:space="preserve"> </w:t>
            </w:r>
            <w:r w:rsidRPr="00167887">
              <w:rPr>
                <w:spacing w:val="-2"/>
                <w:sz w:val="20"/>
                <w:szCs w:val="20"/>
              </w:rPr>
              <w:t>24</w:t>
            </w:r>
            <w:r w:rsidRPr="00167887">
              <w:rPr>
                <w:spacing w:val="19"/>
                <w:w w:val="99"/>
                <w:sz w:val="20"/>
                <w:szCs w:val="20"/>
              </w:rPr>
              <w:t xml:space="preserve"> </w:t>
            </w:r>
            <w:r w:rsidRPr="00167887">
              <w:rPr>
                <w:spacing w:val="-1"/>
                <w:sz w:val="20"/>
                <w:szCs w:val="20"/>
              </w:rPr>
              <w:t>hours</w:t>
            </w:r>
          </w:p>
        </w:tc>
        <w:tc>
          <w:tcPr>
            <w:cnfStyle w:val="000100000000" w:firstRow="0" w:lastRow="0" w:firstColumn="0" w:lastColumn="1" w:oddVBand="0" w:evenVBand="0" w:oddHBand="0" w:evenHBand="0" w:firstRowFirstColumn="0" w:firstRowLastColumn="0" w:lastRowFirstColumn="0" w:lastRowLastColumn="0"/>
            <w:tcW w:w="1200" w:type="dxa"/>
            <w:tcBorders>
              <w:left w:val="none" w:sz="0" w:space="0" w:color="auto"/>
            </w:tcBorders>
          </w:tcPr>
          <w:p w:rsidR="00167887" w:rsidRPr="00167887" w:rsidRDefault="00167887" w:rsidP="00167887">
            <w:pPr>
              <w:pStyle w:val="TableParagraph"/>
              <w:rPr>
                <w:rFonts w:eastAsia="Bookman Old Style" w:cs="Bookman Old Style"/>
                <w:sz w:val="20"/>
                <w:szCs w:val="20"/>
              </w:rPr>
            </w:pPr>
            <w:r w:rsidRPr="00167887">
              <w:rPr>
                <w:spacing w:val="-1"/>
                <w:sz w:val="20"/>
                <w:szCs w:val="20"/>
              </w:rPr>
              <w:t>Tier</w:t>
            </w:r>
            <w:r w:rsidRPr="00167887">
              <w:rPr>
                <w:spacing w:val="-5"/>
                <w:sz w:val="20"/>
                <w:szCs w:val="20"/>
              </w:rPr>
              <w:t xml:space="preserve"> </w:t>
            </w:r>
            <w:r w:rsidRPr="00167887">
              <w:rPr>
                <w:sz w:val="20"/>
                <w:szCs w:val="20"/>
              </w:rPr>
              <w:t>II</w:t>
            </w:r>
          </w:p>
        </w:tc>
      </w:tr>
      <w:tr w:rsidR="00167887" w:rsidRPr="00167887" w:rsidTr="00037A4E">
        <w:trPr>
          <w:cnfStyle w:val="000000100000" w:firstRow="0" w:lastRow="0" w:firstColumn="0" w:lastColumn="0" w:oddVBand="0" w:evenVBand="0" w:oddHBand="1" w:evenHBand="0" w:firstRowFirstColumn="0" w:firstRowLastColumn="0" w:lastRowFirstColumn="0" w:lastRowLastColumn="0"/>
          <w:trHeight w:hRule="exact" w:val="1029"/>
        </w:trPr>
        <w:tc>
          <w:tcPr>
            <w:cnfStyle w:val="001000000000" w:firstRow="0" w:lastRow="0" w:firstColumn="1" w:lastColumn="0" w:oddVBand="0" w:evenVBand="0" w:oddHBand="0" w:evenHBand="0" w:firstRowFirstColumn="0" w:firstRowLastColumn="0" w:lastRowFirstColumn="0" w:lastRowLastColumn="0"/>
            <w:tcW w:w="1711" w:type="dxa"/>
            <w:tcBorders>
              <w:top w:val="none" w:sz="0" w:space="0" w:color="auto"/>
              <w:bottom w:val="none" w:sz="0" w:space="0" w:color="auto"/>
              <w:right w:val="none" w:sz="0" w:space="0" w:color="auto"/>
            </w:tcBorders>
          </w:tcPr>
          <w:p w:rsidR="00167887" w:rsidRPr="00952B46" w:rsidRDefault="00167887" w:rsidP="00167887">
            <w:pPr>
              <w:pStyle w:val="TableParagraph"/>
              <w:spacing w:before="117"/>
              <w:ind w:right="1"/>
              <w:rPr>
                <w:rFonts w:eastAsia="Bookman Old Style" w:cs="Bookman Old Style"/>
                <w:sz w:val="20"/>
                <w:szCs w:val="20"/>
              </w:rPr>
            </w:pPr>
            <w:r w:rsidRPr="00952B46">
              <w:rPr>
                <w:sz w:val="20"/>
                <w:szCs w:val="20"/>
              </w:rPr>
              <w:t xml:space="preserve">9 - </w:t>
            </w:r>
            <w:r w:rsidRPr="00952B46">
              <w:rPr>
                <w:spacing w:val="-1"/>
                <w:w w:val="95"/>
                <w:sz w:val="20"/>
                <w:szCs w:val="20"/>
              </w:rPr>
              <w:t>Explained</w:t>
            </w:r>
            <w:r w:rsidRPr="00952B46">
              <w:rPr>
                <w:spacing w:val="28"/>
                <w:w w:val="99"/>
                <w:sz w:val="20"/>
                <w:szCs w:val="20"/>
              </w:rPr>
              <w:t xml:space="preserve"> </w:t>
            </w:r>
            <w:r w:rsidRPr="00952B46">
              <w:rPr>
                <w:spacing w:val="-1"/>
                <w:sz w:val="20"/>
                <w:szCs w:val="20"/>
              </w:rPr>
              <w:t>Anomaly</w:t>
            </w:r>
            <w:r w:rsidRPr="00952B46">
              <w:rPr>
                <w:spacing w:val="25"/>
                <w:w w:val="99"/>
                <w:sz w:val="20"/>
                <w:szCs w:val="20"/>
              </w:rPr>
              <w:t xml:space="preserve"> </w:t>
            </w:r>
            <w:r w:rsidRPr="00952B46">
              <w:rPr>
                <w:sz w:val="20"/>
                <w:szCs w:val="20"/>
              </w:rPr>
              <w:t>(Event)</w:t>
            </w:r>
          </w:p>
        </w:tc>
        <w:tc>
          <w:tcPr>
            <w:cnfStyle w:val="000010000000" w:firstRow="0" w:lastRow="0" w:firstColumn="0" w:lastColumn="0" w:oddVBand="1" w:evenVBand="0" w:oddHBand="0" w:evenHBand="0" w:firstRowFirstColumn="0" w:firstRowLastColumn="0" w:lastRowFirstColumn="0" w:lastRowLastColumn="0"/>
            <w:tcW w:w="1195" w:type="dxa"/>
            <w:tcBorders>
              <w:top w:val="none" w:sz="0" w:space="0" w:color="auto"/>
              <w:left w:val="none" w:sz="0" w:space="0" w:color="auto"/>
              <w:bottom w:val="none" w:sz="0" w:space="0" w:color="auto"/>
              <w:right w:val="none" w:sz="0" w:space="0" w:color="auto"/>
            </w:tcBorders>
          </w:tcPr>
          <w:p w:rsidR="00167887" w:rsidRPr="00037A4E" w:rsidRDefault="00167887" w:rsidP="00167887">
            <w:pPr>
              <w:pStyle w:val="TableParagraph"/>
              <w:ind w:right="1"/>
              <w:rPr>
                <w:rFonts w:eastAsia="Bookman Old Style" w:cs="Bookman Old Style"/>
                <w:sz w:val="20"/>
                <w:szCs w:val="20"/>
              </w:rPr>
            </w:pPr>
            <w:r w:rsidRPr="00037A4E">
              <w:rPr>
                <w:spacing w:val="-1"/>
                <w:sz w:val="20"/>
                <w:szCs w:val="20"/>
              </w:rPr>
              <w:t>N/A</w:t>
            </w:r>
          </w:p>
        </w:tc>
        <w:tc>
          <w:tcPr>
            <w:tcW w:w="1790" w:type="dxa"/>
            <w:tcBorders>
              <w:top w:val="none" w:sz="0" w:space="0" w:color="auto"/>
              <w:bottom w:val="none" w:sz="0" w:space="0" w:color="auto"/>
            </w:tcBorders>
          </w:tcPr>
          <w:p w:rsidR="00167887" w:rsidRPr="00037A4E" w:rsidRDefault="00167887" w:rsidP="00167887">
            <w:pPr>
              <w:pStyle w:val="TableParagraph"/>
              <w:ind w:right="1"/>
              <w:cnfStyle w:val="000000100000" w:firstRow="0" w:lastRow="0" w:firstColumn="0" w:lastColumn="0" w:oddVBand="0" w:evenVBand="0" w:oddHBand="1" w:evenHBand="0" w:firstRowFirstColumn="0" w:firstRowLastColumn="0" w:lastRowFirstColumn="0" w:lastRowLastColumn="0"/>
              <w:rPr>
                <w:rFonts w:eastAsia="Bookman Old Style" w:cs="Bookman Old Style"/>
                <w:sz w:val="20"/>
                <w:szCs w:val="20"/>
              </w:rPr>
            </w:pPr>
            <w:r w:rsidRPr="00037A4E">
              <w:rPr>
                <w:spacing w:val="-1"/>
                <w:sz w:val="20"/>
                <w:szCs w:val="20"/>
              </w:rPr>
              <w:t>N/A</w:t>
            </w:r>
          </w:p>
        </w:tc>
        <w:tc>
          <w:tcPr>
            <w:cnfStyle w:val="000010000000" w:firstRow="0" w:lastRow="0" w:firstColumn="0" w:lastColumn="0" w:oddVBand="1" w:evenVBand="0" w:oddHBand="0" w:evenHBand="0" w:firstRowFirstColumn="0" w:firstRowLastColumn="0" w:lastRowFirstColumn="0" w:lastRowLastColumn="0"/>
            <w:tcW w:w="1874" w:type="dxa"/>
            <w:tcBorders>
              <w:top w:val="none" w:sz="0" w:space="0" w:color="auto"/>
              <w:left w:val="none" w:sz="0" w:space="0" w:color="auto"/>
              <w:bottom w:val="none" w:sz="0" w:space="0" w:color="auto"/>
              <w:right w:val="none" w:sz="0" w:space="0" w:color="auto"/>
            </w:tcBorders>
          </w:tcPr>
          <w:p w:rsidR="00167887" w:rsidRPr="00037A4E" w:rsidRDefault="00167887" w:rsidP="00167887">
            <w:pPr>
              <w:pStyle w:val="TableParagraph"/>
              <w:rPr>
                <w:rFonts w:eastAsia="Bookman Old Style" w:cs="Bookman Old Style"/>
                <w:sz w:val="20"/>
                <w:szCs w:val="20"/>
              </w:rPr>
            </w:pPr>
            <w:r w:rsidRPr="00037A4E">
              <w:rPr>
                <w:sz w:val="20"/>
                <w:szCs w:val="20"/>
              </w:rPr>
              <w:t>Within</w:t>
            </w:r>
            <w:r w:rsidRPr="00037A4E">
              <w:rPr>
                <w:spacing w:val="-7"/>
                <w:sz w:val="20"/>
                <w:szCs w:val="20"/>
              </w:rPr>
              <w:t xml:space="preserve"> </w:t>
            </w:r>
            <w:r w:rsidRPr="00037A4E">
              <w:rPr>
                <w:spacing w:val="-1"/>
                <w:sz w:val="20"/>
                <w:szCs w:val="20"/>
              </w:rPr>
              <w:t>24</w:t>
            </w:r>
            <w:r w:rsidRPr="00037A4E">
              <w:rPr>
                <w:spacing w:val="-8"/>
                <w:sz w:val="20"/>
                <w:szCs w:val="20"/>
              </w:rPr>
              <w:t xml:space="preserve"> </w:t>
            </w:r>
            <w:r w:rsidRPr="00037A4E">
              <w:rPr>
                <w:sz w:val="20"/>
                <w:szCs w:val="20"/>
              </w:rPr>
              <w:t>hours</w:t>
            </w:r>
          </w:p>
        </w:tc>
        <w:tc>
          <w:tcPr>
            <w:tcW w:w="1874" w:type="dxa"/>
            <w:tcBorders>
              <w:top w:val="none" w:sz="0" w:space="0" w:color="auto"/>
              <w:bottom w:val="none" w:sz="0" w:space="0" w:color="auto"/>
            </w:tcBorders>
          </w:tcPr>
          <w:p w:rsidR="00167887" w:rsidRPr="00037A4E" w:rsidRDefault="00167887" w:rsidP="00167887">
            <w:pPr>
              <w:pStyle w:val="TableParagraph"/>
              <w:spacing w:before="178"/>
              <w:ind w:right="633"/>
              <w:cnfStyle w:val="000000100000" w:firstRow="0" w:lastRow="0" w:firstColumn="0" w:lastColumn="0" w:oddVBand="0" w:evenVBand="0" w:oddHBand="1" w:evenHBand="0" w:firstRowFirstColumn="0" w:firstRowLastColumn="0" w:lastRowFirstColumn="0" w:lastRowLastColumn="0"/>
              <w:rPr>
                <w:rFonts w:eastAsia="Bookman Old Style" w:cs="Bookman Old Style"/>
                <w:sz w:val="20"/>
                <w:szCs w:val="20"/>
              </w:rPr>
            </w:pPr>
            <w:r w:rsidRPr="00037A4E">
              <w:rPr>
                <w:sz w:val="20"/>
                <w:szCs w:val="20"/>
              </w:rPr>
              <w:t>Within</w:t>
            </w:r>
            <w:r w:rsidRPr="00037A4E">
              <w:rPr>
                <w:spacing w:val="-8"/>
                <w:sz w:val="20"/>
                <w:szCs w:val="20"/>
              </w:rPr>
              <w:t xml:space="preserve"> </w:t>
            </w:r>
            <w:r w:rsidRPr="00037A4E">
              <w:rPr>
                <w:spacing w:val="-2"/>
                <w:sz w:val="20"/>
                <w:szCs w:val="20"/>
              </w:rPr>
              <w:t>72</w:t>
            </w:r>
            <w:r w:rsidRPr="00037A4E">
              <w:rPr>
                <w:spacing w:val="19"/>
                <w:w w:val="99"/>
                <w:sz w:val="20"/>
                <w:szCs w:val="20"/>
              </w:rPr>
              <w:t xml:space="preserve"> </w:t>
            </w:r>
            <w:r w:rsidRPr="00037A4E">
              <w:rPr>
                <w:spacing w:val="-1"/>
                <w:sz w:val="20"/>
                <w:szCs w:val="20"/>
              </w:rPr>
              <w:t>hours</w:t>
            </w:r>
          </w:p>
        </w:tc>
        <w:tc>
          <w:tcPr>
            <w:cnfStyle w:val="000100000000" w:firstRow="0" w:lastRow="0" w:firstColumn="0" w:lastColumn="1" w:oddVBand="0" w:evenVBand="0" w:oddHBand="0" w:evenHBand="0" w:firstRowFirstColumn="0" w:firstRowLastColumn="0" w:lastRowFirstColumn="0" w:lastRowLastColumn="0"/>
            <w:tcW w:w="1200" w:type="dxa"/>
            <w:tcBorders>
              <w:top w:val="none" w:sz="0" w:space="0" w:color="auto"/>
              <w:left w:val="none" w:sz="0" w:space="0" w:color="auto"/>
              <w:bottom w:val="none" w:sz="0" w:space="0" w:color="auto"/>
            </w:tcBorders>
          </w:tcPr>
          <w:p w:rsidR="00167887" w:rsidRPr="00167887" w:rsidRDefault="00167887" w:rsidP="001D58D5">
            <w:pPr>
              <w:pStyle w:val="TableParagraph"/>
              <w:keepNext/>
              <w:rPr>
                <w:rFonts w:eastAsia="Bookman Old Style" w:cs="Bookman Old Style"/>
                <w:sz w:val="20"/>
                <w:szCs w:val="20"/>
              </w:rPr>
            </w:pPr>
            <w:r w:rsidRPr="00167887">
              <w:rPr>
                <w:spacing w:val="-1"/>
                <w:sz w:val="20"/>
                <w:szCs w:val="20"/>
              </w:rPr>
              <w:t>Tier</w:t>
            </w:r>
            <w:r w:rsidRPr="00167887">
              <w:rPr>
                <w:spacing w:val="-5"/>
                <w:sz w:val="20"/>
                <w:szCs w:val="20"/>
              </w:rPr>
              <w:t xml:space="preserve"> </w:t>
            </w:r>
            <w:r w:rsidRPr="00167887">
              <w:rPr>
                <w:sz w:val="20"/>
                <w:szCs w:val="20"/>
              </w:rPr>
              <w:t>II</w:t>
            </w:r>
          </w:p>
        </w:tc>
      </w:tr>
    </w:tbl>
    <w:p w:rsidR="00167887" w:rsidRDefault="001D58D5" w:rsidP="001D58D5">
      <w:pPr>
        <w:pStyle w:val="Caption"/>
        <w:jc w:val="center"/>
      </w:pPr>
      <w:bookmarkStart w:id="45" w:name="_Toc432508956"/>
      <w:bookmarkStart w:id="46" w:name="Table7"/>
      <w:r>
        <w:t xml:space="preserve">Table </w:t>
      </w:r>
      <w:fldSimple w:instr=" SEQ Table \* ARABIC ">
        <w:r w:rsidR="000F4C0C">
          <w:rPr>
            <w:noProof/>
          </w:rPr>
          <w:t>7</w:t>
        </w:r>
      </w:fldSimple>
      <w:r>
        <w:t xml:space="preserve"> - Incident Reporting Timelines</w:t>
      </w:r>
      <w:bookmarkEnd w:id="45"/>
      <w:bookmarkEnd w:id="46"/>
    </w:p>
    <w:p w:rsidR="00C36CA1" w:rsidRDefault="00C36CA1">
      <w:r>
        <w:br w:type="page"/>
      </w:r>
    </w:p>
    <w:p w:rsidR="00C36CA1" w:rsidRPr="00597E2D" w:rsidRDefault="00F20B97" w:rsidP="00C36CA1">
      <w:pPr>
        <w:pStyle w:val="Heading1"/>
        <w:jc w:val="center"/>
        <w:rPr>
          <w:rFonts w:asciiTheme="minorHAnsi" w:hAnsiTheme="minorHAnsi"/>
          <w:b/>
        </w:rPr>
      </w:pPr>
      <w:bookmarkStart w:id="47" w:name="_APPENDIX_C_–"/>
      <w:bookmarkStart w:id="48" w:name="_Toc432593112"/>
      <w:bookmarkEnd w:id="47"/>
      <w:r w:rsidRPr="00597E2D">
        <w:rPr>
          <w:rFonts w:asciiTheme="minorHAnsi" w:hAnsiTheme="minorHAnsi"/>
          <w:b/>
        </w:rPr>
        <w:lastRenderedPageBreak/>
        <w:t>APPENDIX C</w:t>
      </w:r>
      <w:r w:rsidR="00C36CA1" w:rsidRPr="00597E2D">
        <w:rPr>
          <w:rFonts w:asciiTheme="minorHAnsi" w:hAnsiTheme="minorHAnsi"/>
          <w:b/>
        </w:rPr>
        <w:t xml:space="preserve"> – GENERAL CYBER INCIDENT REPORT FORMAT</w:t>
      </w:r>
      <w:bookmarkEnd w:id="48"/>
    </w:p>
    <w:p w:rsidR="00C36CA1" w:rsidRDefault="00C36CA1">
      <w:r>
        <w:br w:type="page"/>
      </w:r>
    </w:p>
    <w:p w:rsidR="00666292" w:rsidRDefault="00C36CA1" w:rsidP="00C36CA1">
      <w:pPr>
        <w:jc w:val="both"/>
      </w:pPr>
      <w:r>
        <w:rPr>
          <w:spacing w:val="-2"/>
        </w:rPr>
        <w:lastRenderedPageBreak/>
        <w:t>The following table</w:t>
      </w:r>
      <w:r>
        <w:rPr>
          <w:spacing w:val="-5"/>
        </w:rPr>
        <w:t xml:space="preserve"> </w:t>
      </w:r>
      <w:r>
        <w:rPr>
          <w:spacing w:val="-1"/>
        </w:rPr>
        <w:t>describes</w:t>
      </w:r>
      <w:r>
        <w:rPr>
          <w:spacing w:val="-4"/>
        </w:rPr>
        <w:t xml:space="preserve"> </w:t>
      </w:r>
      <w:r>
        <w:t>the</w:t>
      </w:r>
      <w:r>
        <w:rPr>
          <w:spacing w:val="-5"/>
        </w:rPr>
        <w:t xml:space="preserve"> </w:t>
      </w:r>
      <w:r>
        <w:t>report</w:t>
      </w:r>
      <w:r>
        <w:rPr>
          <w:spacing w:val="41"/>
          <w:w w:val="99"/>
        </w:rPr>
        <w:t xml:space="preserve"> </w:t>
      </w:r>
      <w:r>
        <w:t>format</w:t>
      </w:r>
      <w:r>
        <w:rPr>
          <w:spacing w:val="-6"/>
        </w:rPr>
        <w:t xml:space="preserve"> </w:t>
      </w:r>
      <w:r>
        <w:rPr>
          <w:spacing w:val="-1"/>
        </w:rPr>
        <w:t>used</w:t>
      </w:r>
      <w:r>
        <w:rPr>
          <w:spacing w:val="-4"/>
        </w:rPr>
        <w:t xml:space="preserve"> </w:t>
      </w:r>
      <w:r>
        <w:t>for</w:t>
      </w:r>
      <w:r>
        <w:rPr>
          <w:spacing w:val="-6"/>
        </w:rPr>
        <w:t xml:space="preserve"> </w:t>
      </w:r>
      <w:r>
        <w:t>the</w:t>
      </w:r>
      <w:r>
        <w:rPr>
          <w:spacing w:val="-5"/>
        </w:rPr>
        <w:t xml:space="preserve"> </w:t>
      </w:r>
      <w:r>
        <w:t>initial</w:t>
      </w:r>
      <w:r>
        <w:rPr>
          <w:spacing w:val="-6"/>
        </w:rPr>
        <w:t xml:space="preserve"> </w:t>
      </w:r>
      <w:r>
        <w:t>report</w:t>
      </w:r>
      <w:r>
        <w:rPr>
          <w:spacing w:val="-5"/>
        </w:rPr>
        <w:t xml:space="preserve"> </w:t>
      </w:r>
      <w:r>
        <w:rPr>
          <w:spacing w:val="-1"/>
        </w:rPr>
        <w:t>of</w:t>
      </w:r>
      <w:r>
        <w:rPr>
          <w:spacing w:val="-5"/>
        </w:rPr>
        <w:t xml:space="preserve"> </w:t>
      </w:r>
      <w:r>
        <w:rPr>
          <w:spacing w:val="-1"/>
        </w:rPr>
        <w:t>an</w:t>
      </w:r>
      <w:r>
        <w:rPr>
          <w:spacing w:val="-4"/>
        </w:rPr>
        <w:t xml:space="preserve"> </w:t>
      </w:r>
      <w:r>
        <w:t>incident</w:t>
      </w:r>
      <w:r>
        <w:rPr>
          <w:spacing w:val="-6"/>
        </w:rPr>
        <w:t xml:space="preserve"> </w:t>
      </w:r>
      <w:r>
        <w:rPr>
          <w:spacing w:val="-1"/>
        </w:rPr>
        <w:t>or</w:t>
      </w:r>
      <w:r>
        <w:rPr>
          <w:spacing w:val="-4"/>
        </w:rPr>
        <w:t xml:space="preserve"> </w:t>
      </w:r>
      <w:r>
        <w:t>reportable</w:t>
      </w:r>
      <w:r>
        <w:rPr>
          <w:spacing w:val="-6"/>
        </w:rPr>
        <w:t xml:space="preserve"> </w:t>
      </w:r>
      <w:r>
        <w:t>event.</w:t>
      </w:r>
      <w:r>
        <w:rPr>
          <w:spacing w:val="68"/>
        </w:rPr>
        <w:t xml:space="preserve"> </w:t>
      </w:r>
      <w:r>
        <w:rPr>
          <w:spacing w:val="-2"/>
        </w:rPr>
        <w:t>The</w:t>
      </w:r>
      <w:r>
        <w:rPr>
          <w:spacing w:val="-5"/>
        </w:rPr>
        <w:t xml:space="preserve"> </w:t>
      </w:r>
      <w:r>
        <w:t>format</w:t>
      </w:r>
      <w:r>
        <w:rPr>
          <w:spacing w:val="27"/>
          <w:w w:val="99"/>
        </w:rPr>
        <w:t xml:space="preserve"> </w:t>
      </w:r>
      <w:r>
        <w:rPr>
          <w:spacing w:val="-1"/>
        </w:rPr>
        <w:t>provides</w:t>
      </w:r>
      <w:r>
        <w:rPr>
          <w:spacing w:val="-6"/>
        </w:rPr>
        <w:t xml:space="preserve"> </w:t>
      </w:r>
      <w:r>
        <w:t>a</w:t>
      </w:r>
      <w:r>
        <w:rPr>
          <w:spacing w:val="-5"/>
        </w:rPr>
        <w:t xml:space="preserve"> </w:t>
      </w:r>
      <w:r>
        <w:t>structure</w:t>
      </w:r>
      <w:r>
        <w:rPr>
          <w:spacing w:val="-5"/>
        </w:rPr>
        <w:t xml:space="preserve"> </w:t>
      </w:r>
      <w:r>
        <w:t>for</w:t>
      </w:r>
      <w:r>
        <w:rPr>
          <w:spacing w:val="-7"/>
        </w:rPr>
        <w:t xml:space="preserve"> </w:t>
      </w:r>
      <w:r>
        <w:t>reporting</w:t>
      </w:r>
      <w:r>
        <w:rPr>
          <w:spacing w:val="-6"/>
        </w:rPr>
        <w:t xml:space="preserve"> </w:t>
      </w:r>
      <w:r>
        <w:t>initial</w:t>
      </w:r>
      <w:r>
        <w:rPr>
          <w:spacing w:val="-6"/>
        </w:rPr>
        <w:t xml:space="preserve"> </w:t>
      </w:r>
      <w:r>
        <w:t>incidents</w:t>
      </w:r>
      <w:r>
        <w:rPr>
          <w:spacing w:val="-6"/>
        </w:rPr>
        <w:t xml:space="preserve"> </w:t>
      </w:r>
      <w:r>
        <w:rPr>
          <w:spacing w:val="-1"/>
        </w:rPr>
        <w:t>by</w:t>
      </w:r>
      <w:r>
        <w:rPr>
          <w:spacing w:val="-6"/>
        </w:rPr>
        <w:t xml:space="preserve"> </w:t>
      </w:r>
      <w:r>
        <w:t>secure</w:t>
      </w:r>
      <w:r>
        <w:rPr>
          <w:spacing w:val="-5"/>
        </w:rPr>
        <w:t xml:space="preserve"> </w:t>
      </w:r>
      <w:r>
        <w:t>fax,</w:t>
      </w:r>
      <w:r>
        <w:rPr>
          <w:spacing w:val="-6"/>
        </w:rPr>
        <w:t xml:space="preserve"> </w:t>
      </w:r>
      <w:r>
        <w:t>telephonically,</w:t>
      </w:r>
      <w:r>
        <w:rPr>
          <w:spacing w:val="23"/>
          <w:w w:val="99"/>
        </w:rPr>
        <w:t xml:space="preserve"> </w:t>
      </w:r>
      <w:r>
        <w:rPr>
          <w:spacing w:val="-1"/>
        </w:rPr>
        <w:t>or</w:t>
      </w:r>
      <w:r>
        <w:rPr>
          <w:spacing w:val="-4"/>
        </w:rPr>
        <w:t xml:space="preserve"> </w:t>
      </w:r>
      <w:r>
        <w:rPr>
          <w:spacing w:val="-1"/>
        </w:rPr>
        <w:t>by</w:t>
      </w:r>
      <w:r>
        <w:rPr>
          <w:spacing w:val="-3"/>
        </w:rPr>
        <w:t xml:space="preserve"> </w:t>
      </w:r>
      <w:r>
        <w:rPr>
          <w:spacing w:val="-1"/>
        </w:rPr>
        <w:t>other</w:t>
      </w:r>
      <w:r>
        <w:rPr>
          <w:spacing w:val="-3"/>
        </w:rPr>
        <w:t xml:space="preserve"> </w:t>
      </w:r>
      <w:r>
        <w:t>electronic</w:t>
      </w:r>
      <w:r>
        <w:rPr>
          <w:spacing w:val="-3"/>
        </w:rPr>
        <w:t xml:space="preserve"> </w:t>
      </w:r>
      <w:r>
        <w:t>means.</w:t>
      </w:r>
      <w:r>
        <w:rPr>
          <w:spacing w:val="70"/>
        </w:rPr>
        <w:t xml:space="preserve"> </w:t>
      </w:r>
      <w:r>
        <w:rPr>
          <w:spacing w:val="-1"/>
        </w:rPr>
        <w:t>Initial</w:t>
      </w:r>
      <w:r>
        <w:rPr>
          <w:spacing w:val="-3"/>
        </w:rPr>
        <w:t xml:space="preserve"> </w:t>
      </w:r>
      <w:r>
        <w:rPr>
          <w:spacing w:val="-1"/>
        </w:rPr>
        <w:t>reports</w:t>
      </w:r>
      <w:r>
        <w:rPr>
          <w:spacing w:val="-3"/>
        </w:rPr>
        <w:t xml:space="preserve"> </w:t>
      </w:r>
      <w:r>
        <w:t>may</w:t>
      </w:r>
      <w:r>
        <w:rPr>
          <w:spacing w:val="-4"/>
        </w:rPr>
        <w:t xml:space="preserve"> </w:t>
      </w:r>
      <w:r>
        <w:rPr>
          <w:spacing w:val="-1"/>
        </w:rPr>
        <w:t>be</w:t>
      </w:r>
      <w:r>
        <w:rPr>
          <w:spacing w:val="-3"/>
        </w:rPr>
        <w:t xml:space="preserve"> </w:t>
      </w:r>
      <w:r>
        <w:rPr>
          <w:spacing w:val="-1"/>
        </w:rPr>
        <w:t>incomplete.</w:t>
      </w:r>
      <w:r>
        <w:rPr>
          <w:spacing w:val="71"/>
        </w:rPr>
        <w:t xml:space="preserve"> </w:t>
      </w:r>
      <w:r>
        <w:rPr>
          <w:spacing w:val="-1"/>
        </w:rPr>
        <w:t>Reporting</w:t>
      </w:r>
      <w:r>
        <w:rPr>
          <w:spacing w:val="38"/>
        </w:rPr>
        <w:t xml:space="preserve"> </w:t>
      </w:r>
      <w:r>
        <w:rPr>
          <w:spacing w:val="-1"/>
        </w:rPr>
        <w:t>organizations</w:t>
      </w:r>
      <w:r>
        <w:rPr>
          <w:spacing w:val="-6"/>
        </w:rPr>
        <w:t xml:space="preserve"> </w:t>
      </w:r>
      <w:r>
        <w:t>should</w:t>
      </w:r>
      <w:r>
        <w:rPr>
          <w:spacing w:val="-5"/>
        </w:rPr>
        <w:t xml:space="preserve"> </w:t>
      </w:r>
      <w:r>
        <w:rPr>
          <w:spacing w:val="-1"/>
        </w:rPr>
        <w:t>balance</w:t>
      </w:r>
      <w:r>
        <w:rPr>
          <w:spacing w:val="-5"/>
        </w:rPr>
        <w:t xml:space="preserve"> </w:t>
      </w:r>
      <w:r>
        <w:t>the</w:t>
      </w:r>
      <w:r>
        <w:rPr>
          <w:spacing w:val="-6"/>
        </w:rPr>
        <w:t xml:space="preserve"> </w:t>
      </w:r>
      <w:r>
        <w:rPr>
          <w:spacing w:val="-1"/>
        </w:rPr>
        <w:t>necessity</w:t>
      </w:r>
      <w:r>
        <w:rPr>
          <w:spacing w:val="-5"/>
        </w:rPr>
        <w:t xml:space="preserve"> </w:t>
      </w:r>
      <w:r>
        <w:rPr>
          <w:spacing w:val="-1"/>
        </w:rPr>
        <w:t>of</w:t>
      </w:r>
      <w:r>
        <w:rPr>
          <w:spacing w:val="-5"/>
        </w:rPr>
        <w:t xml:space="preserve"> </w:t>
      </w:r>
      <w:r>
        <w:t>timely</w:t>
      </w:r>
      <w:r>
        <w:rPr>
          <w:spacing w:val="-6"/>
        </w:rPr>
        <w:t xml:space="preserve"> </w:t>
      </w:r>
      <w:r>
        <w:t>reporting</w:t>
      </w:r>
      <w:r>
        <w:rPr>
          <w:spacing w:val="-6"/>
        </w:rPr>
        <w:t xml:space="preserve"> </w:t>
      </w:r>
      <w:r>
        <w:t>(reports</w:t>
      </w:r>
      <w:r>
        <w:rPr>
          <w:spacing w:val="-6"/>
        </w:rPr>
        <w:t xml:space="preserve"> </w:t>
      </w:r>
      <w:r>
        <w:t>with</w:t>
      </w:r>
      <w:r>
        <w:rPr>
          <w:spacing w:val="25"/>
          <w:w w:val="99"/>
        </w:rPr>
        <w:t xml:space="preserve"> </w:t>
      </w:r>
      <w:r>
        <w:t>critical</w:t>
      </w:r>
      <w:r>
        <w:rPr>
          <w:spacing w:val="-8"/>
        </w:rPr>
        <w:t xml:space="preserve"> </w:t>
      </w:r>
      <w:r>
        <w:t>information)</w:t>
      </w:r>
      <w:r>
        <w:rPr>
          <w:spacing w:val="-9"/>
        </w:rPr>
        <w:t xml:space="preserve"> </w:t>
      </w:r>
      <w:r>
        <w:t>versus</w:t>
      </w:r>
      <w:r>
        <w:rPr>
          <w:spacing w:val="-8"/>
        </w:rPr>
        <w:t xml:space="preserve"> </w:t>
      </w:r>
      <w:r>
        <w:t>complete</w:t>
      </w:r>
      <w:r>
        <w:rPr>
          <w:spacing w:val="-8"/>
        </w:rPr>
        <w:t xml:space="preserve"> </w:t>
      </w:r>
      <w:r>
        <w:t>reports</w:t>
      </w:r>
      <w:r>
        <w:rPr>
          <w:spacing w:val="-8"/>
        </w:rPr>
        <w:t xml:space="preserve"> </w:t>
      </w:r>
      <w:r>
        <w:t>(those</w:t>
      </w:r>
      <w:r>
        <w:rPr>
          <w:spacing w:val="-9"/>
        </w:rPr>
        <w:t xml:space="preserve"> </w:t>
      </w:r>
      <w:r>
        <w:t>with</w:t>
      </w:r>
      <w:r>
        <w:rPr>
          <w:spacing w:val="-9"/>
        </w:rPr>
        <w:t xml:space="preserve"> </w:t>
      </w:r>
      <w:r>
        <w:rPr>
          <w:spacing w:val="-1"/>
        </w:rPr>
        <w:t>all</w:t>
      </w:r>
      <w:r>
        <w:rPr>
          <w:spacing w:val="-7"/>
        </w:rPr>
        <w:t xml:space="preserve"> </w:t>
      </w:r>
      <w:r>
        <w:rPr>
          <w:spacing w:val="-1"/>
        </w:rPr>
        <w:t>blocks</w:t>
      </w:r>
      <w:r>
        <w:rPr>
          <w:spacing w:val="-8"/>
        </w:rPr>
        <w:t xml:space="preserve"> </w:t>
      </w:r>
      <w:r>
        <w:t>completed).</w:t>
      </w:r>
      <w:r>
        <w:rPr>
          <w:spacing w:val="23"/>
          <w:w w:val="99"/>
        </w:rPr>
        <w:t xml:space="preserve"> </w:t>
      </w:r>
      <w:r>
        <w:rPr>
          <w:spacing w:val="-1"/>
        </w:rPr>
        <w:t>Timely</w:t>
      </w:r>
      <w:r>
        <w:rPr>
          <w:spacing w:val="-8"/>
        </w:rPr>
        <w:t xml:space="preserve"> </w:t>
      </w:r>
      <w:r>
        <w:t>reporting</w:t>
      </w:r>
      <w:r>
        <w:rPr>
          <w:spacing w:val="-7"/>
        </w:rPr>
        <w:t xml:space="preserve"> </w:t>
      </w:r>
      <w:r>
        <w:t>is</w:t>
      </w:r>
      <w:r>
        <w:rPr>
          <w:spacing w:val="-7"/>
        </w:rPr>
        <w:t xml:space="preserve"> </w:t>
      </w:r>
      <w:r>
        <w:t>vital,</w:t>
      </w:r>
      <w:r>
        <w:rPr>
          <w:spacing w:val="-7"/>
        </w:rPr>
        <w:t xml:space="preserve"> </w:t>
      </w:r>
      <w:r>
        <w:rPr>
          <w:spacing w:val="-1"/>
        </w:rPr>
        <w:t>and</w:t>
      </w:r>
      <w:r>
        <w:rPr>
          <w:spacing w:val="-6"/>
        </w:rPr>
        <w:t xml:space="preserve"> </w:t>
      </w:r>
      <w:r>
        <w:t>complete</w:t>
      </w:r>
      <w:r>
        <w:rPr>
          <w:spacing w:val="-7"/>
        </w:rPr>
        <w:t xml:space="preserve"> </w:t>
      </w:r>
      <w:r>
        <w:t>information</w:t>
      </w:r>
      <w:r>
        <w:rPr>
          <w:spacing w:val="-7"/>
        </w:rPr>
        <w:t xml:space="preserve"> </w:t>
      </w:r>
      <w:r>
        <w:t>should</w:t>
      </w:r>
      <w:r>
        <w:rPr>
          <w:spacing w:val="-7"/>
        </w:rPr>
        <w:t xml:space="preserve"> </w:t>
      </w:r>
      <w:r>
        <w:t>follow</w:t>
      </w:r>
      <w:r>
        <w:rPr>
          <w:spacing w:val="-7"/>
        </w:rPr>
        <w:t xml:space="preserve"> </w:t>
      </w:r>
      <w:r>
        <w:rPr>
          <w:spacing w:val="-1"/>
        </w:rPr>
        <w:t>as</w:t>
      </w:r>
      <w:r>
        <w:rPr>
          <w:spacing w:val="-7"/>
        </w:rPr>
        <w:t xml:space="preserve"> </w:t>
      </w:r>
      <w:r>
        <w:rPr>
          <w:spacing w:val="-1"/>
        </w:rPr>
        <w:t>details</w:t>
      </w:r>
      <w:r>
        <w:rPr>
          <w:spacing w:val="27"/>
          <w:w w:val="99"/>
        </w:rPr>
        <w:t xml:space="preserve"> </w:t>
      </w:r>
      <w:r>
        <w:t>emerge.</w:t>
      </w:r>
    </w:p>
    <w:tbl>
      <w:tblPr>
        <w:tblStyle w:val="ListTable3-Accent1"/>
        <w:tblW w:w="0" w:type="auto"/>
        <w:tblBorders>
          <w:insideH w:val="single" w:sz="4" w:space="0" w:color="5B9BD5" w:themeColor="accent1"/>
          <w:insideV w:val="single" w:sz="4" w:space="0" w:color="5B9BD5" w:themeColor="accent1"/>
        </w:tblBorders>
        <w:tblLook w:val="04A0" w:firstRow="1" w:lastRow="0" w:firstColumn="1" w:lastColumn="0" w:noHBand="0" w:noVBand="1"/>
      </w:tblPr>
      <w:tblGrid>
        <w:gridCol w:w="2425"/>
        <w:gridCol w:w="6925"/>
      </w:tblGrid>
      <w:tr w:rsidR="00060A58" w:rsidRPr="007F5A5C" w:rsidTr="00037A4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25" w:type="dxa"/>
            <w:tcBorders>
              <w:bottom w:val="none" w:sz="0" w:space="0" w:color="auto"/>
              <w:right w:val="none" w:sz="0" w:space="0" w:color="auto"/>
            </w:tcBorders>
          </w:tcPr>
          <w:p w:rsidR="00060A58" w:rsidRPr="00926E65" w:rsidRDefault="00060A58" w:rsidP="00C36CA1">
            <w:pPr>
              <w:jc w:val="both"/>
              <w:rPr>
                <w:sz w:val="20"/>
                <w:szCs w:val="20"/>
              </w:rPr>
            </w:pPr>
            <w:r w:rsidRPr="00926E65">
              <w:rPr>
                <w:sz w:val="20"/>
                <w:szCs w:val="20"/>
              </w:rPr>
              <w:t>Field</w:t>
            </w:r>
          </w:p>
        </w:tc>
        <w:tc>
          <w:tcPr>
            <w:tcW w:w="6925" w:type="dxa"/>
          </w:tcPr>
          <w:p w:rsidR="00060A58" w:rsidRPr="00926E65" w:rsidRDefault="00060A58" w:rsidP="00C36CA1">
            <w:pPr>
              <w:jc w:val="both"/>
              <w:cnfStyle w:val="100000000000" w:firstRow="1" w:lastRow="0" w:firstColumn="0" w:lastColumn="0" w:oddVBand="0" w:evenVBand="0" w:oddHBand="0" w:evenHBand="0" w:firstRowFirstColumn="0" w:firstRowLastColumn="0" w:lastRowFirstColumn="0" w:lastRowLastColumn="0"/>
              <w:rPr>
                <w:sz w:val="20"/>
                <w:szCs w:val="20"/>
              </w:rPr>
            </w:pPr>
            <w:r w:rsidRPr="00926E65">
              <w:rPr>
                <w:sz w:val="20"/>
                <w:szCs w:val="20"/>
              </w:rPr>
              <w:t>Description</w:t>
            </w:r>
          </w:p>
        </w:tc>
      </w:tr>
      <w:tr w:rsidR="007F5A5C" w:rsidRPr="007F5A5C"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one" w:sz="0" w:space="0" w:color="auto"/>
              <w:bottom w:val="none" w:sz="0" w:space="0" w:color="auto"/>
              <w:right w:val="none" w:sz="0" w:space="0" w:color="auto"/>
            </w:tcBorders>
            <w:shd w:val="clear" w:color="auto" w:fill="F2F2F2" w:themeFill="background1" w:themeFillShade="F2"/>
          </w:tcPr>
          <w:p w:rsidR="007F5A5C" w:rsidRPr="00926E65" w:rsidRDefault="007F5A5C" w:rsidP="00060A58">
            <w:pPr>
              <w:rPr>
                <w:sz w:val="20"/>
                <w:szCs w:val="20"/>
              </w:rPr>
            </w:pPr>
            <w:r w:rsidRPr="00926E65">
              <w:rPr>
                <w:sz w:val="20"/>
                <w:szCs w:val="20"/>
              </w:rPr>
              <w:t>Cyber Incident Tracking Information</w:t>
            </w:r>
          </w:p>
        </w:tc>
      </w:tr>
      <w:tr w:rsidR="00060A58" w:rsidRPr="007F5A5C" w:rsidTr="00037A4E">
        <w:tc>
          <w:tcPr>
            <w:cnfStyle w:val="001000000000" w:firstRow="0" w:lastRow="0" w:firstColumn="1" w:lastColumn="0" w:oddVBand="0" w:evenVBand="0" w:oddHBand="0" w:evenHBand="0" w:firstRowFirstColumn="0" w:firstRowLastColumn="0" w:lastRowFirstColumn="0" w:lastRowLastColumn="0"/>
            <w:tcW w:w="2425" w:type="dxa"/>
            <w:tcBorders>
              <w:right w:val="none" w:sz="0" w:space="0" w:color="auto"/>
            </w:tcBorders>
          </w:tcPr>
          <w:p w:rsidR="00060A58" w:rsidRPr="00536653" w:rsidRDefault="00060A58" w:rsidP="00060A58">
            <w:pPr>
              <w:rPr>
                <w:b w:val="0"/>
                <w:sz w:val="20"/>
                <w:szCs w:val="20"/>
              </w:rPr>
            </w:pPr>
            <w:r w:rsidRPr="00536653">
              <w:rPr>
                <w:sz w:val="20"/>
                <w:szCs w:val="20"/>
              </w:rPr>
              <w:t>Reporting Incident Number</w:t>
            </w:r>
          </w:p>
        </w:tc>
        <w:tc>
          <w:tcPr>
            <w:tcW w:w="6925" w:type="dxa"/>
          </w:tcPr>
          <w:p w:rsidR="00060A58" w:rsidRPr="00926E65" w:rsidRDefault="00060A58" w:rsidP="00060A58">
            <w:pPr>
              <w:cnfStyle w:val="000000000000" w:firstRow="0" w:lastRow="0" w:firstColumn="0" w:lastColumn="0" w:oddVBand="0" w:evenVBand="0" w:oddHBand="0" w:evenHBand="0" w:firstRowFirstColumn="0" w:firstRowLastColumn="0" w:lastRowFirstColumn="0" w:lastRowLastColumn="0"/>
              <w:rPr>
                <w:sz w:val="20"/>
                <w:szCs w:val="20"/>
              </w:rPr>
            </w:pPr>
            <w:r w:rsidRPr="00926E65">
              <w:rPr>
                <w:sz w:val="20"/>
                <w:szCs w:val="20"/>
              </w:rPr>
              <w:t>Identify the reporting CNDSP (e.g., CERT/CIRT) reference number for tracking the incident. (Generated by JIMS.)</w:t>
            </w:r>
          </w:p>
        </w:tc>
      </w:tr>
      <w:tr w:rsidR="00060A58" w:rsidRPr="007F5A5C"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rsidR="00060A58" w:rsidRPr="00536653" w:rsidRDefault="00060A58" w:rsidP="00060A58">
            <w:pPr>
              <w:rPr>
                <w:b w:val="0"/>
                <w:sz w:val="20"/>
                <w:szCs w:val="20"/>
              </w:rPr>
            </w:pPr>
            <w:r w:rsidRPr="00536653">
              <w:rPr>
                <w:sz w:val="20"/>
                <w:szCs w:val="20"/>
              </w:rPr>
              <w:t>Organization Tracking</w:t>
            </w:r>
          </w:p>
        </w:tc>
        <w:tc>
          <w:tcPr>
            <w:tcW w:w="6925" w:type="dxa"/>
            <w:tcBorders>
              <w:top w:val="none" w:sz="0" w:space="0" w:color="auto"/>
              <w:bottom w:val="none" w:sz="0" w:space="0" w:color="auto"/>
            </w:tcBorders>
          </w:tcPr>
          <w:p w:rsidR="00060A58" w:rsidRPr="00926E65" w:rsidRDefault="00060A58" w:rsidP="00060A58">
            <w:pPr>
              <w:cnfStyle w:val="000000100000" w:firstRow="0" w:lastRow="0" w:firstColumn="0" w:lastColumn="0" w:oddVBand="0" w:evenVBand="0" w:oddHBand="1" w:evenHBand="0" w:firstRowFirstColumn="0" w:firstRowLastColumn="0" w:lastRowFirstColumn="0" w:lastRowLastColumn="0"/>
              <w:rPr>
                <w:sz w:val="20"/>
                <w:szCs w:val="20"/>
              </w:rPr>
            </w:pPr>
            <w:r w:rsidRPr="00926E65">
              <w:rPr>
                <w:sz w:val="20"/>
                <w:szCs w:val="20"/>
              </w:rPr>
              <w:t>Identify the organization responsible for tracking the incident.</w:t>
            </w:r>
          </w:p>
        </w:tc>
      </w:tr>
      <w:tr w:rsidR="007F5A5C" w:rsidRPr="007F5A5C" w:rsidTr="00037A4E">
        <w:tc>
          <w:tcPr>
            <w:cnfStyle w:val="001000000000" w:firstRow="0" w:lastRow="0" w:firstColumn="1" w:lastColumn="0" w:oddVBand="0" w:evenVBand="0" w:oddHBand="0" w:evenHBand="0" w:firstRowFirstColumn="0" w:firstRowLastColumn="0" w:lastRowFirstColumn="0" w:lastRowLastColumn="0"/>
            <w:tcW w:w="9350" w:type="dxa"/>
            <w:gridSpan w:val="2"/>
            <w:tcBorders>
              <w:right w:val="none" w:sz="0" w:space="0" w:color="auto"/>
            </w:tcBorders>
            <w:shd w:val="clear" w:color="auto" w:fill="F2F2F2" w:themeFill="background1" w:themeFillShade="F2"/>
          </w:tcPr>
          <w:p w:rsidR="007F5A5C" w:rsidRPr="00926E65" w:rsidRDefault="007F5A5C" w:rsidP="00C36CA1">
            <w:pPr>
              <w:jc w:val="both"/>
              <w:rPr>
                <w:sz w:val="20"/>
                <w:szCs w:val="20"/>
              </w:rPr>
            </w:pPr>
            <w:r w:rsidRPr="00926E65">
              <w:rPr>
                <w:sz w:val="20"/>
                <w:szCs w:val="20"/>
              </w:rPr>
              <w:t>Reporting Information</w:t>
            </w:r>
          </w:p>
        </w:tc>
      </w:tr>
      <w:tr w:rsidR="00060A58" w:rsidRPr="007F5A5C"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rsidR="00060A58" w:rsidRPr="00926E65" w:rsidRDefault="00060A58" w:rsidP="00060A58">
            <w:pPr>
              <w:rPr>
                <w:sz w:val="20"/>
                <w:szCs w:val="20"/>
              </w:rPr>
            </w:pPr>
            <w:r w:rsidRPr="00926E65">
              <w:rPr>
                <w:sz w:val="20"/>
                <w:szCs w:val="20"/>
              </w:rPr>
              <w:t>Name</w:t>
            </w:r>
          </w:p>
        </w:tc>
        <w:tc>
          <w:tcPr>
            <w:tcW w:w="6925" w:type="dxa"/>
            <w:tcBorders>
              <w:top w:val="none" w:sz="0" w:space="0" w:color="auto"/>
              <w:bottom w:val="none" w:sz="0" w:space="0" w:color="auto"/>
            </w:tcBorders>
          </w:tcPr>
          <w:p w:rsidR="00060A58" w:rsidRPr="00926E65" w:rsidRDefault="00060A58" w:rsidP="00060A58">
            <w:pPr>
              <w:cnfStyle w:val="000000100000" w:firstRow="0" w:lastRow="0" w:firstColumn="0" w:lastColumn="0" w:oddVBand="0" w:evenVBand="0" w:oddHBand="1" w:evenHBand="0" w:firstRowFirstColumn="0" w:firstRowLastColumn="0" w:lastRowFirstColumn="0" w:lastRowLastColumn="0"/>
              <w:rPr>
                <w:sz w:val="20"/>
                <w:szCs w:val="20"/>
              </w:rPr>
            </w:pPr>
            <w:r w:rsidRPr="00926E65">
              <w:rPr>
                <w:sz w:val="20"/>
                <w:szCs w:val="20"/>
              </w:rPr>
              <w:t>The first and last name of the individual reporting the incident.</w:t>
            </w:r>
          </w:p>
        </w:tc>
      </w:tr>
      <w:tr w:rsidR="00060A58" w:rsidRPr="007F5A5C" w:rsidTr="00037A4E">
        <w:tc>
          <w:tcPr>
            <w:cnfStyle w:val="001000000000" w:firstRow="0" w:lastRow="0" w:firstColumn="1" w:lastColumn="0" w:oddVBand="0" w:evenVBand="0" w:oddHBand="0" w:evenHBand="0" w:firstRowFirstColumn="0" w:firstRowLastColumn="0" w:lastRowFirstColumn="0" w:lastRowLastColumn="0"/>
            <w:tcW w:w="2425" w:type="dxa"/>
            <w:tcBorders>
              <w:right w:val="none" w:sz="0" w:space="0" w:color="auto"/>
            </w:tcBorders>
          </w:tcPr>
          <w:p w:rsidR="00060A58" w:rsidRPr="00536653" w:rsidRDefault="00060A58" w:rsidP="00060A58">
            <w:pPr>
              <w:rPr>
                <w:b w:val="0"/>
                <w:sz w:val="20"/>
                <w:szCs w:val="20"/>
              </w:rPr>
            </w:pPr>
            <w:r w:rsidRPr="00536653">
              <w:rPr>
                <w:sz w:val="20"/>
                <w:szCs w:val="20"/>
              </w:rPr>
              <w:t>Organization</w:t>
            </w:r>
          </w:p>
        </w:tc>
        <w:tc>
          <w:tcPr>
            <w:tcW w:w="6925" w:type="dxa"/>
          </w:tcPr>
          <w:p w:rsidR="00060A58" w:rsidRPr="00926E65" w:rsidRDefault="00060A58" w:rsidP="00060A58">
            <w:pPr>
              <w:cnfStyle w:val="000000000000" w:firstRow="0" w:lastRow="0" w:firstColumn="0" w:lastColumn="0" w:oddVBand="0" w:evenVBand="0" w:oddHBand="0" w:evenHBand="0" w:firstRowFirstColumn="0" w:firstRowLastColumn="0" w:lastRowFirstColumn="0" w:lastRowLastColumn="0"/>
              <w:rPr>
                <w:sz w:val="20"/>
                <w:szCs w:val="20"/>
              </w:rPr>
            </w:pPr>
            <w:r w:rsidRPr="00926E65">
              <w:rPr>
                <w:sz w:val="20"/>
                <w:szCs w:val="20"/>
              </w:rPr>
              <w:t>The name of the organization reporting the incident.</w:t>
            </w:r>
          </w:p>
        </w:tc>
      </w:tr>
      <w:tr w:rsidR="00060A58" w:rsidRPr="007F5A5C"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rsidR="00060A58" w:rsidRPr="00536653" w:rsidRDefault="00060A58" w:rsidP="00060A58">
            <w:pPr>
              <w:rPr>
                <w:b w:val="0"/>
                <w:sz w:val="20"/>
                <w:szCs w:val="20"/>
              </w:rPr>
            </w:pPr>
            <w:r w:rsidRPr="00536653">
              <w:rPr>
                <w:sz w:val="20"/>
                <w:szCs w:val="20"/>
              </w:rPr>
              <w:t>Telephone</w:t>
            </w:r>
          </w:p>
        </w:tc>
        <w:tc>
          <w:tcPr>
            <w:tcW w:w="6925" w:type="dxa"/>
            <w:tcBorders>
              <w:top w:val="none" w:sz="0" w:space="0" w:color="auto"/>
              <w:bottom w:val="none" w:sz="0" w:space="0" w:color="auto"/>
            </w:tcBorders>
          </w:tcPr>
          <w:p w:rsidR="00060A58" w:rsidRPr="00926E65" w:rsidRDefault="00060A58" w:rsidP="00060A58">
            <w:pPr>
              <w:cnfStyle w:val="000000100000" w:firstRow="0" w:lastRow="0" w:firstColumn="0" w:lastColumn="0" w:oddVBand="0" w:evenVBand="0" w:oddHBand="1" w:evenHBand="0" w:firstRowFirstColumn="0" w:firstRowLastColumn="0" w:lastRowFirstColumn="0" w:lastRowLastColumn="0"/>
              <w:rPr>
                <w:sz w:val="20"/>
                <w:szCs w:val="20"/>
              </w:rPr>
            </w:pPr>
            <w:r w:rsidRPr="00926E65">
              <w:rPr>
                <w:sz w:val="20"/>
                <w:szCs w:val="20"/>
              </w:rPr>
              <w:t>The telephone or Defense Switch Network (DSN) number to be used to reach the reporting entity for additional information. The number can be for an individual’s number or the central number for the organization (e.g., operations center).</w:t>
            </w:r>
          </w:p>
        </w:tc>
      </w:tr>
      <w:tr w:rsidR="00060A58" w:rsidRPr="007F5A5C" w:rsidTr="00037A4E">
        <w:tc>
          <w:tcPr>
            <w:cnfStyle w:val="001000000000" w:firstRow="0" w:lastRow="0" w:firstColumn="1" w:lastColumn="0" w:oddVBand="0" w:evenVBand="0" w:oddHBand="0" w:evenHBand="0" w:firstRowFirstColumn="0" w:firstRowLastColumn="0" w:lastRowFirstColumn="0" w:lastRowLastColumn="0"/>
            <w:tcW w:w="2425" w:type="dxa"/>
            <w:tcBorders>
              <w:right w:val="none" w:sz="0" w:space="0" w:color="auto"/>
            </w:tcBorders>
          </w:tcPr>
          <w:p w:rsidR="00060A58" w:rsidRPr="00536653" w:rsidRDefault="00060A58" w:rsidP="00060A58">
            <w:pPr>
              <w:rPr>
                <w:b w:val="0"/>
                <w:sz w:val="20"/>
                <w:szCs w:val="20"/>
              </w:rPr>
            </w:pPr>
            <w:r w:rsidRPr="00536653">
              <w:rPr>
                <w:sz w:val="20"/>
                <w:szCs w:val="20"/>
              </w:rPr>
              <w:t>E-mail</w:t>
            </w:r>
          </w:p>
        </w:tc>
        <w:tc>
          <w:tcPr>
            <w:tcW w:w="6925" w:type="dxa"/>
          </w:tcPr>
          <w:p w:rsidR="00060A58" w:rsidRPr="00926E65" w:rsidRDefault="00060A58" w:rsidP="00060A58">
            <w:pPr>
              <w:cnfStyle w:val="000000000000" w:firstRow="0" w:lastRow="0" w:firstColumn="0" w:lastColumn="0" w:oddVBand="0" w:evenVBand="0" w:oddHBand="0" w:evenHBand="0" w:firstRowFirstColumn="0" w:firstRowLastColumn="0" w:lastRowFirstColumn="0" w:lastRowLastColumn="0"/>
              <w:rPr>
                <w:sz w:val="20"/>
                <w:szCs w:val="20"/>
              </w:rPr>
            </w:pPr>
            <w:r w:rsidRPr="00926E65">
              <w:rPr>
                <w:sz w:val="20"/>
                <w:szCs w:val="20"/>
              </w:rPr>
              <w:t>The e-mail address that should be used to reach the reporting entity for additional information. This may be the e-mail address of an individual or central e-mail for the organization (e.g., operations center).</w:t>
            </w:r>
          </w:p>
        </w:tc>
      </w:tr>
      <w:tr w:rsidR="00060A58" w:rsidRPr="007F5A5C"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rsidR="00060A58" w:rsidRPr="00536653" w:rsidRDefault="00060A58" w:rsidP="00060A58">
            <w:pPr>
              <w:rPr>
                <w:b w:val="0"/>
                <w:sz w:val="20"/>
                <w:szCs w:val="20"/>
              </w:rPr>
            </w:pPr>
            <w:r w:rsidRPr="00536653">
              <w:rPr>
                <w:sz w:val="20"/>
                <w:szCs w:val="20"/>
              </w:rPr>
              <w:t>Fax</w:t>
            </w:r>
          </w:p>
        </w:tc>
        <w:tc>
          <w:tcPr>
            <w:tcW w:w="6925" w:type="dxa"/>
            <w:tcBorders>
              <w:top w:val="none" w:sz="0" w:space="0" w:color="auto"/>
              <w:bottom w:val="none" w:sz="0" w:space="0" w:color="auto"/>
            </w:tcBorders>
          </w:tcPr>
          <w:p w:rsidR="00060A58" w:rsidRPr="00926E65" w:rsidRDefault="00060A58" w:rsidP="00060A58">
            <w:pPr>
              <w:cnfStyle w:val="000000100000" w:firstRow="0" w:lastRow="0" w:firstColumn="0" w:lastColumn="0" w:oddVBand="0" w:evenVBand="0" w:oddHBand="1" w:evenHBand="0" w:firstRowFirstColumn="0" w:firstRowLastColumn="0" w:lastRowFirstColumn="0" w:lastRowLastColumn="0"/>
              <w:rPr>
                <w:sz w:val="20"/>
                <w:szCs w:val="20"/>
              </w:rPr>
            </w:pPr>
            <w:r w:rsidRPr="00926E65">
              <w:rPr>
                <w:sz w:val="20"/>
                <w:szCs w:val="20"/>
              </w:rPr>
              <w:t>The fax number to be used to reach the reporting entity for additional information.</w:t>
            </w:r>
          </w:p>
        </w:tc>
      </w:tr>
      <w:tr w:rsidR="00060A58" w:rsidRPr="007F5A5C" w:rsidTr="00037A4E">
        <w:tc>
          <w:tcPr>
            <w:cnfStyle w:val="001000000000" w:firstRow="0" w:lastRow="0" w:firstColumn="1" w:lastColumn="0" w:oddVBand="0" w:evenVBand="0" w:oddHBand="0" w:evenHBand="0" w:firstRowFirstColumn="0" w:firstRowLastColumn="0" w:lastRowFirstColumn="0" w:lastRowLastColumn="0"/>
            <w:tcW w:w="2425" w:type="dxa"/>
            <w:tcBorders>
              <w:right w:val="none" w:sz="0" w:space="0" w:color="auto"/>
            </w:tcBorders>
          </w:tcPr>
          <w:p w:rsidR="00060A58" w:rsidRPr="00536653" w:rsidRDefault="00060A58" w:rsidP="00060A58">
            <w:pPr>
              <w:rPr>
                <w:b w:val="0"/>
                <w:sz w:val="20"/>
                <w:szCs w:val="20"/>
              </w:rPr>
            </w:pPr>
            <w:r w:rsidRPr="00536653">
              <w:rPr>
                <w:sz w:val="20"/>
                <w:szCs w:val="20"/>
              </w:rPr>
              <w:t>Alternative Contact</w:t>
            </w:r>
          </w:p>
        </w:tc>
        <w:tc>
          <w:tcPr>
            <w:tcW w:w="6925" w:type="dxa"/>
          </w:tcPr>
          <w:p w:rsidR="00060A58" w:rsidRPr="00926E65" w:rsidRDefault="00060A58" w:rsidP="00060A58">
            <w:pPr>
              <w:cnfStyle w:val="000000000000" w:firstRow="0" w:lastRow="0" w:firstColumn="0" w:lastColumn="0" w:oddVBand="0" w:evenVBand="0" w:oddHBand="0" w:evenHBand="0" w:firstRowFirstColumn="0" w:firstRowLastColumn="0" w:lastRowFirstColumn="0" w:lastRowLastColumn="0"/>
              <w:rPr>
                <w:sz w:val="20"/>
                <w:szCs w:val="20"/>
              </w:rPr>
            </w:pPr>
            <w:r w:rsidRPr="00926E65">
              <w:rPr>
                <w:sz w:val="20"/>
                <w:szCs w:val="20"/>
              </w:rPr>
              <w:t>The name, telephone number, and e-mail of an alternative contact in the event the reporter is not available.</w:t>
            </w:r>
          </w:p>
        </w:tc>
      </w:tr>
      <w:tr w:rsidR="007F5A5C" w:rsidRPr="007F5A5C"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one" w:sz="0" w:space="0" w:color="auto"/>
              <w:bottom w:val="none" w:sz="0" w:space="0" w:color="auto"/>
              <w:right w:val="none" w:sz="0" w:space="0" w:color="auto"/>
            </w:tcBorders>
            <w:shd w:val="clear" w:color="auto" w:fill="F2F2F2" w:themeFill="background1" w:themeFillShade="F2"/>
          </w:tcPr>
          <w:p w:rsidR="007F5A5C" w:rsidRPr="00926E65" w:rsidRDefault="007F5A5C" w:rsidP="00C36CA1">
            <w:pPr>
              <w:jc w:val="both"/>
              <w:rPr>
                <w:sz w:val="20"/>
                <w:szCs w:val="20"/>
              </w:rPr>
            </w:pPr>
            <w:r w:rsidRPr="00926E65">
              <w:rPr>
                <w:sz w:val="20"/>
                <w:szCs w:val="20"/>
              </w:rPr>
              <w:t>Categorization Information</w:t>
            </w:r>
          </w:p>
        </w:tc>
      </w:tr>
      <w:tr w:rsidR="00060A58" w:rsidRPr="007F5A5C" w:rsidTr="00037A4E">
        <w:tc>
          <w:tcPr>
            <w:cnfStyle w:val="001000000000" w:firstRow="0" w:lastRow="0" w:firstColumn="1" w:lastColumn="0" w:oddVBand="0" w:evenVBand="0" w:oddHBand="0" w:evenHBand="0" w:firstRowFirstColumn="0" w:firstRowLastColumn="0" w:lastRowFirstColumn="0" w:lastRowLastColumn="0"/>
            <w:tcW w:w="2425" w:type="dxa"/>
            <w:tcBorders>
              <w:right w:val="none" w:sz="0" w:space="0" w:color="auto"/>
            </w:tcBorders>
          </w:tcPr>
          <w:p w:rsidR="00060A58" w:rsidRPr="00536653" w:rsidRDefault="00060A58" w:rsidP="00060A58">
            <w:pPr>
              <w:rPr>
                <w:b w:val="0"/>
                <w:sz w:val="20"/>
                <w:szCs w:val="20"/>
              </w:rPr>
            </w:pPr>
            <w:r w:rsidRPr="00536653">
              <w:rPr>
                <w:sz w:val="20"/>
                <w:szCs w:val="20"/>
              </w:rPr>
              <w:t>Primary Incident Category</w:t>
            </w:r>
          </w:p>
        </w:tc>
        <w:tc>
          <w:tcPr>
            <w:tcW w:w="6925" w:type="dxa"/>
          </w:tcPr>
          <w:p w:rsidR="00060A58" w:rsidRPr="00926E65" w:rsidRDefault="00060A58" w:rsidP="00060A58">
            <w:pPr>
              <w:cnfStyle w:val="000000000000" w:firstRow="0" w:lastRow="0" w:firstColumn="0" w:lastColumn="0" w:oddVBand="0" w:evenVBand="0" w:oddHBand="0" w:evenHBand="0" w:firstRowFirstColumn="0" w:firstRowLastColumn="0" w:lastRowFirstColumn="0" w:lastRowLastColumn="0"/>
              <w:rPr>
                <w:sz w:val="20"/>
                <w:szCs w:val="20"/>
              </w:rPr>
            </w:pPr>
            <w:r w:rsidRPr="00926E65">
              <w:rPr>
                <w:sz w:val="20"/>
                <w:szCs w:val="20"/>
              </w:rPr>
              <w:t>Identify the primary underlying cause of the incident being reported IAW Appendix A to Enclosure B (Incident and Reportable Event Categorization).</w:t>
            </w:r>
          </w:p>
        </w:tc>
      </w:tr>
      <w:tr w:rsidR="00060A58" w:rsidRPr="007F5A5C"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rsidR="00060A58" w:rsidRPr="00536653" w:rsidRDefault="00060A58" w:rsidP="00060A58">
            <w:pPr>
              <w:rPr>
                <w:b w:val="0"/>
                <w:sz w:val="20"/>
                <w:szCs w:val="20"/>
              </w:rPr>
            </w:pPr>
            <w:r w:rsidRPr="00536653">
              <w:rPr>
                <w:sz w:val="20"/>
                <w:szCs w:val="20"/>
              </w:rPr>
              <w:t>Secondary Incident Category</w:t>
            </w:r>
          </w:p>
        </w:tc>
        <w:tc>
          <w:tcPr>
            <w:tcW w:w="6925" w:type="dxa"/>
            <w:tcBorders>
              <w:top w:val="none" w:sz="0" w:space="0" w:color="auto"/>
              <w:bottom w:val="none" w:sz="0" w:space="0" w:color="auto"/>
            </w:tcBorders>
          </w:tcPr>
          <w:p w:rsidR="00060A58" w:rsidRPr="00926E65" w:rsidRDefault="00060A58" w:rsidP="00060A58">
            <w:pPr>
              <w:cnfStyle w:val="000000100000" w:firstRow="0" w:lastRow="0" w:firstColumn="0" w:lastColumn="0" w:oddVBand="0" w:evenVBand="0" w:oddHBand="1" w:evenHBand="0" w:firstRowFirstColumn="0" w:firstRowLastColumn="0" w:lastRowFirstColumn="0" w:lastRowLastColumn="0"/>
              <w:rPr>
                <w:sz w:val="20"/>
                <w:szCs w:val="20"/>
              </w:rPr>
            </w:pPr>
            <w:r w:rsidRPr="00926E65">
              <w:rPr>
                <w:sz w:val="20"/>
                <w:szCs w:val="20"/>
              </w:rPr>
              <w:t>Identify any secondary causes for which the incident is being reported, if more than one category applies, IAW Appendix A to Enclosure B (Incident and Reportable Event Categorization).</w:t>
            </w:r>
          </w:p>
        </w:tc>
      </w:tr>
      <w:tr w:rsidR="00060A58" w:rsidRPr="007F5A5C" w:rsidTr="00037A4E">
        <w:tc>
          <w:tcPr>
            <w:cnfStyle w:val="001000000000" w:firstRow="0" w:lastRow="0" w:firstColumn="1" w:lastColumn="0" w:oddVBand="0" w:evenVBand="0" w:oddHBand="0" w:evenHBand="0" w:firstRowFirstColumn="0" w:firstRowLastColumn="0" w:lastRowFirstColumn="0" w:lastRowLastColumn="0"/>
            <w:tcW w:w="2425" w:type="dxa"/>
            <w:tcBorders>
              <w:right w:val="none" w:sz="0" w:space="0" w:color="auto"/>
            </w:tcBorders>
          </w:tcPr>
          <w:p w:rsidR="00060A58" w:rsidRPr="00536653" w:rsidRDefault="00060A58" w:rsidP="00060A58">
            <w:pPr>
              <w:rPr>
                <w:b w:val="0"/>
                <w:sz w:val="20"/>
                <w:szCs w:val="20"/>
              </w:rPr>
            </w:pPr>
            <w:r w:rsidRPr="00536653">
              <w:rPr>
                <w:sz w:val="20"/>
                <w:szCs w:val="20"/>
              </w:rPr>
              <w:t>Delivery Vector</w:t>
            </w:r>
          </w:p>
        </w:tc>
        <w:tc>
          <w:tcPr>
            <w:tcW w:w="6925" w:type="dxa"/>
          </w:tcPr>
          <w:p w:rsidR="00060A58" w:rsidRPr="00926E65" w:rsidRDefault="00060A58" w:rsidP="00060A58">
            <w:pPr>
              <w:cnfStyle w:val="000000000000" w:firstRow="0" w:lastRow="0" w:firstColumn="0" w:lastColumn="0" w:oddVBand="0" w:evenVBand="0" w:oddHBand="0" w:evenHBand="0" w:firstRowFirstColumn="0" w:firstRowLastColumn="0" w:lastRowFirstColumn="0" w:lastRowLastColumn="0"/>
              <w:rPr>
                <w:sz w:val="20"/>
                <w:szCs w:val="20"/>
              </w:rPr>
            </w:pPr>
            <w:r w:rsidRPr="00926E65">
              <w:rPr>
                <w:sz w:val="20"/>
                <w:szCs w:val="20"/>
              </w:rPr>
              <w:t>Identify delivery vector IAW Appendix A to Enclosure D (Delivery Vectors.)</w:t>
            </w:r>
          </w:p>
        </w:tc>
      </w:tr>
      <w:tr w:rsidR="00060A58" w:rsidRPr="007F5A5C"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rsidR="00060A58" w:rsidRPr="00536653" w:rsidRDefault="00060A58" w:rsidP="00060A58">
            <w:pPr>
              <w:rPr>
                <w:b w:val="0"/>
                <w:sz w:val="20"/>
                <w:szCs w:val="20"/>
              </w:rPr>
            </w:pPr>
            <w:r w:rsidRPr="00536653">
              <w:rPr>
                <w:sz w:val="20"/>
                <w:szCs w:val="20"/>
              </w:rPr>
              <w:t>System Weaknesses</w:t>
            </w:r>
          </w:p>
        </w:tc>
        <w:tc>
          <w:tcPr>
            <w:tcW w:w="6925" w:type="dxa"/>
            <w:tcBorders>
              <w:top w:val="none" w:sz="0" w:space="0" w:color="auto"/>
              <w:bottom w:val="none" w:sz="0" w:space="0" w:color="auto"/>
            </w:tcBorders>
          </w:tcPr>
          <w:p w:rsidR="00060A58" w:rsidRPr="00926E65" w:rsidRDefault="00060A58" w:rsidP="00060A58">
            <w:pPr>
              <w:cnfStyle w:val="000000100000" w:firstRow="0" w:lastRow="0" w:firstColumn="0" w:lastColumn="0" w:oddVBand="0" w:evenVBand="0" w:oddHBand="1" w:evenHBand="0" w:firstRowFirstColumn="0" w:firstRowLastColumn="0" w:lastRowFirstColumn="0" w:lastRowLastColumn="0"/>
              <w:rPr>
                <w:sz w:val="20"/>
                <w:szCs w:val="20"/>
              </w:rPr>
            </w:pPr>
            <w:r w:rsidRPr="00926E65">
              <w:rPr>
                <w:sz w:val="20"/>
                <w:szCs w:val="20"/>
              </w:rPr>
              <w:t>Identify delivery vector IAW with Appendix B to Enclosure D (System Weaknesses).</w:t>
            </w:r>
          </w:p>
        </w:tc>
      </w:tr>
      <w:tr w:rsidR="007F5A5C" w:rsidRPr="007F5A5C" w:rsidTr="00037A4E">
        <w:tc>
          <w:tcPr>
            <w:cnfStyle w:val="001000000000" w:firstRow="0" w:lastRow="0" w:firstColumn="1" w:lastColumn="0" w:oddVBand="0" w:evenVBand="0" w:oddHBand="0" w:evenHBand="0" w:firstRowFirstColumn="0" w:firstRowLastColumn="0" w:lastRowFirstColumn="0" w:lastRowLastColumn="0"/>
            <w:tcW w:w="9350" w:type="dxa"/>
            <w:gridSpan w:val="2"/>
            <w:tcBorders>
              <w:right w:val="none" w:sz="0" w:space="0" w:color="auto"/>
            </w:tcBorders>
            <w:shd w:val="clear" w:color="auto" w:fill="F2F2F2" w:themeFill="background1" w:themeFillShade="F2"/>
          </w:tcPr>
          <w:p w:rsidR="007F5A5C" w:rsidRPr="00926E65" w:rsidRDefault="007F5A5C" w:rsidP="00060A58">
            <w:pPr>
              <w:jc w:val="both"/>
              <w:rPr>
                <w:sz w:val="20"/>
                <w:szCs w:val="20"/>
              </w:rPr>
            </w:pPr>
            <w:r w:rsidRPr="00926E65">
              <w:rPr>
                <w:sz w:val="20"/>
                <w:szCs w:val="20"/>
              </w:rPr>
              <w:t>Incident Status</w:t>
            </w:r>
          </w:p>
        </w:tc>
      </w:tr>
      <w:tr w:rsidR="00060A58" w:rsidRPr="007F5A5C"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rsidR="00060A58" w:rsidRPr="00536653" w:rsidRDefault="00060A58" w:rsidP="00060A58">
            <w:pPr>
              <w:rPr>
                <w:b w:val="0"/>
                <w:sz w:val="20"/>
                <w:szCs w:val="20"/>
              </w:rPr>
            </w:pPr>
            <w:r w:rsidRPr="00536653">
              <w:rPr>
                <w:sz w:val="20"/>
                <w:szCs w:val="20"/>
              </w:rPr>
              <w:t>Status</w:t>
            </w:r>
          </w:p>
        </w:tc>
        <w:tc>
          <w:tcPr>
            <w:tcW w:w="6925" w:type="dxa"/>
            <w:tcBorders>
              <w:top w:val="none" w:sz="0" w:space="0" w:color="auto"/>
              <w:bottom w:val="none" w:sz="0" w:space="0" w:color="auto"/>
            </w:tcBorders>
          </w:tcPr>
          <w:p w:rsidR="00060A58" w:rsidRPr="00926E65" w:rsidRDefault="00060A58" w:rsidP="00060A58">
            <w:pPr>
              <w:cnfStyle w:val="000000100000" w:firstRow="0" w:lastRow="0" w:firstColumn="0" w:lastColumn="0" w:oddVBand="0" w:evenVBand="0" w:oddHBand="1" w:evenHBand="0" w:firstRowFirstColumn="0" w:firstRowLastColumn="0" w:lastRowFirstColumn="0" w:lastRowLastColumn="0"/>
              <w:rPr>
                <w:sz w:val="20"/>
                <w:szCs w:val="20"/>
              </w:rPr>
            </w:pPr>
            <w:r w:rsidRPr="00926E65">
              <w:rPr>
                <w:sz w:val="20"/>
                <w:szCs w:val="20"/>
              </w:rPr>
              <w:t>Status of the incident (“OPEN,” “INVESTIGATING,” “MITIGATED,” or “CLOSED”).</w:t>
            </w:r>
          </w:p>
        </w:tc>
      </w:tr>
      <w:tr w:rsidR="00060A58" w:rsidRPr="007F5A5C" w:rsidTr="00037A4E">
        <w:tc>
          <w:tcPr>
            <w:cnfStyle w:val="001000000000" w:firstRow="0" w:lastRow="0" w:firstColumn="1" w:lastColumn="0" w:oddVBand="0" w:evenVBand="0" w:oddHBand="0" w:evenHBand="0" w:firstRowFirstColumn="0" w:firstRowLastColumn="0" w:lastRowFirstColumn="0" w:lastRowLastColumn="0"/>
            <w:tcW w:w="2425" w:type="dxa"/>
            <w:tcBorders>
              <w:right w:val="none" w:sz="0" w:space="0" w:color="auto"/>
            </w:tcBorders>
          </w:tcPr>
          <w:p w:rsidR="00060A58" w:rsidRPr="00536653" w:rsidRDefault="00060A58" w:rsidP="00060A58">
            <w:pPr>
              <w:rPr>
                <w:b w:val="0"/>
                <w:sz w:val="20"/>
                <w:szCs w:val="20"/>
              </w:rPr>
            </w:pPr>
            <w:r w:rsidRPr="00536653">
              <w:rPr>
                <w:sz w:val="20"/>
                <w:szCs w:val="20"/>
              </w:rPr>
              <w:t>Incident Start Date</w:t>
            </w:r>
          </w:p>
        </w:tc>
        <w:tc>
          <w:tcPr>
            <w:tcW w:w="6925" w:type="dxa"/>
          </w:tcPr>
          <w:p w:rsidR="00060A58" w:rsidRPr="00926E65" w:rsidRDefault="00060A58" w:rsidP="00060A58">
            <w:pPr>
              <w:cnfStyle w:val="000000000000" w:firstRow="0" w:lastRow="0" w:firstColumn="0" w:lastColumn="0" w:oddVBand="0" w:evenVBand="0" w:oddHBand="0" w:evenHBand="0" w:firstRowFirstColumn="0" w:firstRowLastColumn="0" w:lastRowFirstColumn="0" w:lastRowLastColumn="0"/>
              <w:rPr>
                <w:sz w:val="20"/>
                <w:szCs w:val="20"/>
              </w:rPr>
            </w:pPr>
            <w:r w:rsidRPr="00926E65">
              <w:rPr>
                <w:sz w:val="20"/>
                <w:szCs w:val="20"/>
              </w:rPr>
              <w:t>ZULU date-time group (DTG) of the earliest event that was incorporated into the incident. Provide year/month/day/hour/minute/ seconds.</w:t>
            </w:r>
          </w:p>
        </w:tc>
      </w:tr>
      <w:tr w:rsidR="00060A58" w:rsidRPr="007F5A5C"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rsidR="00060A58" w:rsidRPr="00536653" w:rsidRDefault="00060A58" w:rsidP="00060A58">
            <w:pPr>
              <w:rPr>
                <w:b w:val="0"/>
                <w:sz w:val="20"/>
                <w:szCs w:val="20"/>
              </w:rPr>
            </w:pPr>
            <w:r w:rsidRPr="00536653">
              <w:rPr>
                <w:sz w:val="20"/>
                <w:szCs w:val="20"/>
              </w:rPr>
              <w:t>Incident End Date</w:t>
            </w:r>
          </w:p>
        </w:tc>
        <w:tc>
          <w:tcPr>
            <w:tcW w:w="6925" w:type="dxa"/>
            <w:tcBorders>
              <w:top w:val="none" w:sz="0" w:space="0" w:color="auto"/>
              <w:bottom w:val="none" w:sz="0" w:space="0" w:color="auto"/>
            </w:tcBorders>
          </w:tcPr>
          <w:p w:rsidR="00060A58" w:rsidRPr="00926E65" w:rsidRDefault="00060A58" w:rsidP="00060A58">
            <w:pPr>
              <w:cnfStyle w:val="000000100000" w:firstRow="0" w:lastRow="0" w:firstColumn="0" w:lastColumn="0" w:oddVBand="0" w:evenVBand="0" w:oddHBand="1" w:evenHBand="0" w:firstRowFirstColumn="0" w:firstRowLastColumn="0" w:lastRowFirstColumn="0" w:lastRowLastColumn="0"/>
              <w:rPr>
                <w:sz w:val="20"/>
                <w:szCs w:val="20"/>
              </w:rPr>
            </w:pPr>
            <w:r w:rsidRPr="00926E65">
              <w:rPr>
                <w:sz w:val="20"/>
                <w:szCs w:val="20"/>
              </w:rPr>
              <w:t>ZULU DTG that incident actually ended. Provide year/month/day/hour/ minute/seconds.</w:t>
            </w:r>
          </w:p>
        </w:tc>
      </w:tr>
      <w:tr w:rsidR="00060A58" w:rsidRPr="007F5A5C" w:rsidTr="00037A4E">
        <w:tc>
          <w:tcPr>
            <w:cnfStyle w:val="001000000000" w:firstRow="0" w:lastRow="0" w:firstColumn="1" w:lastColumn="0" w:oddVBand="0" w:evenVBand="0" w:oddHBand="0" w:evenHBand="0" w:firstRowFirstColumn="0" w:firstRowLastColumn="0" w:lastRowFirstColumn="0" w:lastRowLastColumn="0"/>
            <w:tcW w:w="2425" w:type="dxa"/>
            <w:tcBorders>
              <w:right w:val="none" w:sz="0" w:space="0" w:color="auto"/>
            </w:tcBorders>
          </w:tcPr>
          <w:p w:rsidR="00060A58" w:rsidRPr="00536653" w:rsidRDefault="00060A58" w:rsidP="00060A58">
            <w:pPr>
              <w:rPr>
                <w:b w:val="0"/>
                <w:sz w:val="20"/>
                <w:szCs w:val="20"/>
              </w:rPr>
            </w:pPr>
            <w:r w:rsidRPr="00536653">
              <w:rPr>
                <w:sz w:val="20"/>
                <w:szCs w:val="20"/>
              </w:rPr>
              <w:t>Last Update</w:t>
            </w:r>
          </w:p>
        </w:tc>
        <w:tc>
          <w:tcPr>
            <w:tcW w:w="6925" w:type="dxa"/>
          </w:tcPr>
          <w:p w:rsidR="00060A58" w:rsidRPr="00926E65" w:rsidRDefault="00060A58" w:rsidP="00060A58">
            <w:pPr>
              <w:cnfStyle w:val="000000000000" w:firstRow="0" w:lastRow="0" w:firstColumn="0" w:lastColumn="0" w:oddVBand="0" w:evenVBand="0" w:oddHBand="0" w:evenHBand="0" w:firstRowFirstColumn="0" w:firstRowLastColumn="0" w:lastRowFirstColumn="0" w:lastRowLastColumn="0"/>
              <w:rPr>
                <w:sz w:val="20"/>
                <w:szCs w:val="20"/>
              </w:rPr>
            </w:pPr>
            <w:r w:rsidRPr="00926E65">
              <w:rPr>
                <w:sz w:val="20"/>
                <w:szCs w:val="20"/>
              </w:rPr>
              <w:t>ZULU DTG of the last time the report was updated. Provide year/month/day/hour/minute/seconds.</w:t>
            </w:r>
          </w:p>
        </w:tc>
      </w:tr>
      <w:tr w:rsidR="00060A58" w:rsidRPr="007F5A5C"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rsidR="00060A58" w:rsidRPr="00536653" w:rsidRDefault="00060A58" w:rsidP="00060A58">
            <w:pPr>
              <w:rPr>
                <w:b w:val="0"/>
                <w:sz w:val="20"/>
                <w:szCs w:val="20"/>
              </w:rPr>
            </w:pPr>
            <w:r w:rsidRPr="00536653">
              <w:rPr>
                <w:sz w:val="20"/>
                <w:szCs w:val="20"/>
              </w:rPr>
              <w:t>Date Reported</w:t>
            </w:r>
          </w:p>
        </w:tc>
        <w:tc>
          <w:tcPr>
            <w:tcW w:w="6925" w:type="dxa"/>
            <w:tcBorders>
              <w:top w:val="none" w:sz="0" w:space="0" w:color="auto"/>
              <w:bottom w:val="none" w:sz="0" w:space="0" w:color="auto"/>
            </w:tcBorders>
          </w:tcPr>
          <w:p w:rsidR="00060A58" w:rsidRPr="00926E65" w:rsidRDefault="00060A58" w:rsidP="00060A58">
            <w:pPr>
              <w:cnfStyle w:val="000000100000" w:firstRow="0" w:lastRow="0" w:firstColumn="0" w:lastColumn="0" w:oddVBand="0" w:evenVBand="0" w:oddHBand="1" w:evenHBand="0" w:firstRowFirstColumn="0" w:firstRowLastColumn="0" w:lastRowFirstColumn="0" w:lastRowLastColumn="0"/>
              <w:rPr>
                <w:sz w:val="20"/>
                <w:szCs w:val="20"/>
              </w:rPr>
            </w:pPr>
            <w:r w:rsidRPr="00926E65">
              <w:rPr>
                <w:sz w:val="20"/>
                <w:szCs w:val="20"/>
              </w:rPr>
              <w:t>ZULU DTG of when the incident was first reported to the CNDSP. Provide year/month/day/hour/minute/seconds.</w:t>
            </w:r>
          </w:p>
        </w:tc>
      </w:tr>
      <w:tr w:rsidR="00060A58" w:rsidRPr="007F5A5C" w:rsidTr="00037A4E">
        <w:tc>
          <w:tcPr>
            <w:cnfStyle w:val="001000000000" w:firstRow="0" w:lastRow="0" w:firstColumn="1" w:lastColumn="0" w:oddVBand="0" w:evenVBand="0" w:oddHBand="0" w:evenHBand="0" w:firstRowFirstColumn="0" w:firstRowLastColumn="0" w:lastRowFirstColumn="0" w:lastRowLastColumn="0"/>
            <w:tcW w:w="2425" w:type="dxa"/>
            <w:tcBorders>
              <w:right w:val="none" w:sz="0" w:space="0" w:color="auto"/>
            </w:tcBorders>
          </w:tcPr>
          <w:p w:rsidR="00060A58" w:rsidRPr="00536653" w:rsidRDefault="00060A58" w:rsidP="00060A58">
            <w:pPr>
              <w:rPr>
                <w:b w:val="0"/>
                <w:sz w:val="20"/>
                <w:szCs w:val="20"/>
              </w:rPr>
            </w:pPr>
            <w:r w:rsidRPr="00536653">
              <w:rPr>
                <w:sz w:val="20"/>
                <w:szCs w:val="20"/>
              </w:rPr>
              <w:t>System Classification</w:t>
            </w:r>
          </w:p>
        </w:tc>
        <w:tc>
          <w:tcPr>
            <w:tcW w:w="6925" w:type="dxa"/>
          </w:tcPr>
          <w:p w:rsidR="00060A58" w:rsidRPr="00926E65" w:rsidRDefault="00060A58" w:rsidP="00060A58">
            <w:pPr>
              <w:cnfStyle w:val="000000000000" w:firstRow="0" w:lastRow="0" w:firstColumn="0" w:lastColumn="0" w:oddVBand="0" w:evenVBand="0" w:oddHBand="0" w:evenHBand="0" w:firstRowFirstColumn="0" w:firstRowLastColumn="0" w:lastRowFirstColumn="0" w:lastRowLastColumn="0"/>
              <w:rPr>
                <w:sz w:val="20"/>
                <w:szCs w:val="20"/>
              </w:rPr>
            </w:pPr>
            <w:r w:rsidRPr="00926E65">
              <w:rPr>
                <w:sz w:val="20"/>
                <w:szCs w:val="20"/>
              </w:rPr>
              <w:t>Report the classification of the IS under attack (i.e., Unclassified, Confidential, Secret, TS, SCI). This field is NOT used to classify the reported incident.</w:t>
            </w:r>
          </w:p>
        </w:tc>
      </w:tr>
      <w:tr w:rsidR="00060A58" w:rsidRPr="007F5A5C"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rsidR="00060A58" w:rsidRPr="00536653" w:rsidRDefault="00060A58" w:rsidP="00060A58">
            <w:pPr>
              <w:rPr>
                <w:b w:val="0"/>
                <w:sz w:val="20"/>
                <w:szCs w:val="20"/>
              </w:rPr>
            </w:pPr>
            <w:r w:rsidRPr="00536653">
              <w:rPr>
                <w:sz w:val="20"/>
                <w:szCs w:val="20"/>
              </w:rPr>
              <w:t>Action Taken</w:t>
            </w:r>
          </w:p>
        </w:tc>
        <w:tc>
          <w:tcPr>
            <w:tcW w:w="6925" w:type="dxa"/>
            <w:tcBorders>
              <w:top w:val="none" w:sz="0" w:space="0" w:color="auto"/>
              <w:bottom w:val="none" w:sz="0" w:space="0" w:color="auto"/>
            </w:tcBorders>
          </w:tcPr>
          <w:p w:rsidR="00060A58" w:rsidRPr="00926E65" w:rsidRDefault="00060A58" w:rsidP="00060A58">
            <w:pPr>
              <w:cnfStyle w:val="000000100000" w:firstRow="0" w:lastRow="0" w:firstColumn="0" w:lastColumn="0" w:oddVBand="0" w:evenVBand="0" w:oddHBand="1" w:evenHBand="0" w:firstRowFirstColumn="0" w:firstRowLastColumn="0" w:lastRowFirstColumn="0" w:lastRowLastColumn="0"/>
              <w:rPr>
                <w:sz w:val="20"/>
                <w:szCs w:val="20"/>
              </w:rPr>
            </w:pPr>
            <w:r w:rsidRPr="00926E65">
              <w:rPr>
                <w:sz w:val="20"/>
                <w:szCs w:val="20"/>
              </w:rPr>
              <w:t>Indicates what action has been taken in response to the incident. Include notifications and associated reports. Additionally, include whether a copy of a media was taken (image hard drives), or logs collected and</w:t>
            </w:r>
          </w:p>
        </w:tc>
      </w:tr>
      <w:tr w:rsidR="007F5A5C" w:rsidRPr="007F5A5C" w:rsidTr="00037A4E">
        <w:tc>
          <w:tcPr>
            <w:cnfStyle w:val="001000000000" w:firstRow="0" w:lastRow="0" w:firstColumn="1" w:lastColumn="0" w:oddVBand="0" w:evenVBand="0" w:oddHBand="0" w:evenHBand="0" w:firstRowFirstColumn="0" w:firstRowLastColumn="0" w:lastRowFirstColumn="0" w:lastRowLastColumn="0"/>
            <w:tcW w:w="9350" w:type="dxa"/>
            <w:gridSpan w:val="2"/>
            <w:tcBorders>
              <w:right w:val="none" w:sz="0" w:space="0" w:color="auto"/>
            </w:tcBorders>
            <w:shd w:val="clear" w:color="auto" w:fill="F2F2F2" w:themeFill="background1" w:themeFillShade="F2"/>
          </w:tcPr>
          <w:p w:rsidR="007F5A5C" w:rsidRPr="00926E65" w:rsidRDefault="007F5A5C" w:rsidP="00060A58">
            <w:pPr>
              <w:rPr>
                <w:sz w:val="20"/>
                <w:szCs w:val="20"/>
              </w:rPr>
            </w:pPr>
            <w:r w:rsidRPr="00926E65">
              <w:rPr>
                <w:sz w:val="20"/>
                <w:szCs w:val="20"/>
              </w:rPr>
              <w:t>Technical Details</w:t>
            </w:r>
          </w:p>
        </w:tc>
      </w:tr>
      <w:tr w:rsidR="00060A58" w:rsidRPr="007F5A5C"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rsidR="00060A58" w:rsidRPr="00536653" w:rsidRDefault="00060A58" w:rsidP="00060A58">
            <w:pPr>
              <w:rPr>
                <w:b w:val="0"/>
                <w:sz w:val="20"/>
                <w:szCs w:val="20"/>
              </w:rPr>
            </w:pPr>
            <w:r w:rsidRPr="00536653">
              <w:rPr>
                <w:sz w:val="20"/>
                <w:szCs w:val="20"/>
              </w:rPr>
              <w:lastRenderedPageBreak/>
              <w:t>Event/Incident Description</w:t>
            </w:r>
          </w:p>
        </w:tc>
        <w:tc>
          <w:tcPr>
            <w:tcW w:w="6925" w:type="dxa"/>
            <w:tcBorders>
              <w:top w:val="none" w:sz="0" w:space="0" w:color="auto"/>
              <w:bottom w:val="none" w:sz="0" w:space="0" w:color="auto"/>
            </w:tcBorders>
          </w:tcPr>
          <w:p w:rsidR="00060A58" w:rsidRPr="00926E65" w:rsidRDefault="00060A58" w:rsidP="00536653">
            <w:pPr>
              <w:jc w:val="both"/>
              <w:cnfStyle w:val="000000100000" w:firstRow="0" w:lastRow="0" w:firstColumn="0" w:lastColumn="0" w:oddVBand="0" w:evenVBand="0" w:oddHBand="1" w:evenHBand="0" w:firstRowFirstColumn="0" w:firstRowLastColumn="0" w:lastRowFirstColumn="0" w:lastRowLastColumn="0"/>
              <w:rPr>
                <w:sz w:val="20"/>
                <w:szCs w:val="20"/>
              </w:rPr>
            </w:pPr>
            <w:r w:rsidRPr="00926E65">
              <w:rPr>
                <w:sz w:val="20"/>
                <w:szCs w:val="20"/>
              </w:rPr>
              <w:t xml:space="preserve">Provide a narrative description of the incident with technical details. Include DTGs of significant events (start, stop, or change of activity). State the use of the targeted IS and whether the IS </w:t>
            </w:r>
            <w:proofErr w:type="spellStart"/>
            <w:r w:rsidRPr="00926E65">
              <w:rPr>
                <w:sz w:val="20"/>
                <w:szCs w:val="20"/>
              </w:rPr>
              <w:t>is</w:t>
            </w:r>
            <w:proofErr w:type="spellEnd"/>
            <w:r w:rsidRPr="00926E65">
              <w:rPr>
                <w:sz w:val="20"/>
                <w:szCs w:val="20"/>
              </w:rPr>
              <w:t xml:space="preserve"> online or offline. Indicate whether the incident is ongoing.</w:t>
            </w:r>
          </w:p>
        </w:tc>
      </w:tr>
      <w:tr w:rsidR="00060A58" w:rsidRPr="007F5A5C" w:rsidTr="00037A4E">
        <w:tc>
          <w:tcPr>
            <w:cnfStyle w:val="001000000000" w:firstRow="0" w:lastRow="0" w:firstColumn="1" w:lastColumn="0" w:oddVBand="0" w:evenVBand="0" w:oddHBand="0" w:evenHBand="0" w:firstRowFirstColumn="0" w:firstRowLastColumn="0" w:lastRowFirstColumn="0" w:lastRowLastColumn="0"/>
            <w:tcW w:w="2425" w:type="dxa"/>
            <w:tcBorders>
              <w:right w:val="none" w:sz="0" w:space="0" w:color="auto"/>
            </w:tcBorders>
          </w:tcPr>
          <w:p w:rsidR="00060A58" w:rsidRPr="00536653" w:rsidRDefault="00060A58" w:rsidP="00060A58">
            <w:pPr>
              <w:rPr>
                <w:b w:val="0"/>
                <w:sz w:val="20"/>
                <w:szCs w:val="20"/>
              </w:rPr>
            </w:pPr>
            <w:r w:rsidRPr="00536653">
              <w:rPr>
                <w:sz w:val="20"/>
                <w:szCs w:val="20"/>
              </w:rPr>
              <w:t>Root Cause(s)</w:t>
            </w:r>
          </w:p>
        </w:tc>
        <w:tc>
          <w:tcPr>
            <w:tcW w:w="6925" w:type="dxa"/>
          </w:tcPr>
          <w:p w:rsidR="00060A58" w:rsidRPr="00926E65" w:rsidRDefault="00060A58" w:rsidP="00536653">
            <w:pPr>
              <w:jc w:val="both"/>
              <w:cnfStyle w:val="000000000000" w:firstRow="0" w:lastRow="0" w:firstColumn="0" w:lastColumn="0" w:oddVBand="0" w:evenVBand="0" w:oddHBand="0" w:evenHBand="0" w:firstRowFirstColumn="0" w:firstRowLastColumn="0" w:lastRowFirstColumn="0" w:lastRowLastColumn="0"/>
              <w:rPr>
                <w:sz w:val="20"/>
                <w:szCs w:val="20"/>
              </w:rPr>
            </w:pPr>
            <w:r w:rsidRPr="00926E65">
              <w:rPr>
                <w:sz w:val="20"/>
                <w:szCs w:val="20"/>
              </w:rPr>
              <w:t>Identify the IS specific cause(s) of the incident. The root cause expands upon the identified delivery vector(s) and IS weaknesses by precisely identifying the sets of conditions allowing the incident to occur. Indicate whether the DAA or CIO had accepted a risk that led to the incident.</w:t>
            </w:r>
          </w:p>
        </w:tc>
      </w:tr>
      <w:tr w:rsidR="00060A58" w:rsidRPr="007F5A5C"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rsidR="00060A58" w:rsidRPr="00536653" w:rsidRDefault="00060A58" w:rsidP="00060A58">
            <w:pPr>
              <w:rPr>
                <w:b w:val="0"/>
                <w:sz w:val="20"/>
                <w:szCs w:val="20"/>
              </w:rPr>
            </w:pPr>
            <w:r w:rsidRPr="00536653">
              <w:rPr>
                <w:sz w:val="20"/>
                <w:szCs w:val="20"/>
              </w:rPr>
              <w:t>Source IP and Port</w:t>
            </w:r>
          </w:p>
        </w:tc>
        <w:tc>
          <w:tcPr>
            <w:tcW w:w="6925" w:type="dxa"/>
            <w:tcBorders>
              <w:top w:val="none" w:sz="0" w:space="0" w:color="auto"/>
              <w:bottom w:val="none" w:sz="0" w:space="0" w:color="auto"/>
            </w:tcBorders>
          </w:tcPr>
          <w:p w:rsidR="00060A58" w:rsidRPr="00926E65" w:rsidRDefault="00060A58" w:rsidP="00536653">
            <w:pPr>
              <w:jc w:val="both"/>
              <w:cnfStyle w:val="000000100000" w:firstRow="0" w:lastRow="0" w:firstColumn="0" w:lastColumn="0" w:oddVBand="0" w:evenVBand="0" w:oddHBand="1" w:evenHBand="0" w:firstRowFirstColumn="0" w:firstRowLastColumn="0" w:lastRowFirstColumn="0" w:lastRowLastColumn="0"/>
              <w:rPr>
                <w:sz w:val="20"/>
                <w:szCs w:val="20"/>
              </w:rPr>
            </w:pPr>
            <w:r w:rsidRPr="00926E65">
              <w:rPr>
                <w:sz w:val="20"/>
                <w:szCs w:val="20"/>
              </w:rPr>
              <w:t>Provide source IP with resolution data identifying owner and country of source IP machine. Note: The source IP could be a DoD IP. If the intruder is known, provide all identifying information to include the intruder’s objective, if known. Source IP is not necessarily indicative of true origin. Footnote the source of resolution/attribution data (i.e., ARIN.org). Insert “Not Applicable” for incidents that do not involve source IP or port.</w:t>
            </w:r>
          </w:p>
        </w:tc>
      </w:tr>
      <w:tr w:rsidR="00060A58" w:rsidRPr="007F5A5C" w:rsidTr="00037A4E">
        <w:tc>
          <w:tcPr>
            <w:cnfStyle w:val="001000000000" w:firstRow="0" w:lastRow="0" w:firstColumn="1" w:lastColumn="0" w:oddVBand="0" w:evenVBand="0" w:oddHBand="0" w:evenHBand="0" w:firstRowFirstColumn="0" w:firstRowLastColumn="0" w:lastRowFirstColumn="0" w:lastRowLastColumn="0"/>
            <w:tcW w:w="2425" w:type="dxa"/>
            <w:tcBorders>
              <w:right w:val="none" w:sz="0" w:space="0" w:color="auto"/>
            </w:tcBorders>
          </w:tcPr>
          <w:p w:rsidR="00060A58" w:rsidRPr="00536653" w:rsidRDefault="00060A58" w:rsidP="00060A58">
            <w:pPr>
              <w:rPr>
                <w:b w:val="0"/>
                <w:sz w:val="20"/>
                <w:szCs w:val="20"/>
              </w:rPr>
            </w:pPr>
            <w:r w:rsidRPr="00536653">
              <w:rPr>
                <w:sz w:val="20"/>
                <w:szCs w:val="20"/>
              </w:rPr>
              <w:t>Intruder(s) (if known)</w:t>
            </w:r>
          </w:p>
        </w:tc>
        <w:tc>
          <w:tcPr>
            <w:tcW w:w="6925" w:type="dxa"/>
          </w:tcPr>
          <w:p w:rsidR="00060A58" w:rsidRPr="00926E65" w:rsidRDefault="00060A58" w:rsidP="00536653">
            <w:pPr>
              <w:jc w:val="both"/>
              <w:cnfStyle w:val="000000000000" w:firstRow="0" w:lastRow="0" w:firstColumn="0" w:lastColumn="0" w:oddVBand="0" w:evenVBand="0" w:oddHBand="0" w:evenHBand="0" w:firstRowFirstColumn="0" w:firstRowLastColumn="0" w:lastRowFirstColumn="0" w:lastRowLastColumn="0"/>
              <w:rPr>
                <w:sz w:val="20"/>
                <w:szCs w:val="20"/>
              </w:rPr>
            </w:pPr>
            <w:r w:rsidRPr="00926E65">
              <w:rPr>
                <w:sz w:val="20"/>
                <w:szCs w:val="20"/>
              </w:rPr>
              <w:t>Identify the intruder or group responsible for the incident, if known.</w:t>
            </w:r>
          </w:p>
        </w:tc>
      </w:tr>
      <w:tr w:rsidR="00060A58" w:rsidRPr="007F5A5C"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rsidR="00060A58" w:rsidRPr="00536653" w:rsidRDefault="00060A58" w:rsidP="00060A58">
            <w:pPr>
              <w:rPr>
                <w:b w:val="0"/>
                <w:sz w:val="20"/>
                <w:szCs w:val="20"/>
              </w:rPr>
            </w:pPr>
            <w:r w:rsidRPr="00536653">
              <w:rPr>
                <w:sz w:val="20"/>
                <w:szCs w:val="20"/>
              </w:rPr>
              <w:t>Origin (Country)</w:t>
            </w:r>
          </w:p>
        </w:tc>
        <w:tc>
          <w:tcPr>
            <w:tcW w:w="6925" w:type="dxa"/>
            <w:tcBorders>
              <w:top w:val="none" w:sz="0" w:space="0" w:color="auto"/>
              <w:bottom w:val="none" w:sz="0" w:space="0" w:color="auto"/>
            </w:tcBorders>
          </w:tcPr>
          <w:p w:rsidR="00060A58" w:rsidRPr="00926E65" w:rsidRDefault="00060A58" w:rsidP="00536653">
            <w:pPr>
              <w:jc w:val="both"/>
              <w:cnfStyle w:val="000000100000" w:firstRow="0" w:lastRow="0" w:firstColumn="0" w:lastColumn="0" w:oddVBand="0" w:evenVBand="0" w:oddHBand="1" w:evenHBand="0" w:firstRowFirstColumn="0" w:firstRowLastColumn="0" w:lastRowFirstColumn="0" w:lastRowLastColumn="0"/>
              <w:rPr>
                <w:sz w:val="20"/>
                <w:szCs w:val="20"/>
              </w:rPr>
            </w:pPr>
            <w:r w:rsidRPr="00926E65">
              <w:rPr>
                <w:sz w:val="20"/>
                <w:szCs w:val="20"/>
              </w:rPr>
              <w:t>Identify the source IP’s country of origin.</w:t>
            </w:r>
          </w:p>
        </w:tc>
      </w:tr>
      <w:tr w:rsidR="00060A58" w:rsidRPr="007F5A5C" w:rsidTr="00037A4E">
        <w:tc>
          <w:tcPr>
            <w:cnfStyle w:val="001000000000" w:firstRow="0" w:lastRow="0" w:firstColumn="1" w:lastColumn="0" w:oddVBand="0" w:evenVBand="0" w:oddHBand="0" w:evenHBand="0" w:firstRowFirstColumn="0" w:firstRowLastColumn="0" w:lastRowFirstColumn="0" w:lastRowLastColumn="0"/>
            <w:tcW w:w="2425" w:type="dxa"/>
            <w:tcBorders>
              <w:right w:val="none" w:sz="0" w:space="0" w:color="auto"/>
            </w:tcBorders>
          </w:tcPr>
          <w:p w:rsidR="00060A58" w:rsidRPr="00536653" w:rsidRDefault="00060A58" w:rsidP="00060A58">
            <w:pPr>
              <w:rPr>
                <w:b w:val="0"/>
                <w:sz w:val="20"/>
                <w:szCs w:val="20"/>
              </w:rPr>
            </w:pPr>
            <w:r w:rsidRPr="00536653">
              <w:rPr>
                <w:sz w:val="20"/>
                <w:szCs w:val="20"/>
              </w:rPr>
              <w:t>Target IP(s) and Port</w:t>
            </w:r>
          </w:p>
        </w:tc>
        <w:tc>
          <w:tcPr>
            <w:tcW w:w="6925" w:type="dxa"/>
          </w:tcPr>
          <w:p w:rsidR="00060A58" w:rsidRPr="00926E65" w:rsidRDefault="00060A58" w:rsidP="00536653">
            <w:pPr>
              <w:jc w:val="both"/>
              <w:cnfStyle w:val="000000000000" w:firstRow="0" w:lastRow="0" w:firstColumn="0" w:lastColumn="0" w:oddVBand="0" w:evenVBand="0" w:oddHBand="0" w:evenHBand="0" w:firstRowFirstColumn="0" w:firstRowLastColumn="0" w:lastRowFirstColumn="0" w:lastRowLastColumn="0"/>
              <w:rPr>
                <w:sz w:val="20"/>
                <w:szCs w:val="20"/>
              </w:rPr>
            </w:pPr>
            <w:r w:rsidRPr="00926E65">
              <w:rPr>
                <w:sz w:val="20"/>
                <w:szCs w:val="20"/>
              </w:rPr>
              <w:t xml:space="preserve">Provide target IP with resolution identifying responsible command and physical location of target IP machine (e.g., B/C/P/S, etc.). Footnote the source of resolution/attribution data (i.e., DDD NIC, </w:t>
            </w:r>
            <w:proofErr w:type="spellStart"/>
            <w:r w:rsidRPr="00926E65">
              <w:rPr>
                <w:sz w:val="20"/>
                <w:szCs w:val="20"/>
              </w:rPr>
              <w:t>nslookup</w:t>
            </w:r>
            <w:proofErr w:type="spellEnd"/>
            <w:r w:rsidRPr="00926E65">
              <w:rPr>
                <w:sz w:val="20"/>
                <w:szCs w:val="20"/>
              </w:rPr>
              <w:t xml:space="preserve">, and </w:t>
            </w:r>
            <w:proofErr w:type="spellStart"/>
            <w:r w:rsidRPr="00926E65">
              <w:rPr>
                <w:sz w:val="20"/>
                <w:szCs w:val="20"/>
              </w:rPr>
              <w:t>whois</w:t>
            </w:r>
            <w:proofErr w:type="spellEnd"/>
            <w:r w:rsidRPr="00926E65">
              <w:rPr>
                <w:sz w:val="20"/>
                <w:szCs w:val="20"/>
              </w:rPr>
              <w:t>). If machine is behind a network address translation enabled (</w:t>
            </w:r>
            <w:proofErr w:type="spellStart"/>
            <w:r w:rsidRPr="00926E65">
              <w:rPr>
                <w:sz w:val="20"/>
                <w:szCs w:val="20"/>
              </w:rPr>
              <w:t>NAT’ed</w:t>
            </w:r>
            <w:proofErr w:type="spellEnd"/>
            <w:r w:rsidRPr="00926E65">
              <w:rPr>
                <w:sz w:val="20"/>
                <w:szCs w:val="20"/>
              </w:rPr>
              <w:t>) router or firewall then also provide the wide area network (WAN) routable address (i.e., the Internet/SIPRNET routable IP address).</w:t>
            </w:r>
          </w:p>
        </w:tc>
      </w:tr>
      <w:tr w:rsidR="00060A58" w:rsidRPr="007F5A5C"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rsidR="00060A58" w:rsidRPr="00536653" w:rsidRDefault="00060A58" w:rsidP="00060A58">
            <w:pPr>
              <w:rPr>
                <w:b w:val="0"/>
                <w:sz w:val="20"/>
                <w:szCs w:val="20"/>
              </w:rPr>
            </w:pPr>
            <w:r w:rsidRPr="00536653">
              <w:rPr>
                <w:sz w:val="20"/>
                <w:szCs w:val="20"/>
              </w:rPr>
              <w:t>Technique, Tool, or Exploit Used</w:t>
            </w:r>
          </w:p>
        </w:tc>
        <w:tc>
          <w:tcPr>
            <w:tcW w:w="6925" w:type="dxa"/>
            <w:tcBorders>
              <w:top w:val="none" w:sz="0" w:space="0" w:color="auto"/>
              <w:bottom w:val="none" w:sz="0" w:space="0" w:color="auto"/>
            </w:tcBorders>
          </w:tcPr>
          <w:p w:rsidR="00060A58" w:rsidRPr="00926E65" w:rsidRDefault="00060A58" w:rsidP="00536653">
            <w:pPr>
              <w:jc w:val="both"/>
              <w:cnfStyle w:val="000000100000" w:firstRow="0" w:lastRow="0" w:firstColumn="0" w:lastColumn="0" w:oddVBand="0" w:evenVBand="0" w:oddHBand="1" w:evenHBand="0" w:firstRowFirstColumn="0" w:firstRowLastColumn="0" w:lastRowFirstColumn="0" w:lastRowLastColumn="0"/>
              <w:rPr>
                <w:sz w:val="20"/>
                <w:szCs w:val="20"/>
              </w:rPr>
            </w:pPr>
            <w:r w:rsidRPr="00926E65">
              <w:rPr>
                <w:sz w:val="20"/>
                <w:szCs w:val="20"/>
              </w:rPr>
              <w:t>Identify the technique, tool, or exploit used.</w:t>
            </w:r>
          </w:p>
        </w:tc>
      </w:tr>
      <w:tr w:rsidR="00060A58" w:rsidRPr="007F5A5C" w:rsidTr="00037A4E">
        <w:tc>
          <w:tcPr>
            <w:cnfStyle w:val="001000000000" w:firstRow="0" w:lastRow="0" w:firstColumn="1" w:lastColumn="0" w:oddVBand="0" w:evenVBand="0" w:oddHBand="0" w:evenHBand="0" w:firstRowFirstColumn="0" w:firstRowLastColumn="0" w:lastRowFirstColumn="0" w:lastRowLastColumn="0"/>
            <w:tcW w:w="2425" w:type="dxa"/>
            <w:tcBorders>
              <w:right w:val="none" w:sz="0" w:space="0" w:color="auto"/>
            </w:tcBorders>
          </w:tcPr>
          <w:p w:rsidR="00060A58" w:rsidRPr="00536653" w:rsidRDefault="00060A58" w:rsidP="00060A58">
            <w:pPr>
              <w:rPr>
                <w:b w:val="0"/>
                <w:sz w:val="20"/>
                <w:szCs w:val="20"/>
              </w:rPr>
            </w:pPr>
            <w:r w:rsidRPr="00536653">
              <w:rPr>
                <w:sz w:val="20"/>
                <w:szCs w:val="20"/>
              </w:rPr>
              <w:t>Operating System (OS) and OS Version</w:t>
            </w:r>
          </w:p>
        </w:tc>
        <w:tc>
          <w:tcPr>
            <w:tcW w:w="6925" w:type="dxa"/>
          </w:tcPr>
          <w:p w:rsidR="00060A58" w:rsidRPr="00926E65" w:rsidRDefault="00060A58" w:rsidP="00536653">
            <w:pPr>
              <w:jc w:val="both"/>
              <w:cnfStyle w:val="000000000000" w:firstRow="0" w:lastRow="0" w:firstColumn="0" w:lastColumn="0" w:oddVBand="0" w:evenVBand="0" w:oddHBand="0" w:evenHBand="0" w:firstRowFirstColumn="0" w:firstRowLastColumn="0" w:lastRowFirstColumn="0" w:lastRowLastColumn="0"/>
              <w:rPr>
                <w:sz w:val="20"/>
                <w:szCs w:val="20"/>
              </w:rPr>
            </w:pPr>
            <w:r w:rsidRPr="00926E65">
              <w:rPr>
                <w:sz w:val="20"/>
                <w:szCs w:val="20"/>
              </w:rPr>
              <w:t>Record the OS and version number of the OS where the incident occurred.</w:t>
            </w:r>
          </w:p>
        </w:tc>
      </w:tr>
      <w:tr w:rsidR="00060A58" w:rsidRPr="007F5A5C"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rsidR="00060A58" w:rsidRPr="00536653" w:rsidRDefault="00060A58" w:rsidP="00060A58">
            <w:pPr>
              <w:rPr>
                <w:b w:val="0"/>
                <w:sz w:val="20"/>
                <w:szCs w:val="20"/>
              </w:rPr>
            </w:pPr>
            <w:r w:rsidRPr="00536653">
              <w:rPr>
                <w:sz w:val="20"/>
                <w:szCs w:val="20"/>
              </w:rPr>
              <w:t>Use of Target (e.g., Web Server, File Server, Host)</w:t>
            </w:r>
          </w:p>
        </w:tc>
        <w:tc>
          <w:tcPr>
            <w:tcW w:w="6925" w:type="dxa"/>
            <w:tcBorders>
              <w:top w:val="none" w:sz="0" w:space="0" w:color="auto"/>
              <w:bottom w:val="none" w:sz="0" w:space="0" w:color="auto"/>
            </w:tcBorders>
          </w:tcPr>
          <w:p w:rsidR="00060A58" w:rsidRPr="00926E65" w:rsidRDefault="00060A58" w:rsidP="00536653">
            <w:pPr>
              <w:jc w:val="both"/>
              <w:cnfStyle w:val="000000100000" w:firstRow="0" w:lastRow="0" w:firstColumn="0" w:lastColumn="0" w:oddVBand="0" w:evenVBand="0" w:oddHBand="1" w:evenHBand="0" w:firstRowFirstColumn="0" w:firstRowLastColumn="0" w:lastRowFirstColumn="0" w:lastRowLastColumn="0"/>
              <w:rPr>
                <w:sz w:val="20"/>
                <w:szCs w:val="20"/>
              </w:rPr>
            </w:pPr>
            <w:r w:rsidRPr="00926E65">
              <w:rPr>
                <w:sz w:val="20"/>
                <w:szCs w:val="20"/>
              </w:rPr>
              <w:t>What the intruder/attacker used the target IS for, after it was exploited, if applicable.</w:t>
            </w:r>
          </w:p>
        </w:tc>
      </w:tr>
      <w:tr w:rsidR="00060A58" w:rsidRPr="007F5A5C" w:rsidTr="00037A4E">
        <w:tc>
          <w:tcPr>
            <w:cnfStyle w:val="001000000000" w:firstRow="0" w:lastRow="0" w:firstColumn="1" w:lastColumn="0" w:oddVBand="0" w:evenVBand="0" w:oddHBand="0" w:evenHBand="0" w:firstRowFirstColumn="0" w:firstRowLastColumn="0" w:lastRowFirstColumn="0" w:lastRowLastColumn="0"/>
            <w:tcW w:w="2425" w:type="dxa"/>
            <w:tcBorders>
              <w:right w:val="none" w:sz="0" w:space="0" w:color="auto"/>
            </w:tcBorders>
          </w:tcPr>
          <w:p w:rsidR="00060A58" w:rsidRPr="00536653" w:rsidRDefault="00060A58" w:rsidP="00060A58">
            <w:pPr>
              <w:rPr>
                <w:b w:val="0"/>
                <w:sz w:val="20"/>
                <w:szCs w:val="20"/>
              </w:rPr>
            </w:pPr>
            <w:r w:rsidRPr="00536653">
              <w:rPr>
                <w:sz w:val="20"/>
                <w:szCs w:val="20"/>
              </w:rPr>
              <w:t>Method of Detection</w:t>
            </w:r>
          </w:p>
        </w:tc>
        <w:tc>
          <w:tcPr>
            <w:tcW w:w="6925" w:type="dxa"/>
          </w:tcPr>
          <w:p w:rsidR="00060A58" w:rsidRPr="00926E65" w:rsidRDefault="00060A58" w:rsidP="00536653">
            <w:pPr>
              <w:jc w:val="both"/>
              <w:cnfStyle w:val="000000000000" w:firstRow="0" w:lastRow="0" w:firstColumn="0" w:lastColumn="0" w:oddVBand="0" w:evenVBand="0" w:oddHBand="0" w:evenHBand="0" w:firstRowFirstColumn="0" w:firstRowLastColumn="0" w:lastRowFirstColumn="0" w:lastRowLastColumn="0"/>
              <w:rPr>
                <w:sz w:val="20"/>
                <w:szCs w:val="20"/>
              </w:rPr>
            </w:pPr>
            <w:r w:rsidRPr="00926E65">
              <w:rPr>
                <w:sz w:val="20"/>
                <w:szCs w:val="20"/>
              </w:rPr>
              <w:t>Identify how the intrusion was detected (e.g., external notification, log files, network monitoring, IDS, user).</w:t>
            </w:r>
          </w:p>
        </w:tc>
      </w:tr>
      <w:tr w:rsidR="007F5A5C" w:rsidRPr="007F5A5C"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one" w:sz="0" w:space="0" w:color="auto"/>
              <w:bottom w:val="none" w:sz="0" w:space="0" w:color="auto"/>
              <w:right w:val="none" w:sz="0" w:space="0" w:color="auto"/>
            </w:tcBorders>
            <w:shd w:val="clear" w:color="auto" w:fill="F2F2F2" w:themeFill="background1" w:themeFillShade="F2"/>
          </w:tcPr>
          <w:p w:rsidR="007F5A5C" w:rsidRPr="00926E65" w:rsidRDefault="007F5A5C" w:rsidP="00060A58">
            <w:pPr>
              <w:jc w:val="both"/>
              <w:rPr>
                <w:sz w:val="20"/>
                <w:szCs w:val="20"/>
              </w:rPr>
            </w:pPr>
            <w:r w:rsidRPr="00926E65">
              <w:rPr>
                <w:sz w:val="20"/>
                <w:szCs w:val="20"/>
              </w:rPr>
              <w:t>Sites Involved</w:t>
            </w:r>
          </w:p>
        </w:tc>
      </w:tr>
      <w:tr w:rsidR="007F5A5C" w:rsidRPr="007F5A5C" w:rsidTr="00037A4E">
        <w:tc>
          <w:tcPr>
            <w:cnfStyle w:val="001000000000" w:firstRow="0" w:lastRow="0" w:firstColumn="1" w:lastColumn="0" w:oddVBand="0" w:evenVBand="0" w:oddHBand="0" w:evenHBand="0" w:firstRowFirstColumn="0" w:firstRowLastColumn="0" w:lastRowFirstColumn="0" w:lastRowLastColumn="0"/>
            <w:tcW w:w="2425" w:type="dxa"/>
            <w:tcBorders>
              <w:right w:val="none" w:sz="0" w:space="0" w:color="auto"/>
            </w:tcBorders>
          </w:tcPr>
          <w:p w:rsidR="007F5A5C" w:rsidRPr="00536653" w:rsidRDefault="007F5A5C" w:rsidP="007F5A5C">
            <w:pPr>
              <w:rPr>
                <w:b w:val="0"/>
                <w:sz w:val="20"/>
                <w:szCs w:val="20"/>
              </w:rPr>
            </w:pPr>
            <w:r w:rsidRPr="00536653">
              <w:rPr>
                <w:sz w:val="20"/>
                <w:szCs w:val="20"/>
              </w:rPr>
              <w:t>Major Command</w:t>
            </w:r>
          </w:p>
        </w:tc>
        <w:tc>
          <w:tcPr>
            <w:tcW w:w="6925" w:type="dxa"/>
          </w:tcPr>
          <w:p w:rsidR="007F5A5C" w:rsidRPr="00926E65" w:rsidRDefault="007F5A5C" w:rsidP="00536653">
            <w:pPr>
              <w:jc w:val="both"/>
              <w:cnfStyle w:val="000000000000" w:firstRow="0" w:lastRow="0" w:firstColumn="0" w:lastColumn="0" w:oddVBand="0" w:evenVBand="0" w:oddHBand="0" w:evenHBand="0" w:firstRowFirstColumn="0" w:firstRowLastColumn="0" w:lastRowFirstColumn="0" w:lastRowLastColumn="0"/>
              <w:rPr>
                <w:sz w:val="20"/>
                <w:szCs w:val="20"/>
              </w:rPr>
            </w:pPr>
            <w:r w:rsidRPr="00926E65">
              <w:rPr>
                <w:sz w:val="20"/>
                <w:szCs w:val="20"/>
              </w:rPr>
              <w:t>Identify the CC/S/A/FAs targeted based on owner of target IP address (e.g., USN, USAF, USSTRATCOM, and DISA).</w:t>
            </w:r>
          </w:p>
        </w:tc>
      </w:tr>
      <w:tr w:rsidR="007F5A5C" w:rsidRPr="007F5A5C"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rsidR="007F5A5C" w:rsidRPr="00536653" w:rsidRDefault="007F5A5C" w:rsidP="007F5A5C">
            <w:pPr>
              <w:rPr>
                <w:b w:val="0"/>
                <w:sz w:val="20"/>
                <w:szCs w:val="20"/>
              </w:rPr>
            </w:pPr>
            <w:r w:rsidRPr="00536653">
              <w:rPr>
                <w:sz w:val="20"/>
                <w:szCs w:val="20"/>
              </w:rPr>
              <w:t>Combatant Command</w:t>
            </w:r>
          </w:p>
        </w:tc>
        <w:tc>
          <w:tcPr>
            <w:tcW w:w="6925" w:type="dxa"/>
            <w:tcBorders>
              <w:top w:val="none" w:sz="0" w:space="0" w:color="auto"/>
              <w:bottom w:val="none" w:sz="0" w:space="0" w:color="auto"/>
            </w:tcBorders>
          </w:tcPr>
          <w:p w:rsidR="007F5A5C" w:rsidRPr="00926E65" w:rsidRDefault="007F5A5C" w:rsidP="00536653">
            <w:pPr>
              <w:jc w:val="both"/>
              <w:cnfStyle w:val="000000100000" w:firstRow="0" w:lastRow="0" w:firstColumn="0" w:lastColumn="0" w:oddVBand="0" w:evenVBand="0" w:oddHBand="1" w:evenHBand="0" w:firstRowFirstColumn="0" w:firstRowLastColumn="0" w:lastRowFirstColumn="0" w:lastRowLastColumn="0"/>
              <w:rPr>
                <w:sz w:val="20"/>
                <w:szCs w:val="20"/>
              </w:rPr>
            </w:pPr>
            <w:r w:rsidRPr="00926E65">
              <w:rPr>
                <w:sz w:val="20"/>
                <w:szCs w:val="20"/>
              </w:rPr>
              <w:t>Identify the Combatant Command (geographical and/or functional) targeted based on the owner of the target IP address.</w:t>
            </w:r>
          </w:p>
        </w:tc>
      </w:tr>
      <w:tr w:rsidR="007F5A5C" w:rsidRPr="007F5A5C" w:rsidTr="00037A4E">
        <w:tc>
          <w:tcPr>
            <w:cnfStyle w:val="001000000000" w:firstRow="0" w:lastRow="0" w:firstColumn="1" w:lastColumn="0" w:oddVBand="0" w:evenVBand="0" w:oddHBand="0" w:evenHBand="0" w:firstRowFirstColumn="0" w:firstRowLastColumn="0" w:lastRowFirstColumn="0" w:lastRowLastColumn="0"/>
            <w:tcW w:w="2425" w:type="dxa"/>
            <w:tcBorders>
              <w:right w:val="none" w:sz="0" w:space="0" w:color="auto"/>
            </w:tcBorders>
          </w:tcPr>
          <w:p w:rsidR="007F5A5C" w:rsidRPr="00536653" w:rsidRDefault="007F5A5C" w:rsidP="007F5A5C">
            <w:pPr>
              <w:rPr>
                <w:b w:val="0"/>
                <w:sz w:val="20"/>
                <w:szCs w:val="20"/>
              </w:rPr>
            </w:pPr>
            <w:r w:rsidRPr="00536653">
              <w:rPr>
                <w:sz w:val="20"/>
                <w:szCs w:val="20"/>
              </w:rPr>
              <w:t>Physical Location (base, camp, post, or station)</w:t>
            </w:r>
          </w:p>
        </w:tc>
        <w:tc>
          <w:tcPr>
            <w:tcW w:w="6925" w:type="dxa"/>
          </w:tcPr>
          <w:p w:rsidR="007F5A5C" w:rsidRPr="00926E65" w:rsidRDefault="007F5A5C" w:rsidP="00536653">
            <w:pPr>
              <w:jc w:val="both"/>
              <w:cnfStyle w:val="000000000000" w:firstRow="0" w:lastRow="0" w:firstColumn="0" w:lastColumn="0" w:oddVBand="0" w:evenVBand="0" w:oddHBand="0" w:evenHBand="0" w:firstRowFirstColumn="0" w:firstRowLastColumn="0" w:lastRowFirstColumn="0" w:lastRowLastColumn="0"/>
              <w:rPr>
                <w:sz w:val="20"/>
                <w:szCs w:val="20"/>
              </w:rPr>
            </w:pPr>
            <w:r w:rsidRPr="00926E65">
              <w:rPr>
                <w:sz w:val="20"/>
                <w:szCs w:val="20"/>
              </w:rPr>
              <w:t>Identify the B/C/P/S affected by the intrusion and/or who owns the target IP and where the physical system resides.</w:t>
            </w:r>
          </w:p>
        </w:tc>
      </w:tr>
      <w:tr w:rsidR="007F5A5C" w:rsidRPr="007F5A5C"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rsidR="007F5A5C" w:rsidRPr="00536653" w:rsidRDefault="007F5A5C" w:rsidP="007F5A5C">
            <w:pPr>
              <w:rPr>
                <w:b w:val="0"/>
                <w:sz w:val="20"/>
                <w:szCs w:val="20"/>
              </w:rPr>
            </w:pPr>
            <w:r w:rsidRPr="00536653">
              <w:rPr>
                <w:sz w:val="20"/>
                <w:szCs w:val="20"/>
              </w:rPr>
              <w:t>DoD Information Network</w:t>
            </w:r>
          </w:p>
        </w:tc>
        <w:tc>
          <w:tcPr>
            <w:tcW w:w="6925" w:type="dxa"/>
            <w:tcBorders>
              <w:top w:val="none" w:sz="0" w:space="0" w:color="auto"/>
              <w:bottom w:val="none" w:sz="0" w:space="0" w:color="auto"/>
            </w:tcBorders>
          </w:tcPr>
          <w:p w:rsidR="007F5A5C" w:rsidRPr="00926E65" w:rsidRDefault="007F5A5C" w:rsidP="00536653">
            <w:pPr>
              <w:jc w:val="both"/>
              <w:cnfStyle w:val="000000100000" w:firstRow="0" w:lastRow="0" w:firstColumn="0" w:lastColumn="0" w:oddVBand="0" w:evenVBand="0" w:oddHBand="1" w:evenHBand="0" w:firstRowFirstColumn="0" w:firstRowLastColumn="0" w:lastRowFirstColumn="0" w:lastRowLastColumn="0"/>
              <w:rPr>
                <w:sz w:val="20"/>
                <w:szCs w:val="20"/>
              </w:rPr>
            </w:pPr>
            <w:r w:rsidRPr="00926E65">
              <w:rPr>
                <w:sz w:val="20"/>
                <w:szCs w:val="20"/>
              </w:rPr>
              <w:t>Identify the DoD information network on which the incident occurred (e.g., NIPRNET or SIPRNET).</w:t>
            </w:r>
          </w:p>
        </w:tc>
      </w:tr>
      <w:tr w:rsidR="007F5A5C" w:rsidRPr="007F5A5C" w:rsidTr="00037A4E">
        <w:tc>
          <w:tcPr>
            <w:cnfStyle w:val="001000000000" w:firstRow="0" w:lastRow="0" w:firstColumn="1" w:lastColumn="0" w:oddVBand="0" w:evenVBand="0" w:oddHBand="0" w:evenHBand="0" w:firstRowFirstColumn="0" w:firstRowLastColumn="0" w:lastRowFirstColumn="0" w:lastRowLastColumn="0"/>
            <w:tcW w:w="2425" w:type="dxa"/>
            <w:tcBorders>
              <w:right w:val="none" w:sz="0" w:space="0" w:color="auto"/>
            </w:tcBorders>
          </w:tcPr>
          <w:p w:rsidR="007F5A5C" w:rsidRPr="00536653" w:rsidRDefault="007F5A5C" w:rsidP="007F5A5C">
            <w:pPr>
              <w:rPr>
                <w:b w:val="0"/>
                <w:sz w:val="20"/>
                <w:szCs w:val="20"/>
              </w:rPr>
            </w:pPr>
            <w:r w:rsidRPr="00536653">
              <w:rPr>
                <w:sz w:val="20"/>
                <w:szCs w:val="20"/>
              </w:rPr>
              <w:t>Detecting Unit or Organization</w:t>
            </w:r>
          </w:p>
        </w:tc>
        <w:tc>
          <w:tcPr>
            <w:tcW w:w="6925" w:type="dxa"/>
          </w:tcPr>
          <w:p w:rsidR="007F5A5C" w:rsidRPr="00926E65" w:rsidRDefault="007F5A5C" w:rsidP="00536653">
            <w:pPr>
              <w:jc w:val="both"/>
              <w:cnfStyle w:val="000000000000" w:firstRow="0" w:lastRow="0" w:firstColumn="0" w:lastColumn="0" w:oddVBand="0" w:evenVBand="0" w:oddHBand="0" w:evenHBand="0" w:firstRowFirstColumn="0" w:firstRowLastColumn="0" w:lastRowFirstColumn="0" w:lastRowLastColumn="0"/>
              <w:rPr>
                <w:sz w:val="20"/>
                <w:szCs w:val="20"/>
              </w:rPr>
            </w:pPr>
            <w:r w:rsidRPr="00926E65">
              <w:rPr>
                <w:sz w:val="20"/>
                <w:szCs w:val="20"/>
              </w:rPr>
              <w:t>The name of the reporting unit or organization.</w:t>
            </w:r>
          </w:p>
        </w:tc>
      </w:tr>
      <w:tr w:rsidR="007F5A5C" w:rsidRPr="007F5A5C"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rsidR="007F5A5C" w:rsidRPr="00536653" w:rsidRDefault="007F5A5C" w:rsidP="007F5A5C">
            <w:pPr>
              <w:rPr>
                <w:b w:val="0"/>
                <w:sz w:val="20"/>
                <w:szCs w:val="20"/>
              </w:rPr>
            </w:pPr>
            <w:r w:rsidRPr="00536653">
              <w:rPr>
                <w:sz w:val="20"/>
                <w:szCs w:val="20"/>
              </w:rPr>
              <w:t>Affected Unit or Organization</w:t>
            </w:r>
          </w:p>
        </w:tc>
        <w:tc>
          <w:tcPr>
            <w:tcW w:w="6925" w:type="dxa"/>
            <w:tcBorders>
              <w:top w:val="none" w:sz="0" w:space="0" w:color="auto"/>
              <w:bottom w:val="none" w:sz="0" w:space="0" w:color="auto"/>
            </w:tcBorders>
          </w:tcPr>
          <w:p w:rsidR="007F5A5C" w:rsidRPr="00926E65" w:rsidRDefault="007F5A5C" w:rsidP="00536653">
            <w:pPr>
              <w:jc w:val="both"/>
              <w:cnfStyle w:val="000000100000" w:firstRow="0" w:lastRow="0" w:firstColumn="0" w:lastColumn="0" w:oddVBand="0" w:evenVBand="0" w:oddHBand="1" w:evenHBand="0" w:firstRowFirstColumn="0" w:firstRowLastColumn="0" w:lastRowFirstColumn="0" w:lastRowLastColumn="0"/>
              <w:rPr>
                <w:sz w:val="20"/>
                <w:szCs w:val="20"/>
              </w:rPr>
            </w:pPr>
            <w:r w:rsidRPr="00926E65">
              <w:rPr>
                <w:sz w:val="20"/>
                <w:szCs w:val="20"/>
              </w:rPr>
              <w:t>The name of the reporting affected unit or organization.</w:t>
            </w:r>
          </w:p>
        </w:tc>
      </w:tr>
      <w:tr w:rsidR="007F5A5C" w:rsidRPr="007F5A5C" w:rsidTr="00037A4E">
        <w:tc>
          <w:tcPr>
            <w:cnfStyle w:val="001000000000" w:firstRow="0" w:lastRow="0" w:firstColumn="1" w:lastColumn="0" w:oddVBand="0" w:evenVBand="0" w:oddHBand="0" w:evenHBand="0" w:firstRowFirstColumn="0" w:firstRowLastColumn="0" w:lastRowFirstColumn="0" w:lastRowLastColumn="0"/>
            <w:tcW w:w="9350" w:type="dxa"/>
            <w:gridSpan w:val="2"/>
            <w:tcBorders>
              <w:right w:val="none" w:sz="0" w:space="0" w:color="auto"/>
            </w:tcBorders>
            <w:shd w:val="clear" w:color="auto" w:fill="F2F2F2" w:themeFill="background1" w:themeFillShade="F2"/>
          </w:tcPr>
          <w:p w:rsidR="007F5A5C" w:rsidRPr="00926E65" w:rsidRDefault="007F5A5C" w:rsidP="007F5A5C">
            <w:pPr>
              <w:rPr>
                <w:sz w:val="20"/>
                <w:szCs w:val="20"/>
              </w:rPr>
            </w:pPr>
            <w:r w:rsidRPr="00926E65">
              <w:rPr>
                <w:sz w:val="20"/>
                <w:szCs w:val="20"/>
              </w:rPr>
              <w:t>Impact Assessment</w:t>
            </w:r>
          </w:p>
        </w:tc>
      </w:tr>
      <w:tr w:rsidR="007F5A5C" w:rsidRPr="007F5A5C"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rsidR="007F5A5C" w:rsidRPr="00926E65" w:rsidRDefault="007F5A5C" w:rsidP="007F5A5C">
            <w:pPr>
              <w:rPr>
                <w:sz w:val="20"/>
                <w:szCs w:val="20"/>
              </w:rPr>
            </w:pPr>
            <w:r w:rsidRPr="00926E65">
              <w:rPr>
                <w:sz w:val="20"/>
                <w:szCs w:val="20"/>
              </w:rPr>
              <w:t>Systems Affected</w:t>
            </w:r>
          </w:p>
        </w:tc>
        <w:tc>
          <w:tcPr>
            <w:tcW w:w="6925" w:type="dxa"/>
            <w:tcBorders>
              <w:top w:val="none" w:sz="0" w:space="0" w:color="auto"/>
              <w:bottom w:val="none" w:sz="0" w:space="0" w:color="auto"/>
            </w:tcBorders>
          </w:tcPr>
          <w:p w:rsidR="007F5A5C" w:rsidRPr="00926E65" w:rsidRDefault="007F5A5C" w:rsidP="00536653">
            <w:pPr>
              <w:jc w:val="both"/>
              <w:cnfStyle w:val="000000100000" w:firstRow="0" w:lastRow="0" w:firstColumn="0" w:lastColumn="0" w:oddVBand="0" w:evenVBand="0" w:oddHBand="1" w:evenHBand="0" w:firstRowFirstColumn="0" w:firstRowLastColumn="0" w:lastRowFirstColumn="0" w:lastRowLastColumn="0"/>
              <w:rPr>
                <w:sz w:val="20"/>
                <w:szCs w:val="20"/>
              </w:rPr>
            </w:pPr>
            <w:r w:rsidRPr="00926E65">
              <w:rPr>
                <w:sz w:val="20"/>
                <w:szCs w:val="20"/>
              </w:rPr>
              <w:t>Number of ISs affected by the incident.</w:t>
            </w:r>
          </w:p>
        </w:tc>
      </w:tr>
      <w:tr w:rsidR="007F5A5C" w:rsidRPr="007F5A5C" w:rsidTr="00037A4E">
        <w:tc>
          <w:tcPr>
            <w:cnfStyle w:val="001000000000" w:firstRow="0" w:lastRow="0" w:firstColumn="1" w:lastColumn="0" w:oddVBand="0" w:evenVBand="0" w:oddHBand="0" w:evenHBand="0" w:firstRowFirstColumn="0" w:firstRowLastColumn="0" w:lastRowFirstColumn="0" w:lastRowLastColumn="0"/>
            <w:tcW w:w="2425" w:type="dxa"/>
            <w:tcBorders>
              <w:right w:val="none" w:sz="0" w:space="0" w:color="auto"/>
            </w:tcBorders>
          </w:tcPr>
          <w:p w:rsidR="007F5A5C" w:rsidRPr="00536653" w:rsidRDefault="007F5A5C" w:rsidP="007F5A5C">
            <w:pPr>
              <w:rPr>
                <w:b w:val="0"/>
                <w:sz w:val="20"/>
                <w:szCs w:val="20"/>
              </w:rPr>
            </w:pPr>
            <w:r w:rsidRPr="00536653">
              <w:rPr>
                <w:sz w:val="20"/>
                <w:szCs w:val="20"/>
              </w:rPr>
              <w:t>Operational Impact</w:t>
            </w:r>
          </w:p>
        </w:tc>
        <w:tc>
          <w:tcPr>
            <w:tcW w:w="6925" w:type="dxa"/>
          </w:tcPr>
          <w:p w:rsidR="007F5A5C" w:rsidRPr="00926E65" w:rsidRDefault="007F5A5C" w:rsidP="00536653">
            <w:pPr>
              <w:jc w:val="both"/>
              <w:cnfStyle w:val="000000000000" w:firstRow="0" w:lastRow="0" w:firstColumn="0" w:lastColumn="0" w:oddVBand="0" w:evenVBand="0" w:oddHBand="0" w:evenHBand="0" w:firstRowFirstColumn="0" w:firstRowLastColumn="0" w:lastRowFirstColumn="0" w:lastRowLastColumn="0"/>
              <w:rPr>
                <w:sz w:val="20"/>
                <w:szCs w:val="20"/>
              </w:rPr>
            </w:pPr>
            <w:r w:rsidRPr="00926E65">
              <w:rPr>
                <w:sz w:val="20"/>
                <w:szCs w:val="20"/>
              </w:rPr>
              <w:t>Identify any detrimental effects on ability to perform mission by organization directly affected. Include organizations affected (e.g., due to being network users). Include impact on the ability of other organization(s) to perform mission. This includes an operational impact assessment IAW Appendix C to Enclosure D (Impact Assessment Matrix).</w:t>
            </w:r>
          </w:p>
        </w:tc>
      </w:tr>
      <w:tr w:rsidR="007F5A5C" w:rsidRPr="007F5A5C"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rsidR="007F5A5C" w:rsidRPr="00536653" w:rsidRDefault="007F5A5C" w:rsidP="007F5A5C">
            <w:pPr>
              <w:rPr>
                <w:b w:val="0"/>
                <w:sz w:val="20"/>
                <w:szCs w:val="20"/>
              </w:rPr>
            </w:pPr>
            <w:r w:rsidRPr="00536653">
              <w:rPr>
                <w:sz w:val="20"/>
                <w:szCs w:val="20"/>
              </w:rPr>
              <w:t>Technical Impact</w:t>
            </w:r>
          </w:p>
        </w:tc>
        <w:tc>
          <w:tcPr>
            <w:tcW w:w="6925" w:type="dxa"/>
            <w:tcBorders>
              <w:top w:val="none" w:sz="0" w:space="0" w:color="auto"/>
              <w:bottom w:val="none" w:sz="0" w:space="0" w:color="auto"/>
            </w:tcBorders>
          </w:tcPr>
          <w:p w:rsidR="007F5A5C" w:rsidRPr="00926E65" w:rsidRDefault="007F5A5C" w:rsidP="00536653">
            <w:pPr>
              <w:jc w:val="both"/>
              <w:cnfStyle w:val="000000100000" w:firstRow="0" w:lastRow="0" w:firstColumn="0" w:lastColumn="0" w:oddVBand="0" w:evenVBand="0" w:oddHBand="1" w:evenHBand="0" w:firstRowFirstColumn="0" w:firstRowLastColumn="0" w:lastRowFirstColumn="0" w:lastRowLastColumn="0"/>
              <w:rPr>
                <w:sz w:val="20"/>
                <w:szCs w:val="20"/>
              </w:rPr>
            </w:pPr>
            <w:r w:rsidRPr="00926E65">
              <w:rPr>
                <w:sz w:val="20"/>
                <w:szCs w:val="20"/>
              </w:rPr>
              <w:t xml:space="preserve">Identify any detrimental effects on the technical capabilities of the organization (e.g., data loss, service degradation, effects on other systems). This includes a </w:t>
            </w:r>
            <w:r w:rsidRPr="00926E65">
              <w:rPr>
                <w:sz w:val="20"/>
                <w:szCs w:val="20"/>
              </w:rPr>
              <w:lastRenderedPageBreak/>
              <w:t>technical impact assessment IAW Appendix C to Enclosure D (Impact Assessment Matrix). If the technical impact cannot be determined for some reason (e.g., limited details or analysis), use Table C-B-2 (Initial Impact Assessment) for a limited impact assessment.</w:t>
            </w:r>
          </w:p>
        </w:tc>
      </w:tr>
      <w:tr w:rsidR="007F5A5C" w:rsidRPr="007F5A5C" w:rsidTr="00037A4E">
        <w:tc>
          <w:tcPr>
            <w:cnfStyle w:val="001000000000" w:firstRow="0" w:lastRow="0" w:firstColumn="1" w:lastColumn="0" w:oddVBand="0" w:evenVBand="0" w:oddHBand="0" w:evenHBand="0" w:firstRowFirstColumn="0" w:firstRowLastColumn="0" w:lastRowFirstColumn="0" w:lastRowLastColumn="0"/>
            <w:tcW w:w="2425" w:type="dxa"/>
            <w:tcBorders>
              <w:right w:val="none" w:sz="0" w:space="0" w:color="auto"/>
            </w:tcBorders>
          </w:tcPr>
          <w:p w:rsidR="007F5A5C" w:rsidRPr="00536653" w:rsidRDefault="007F5A5C" w:rsidP="007F5A5C">
            <w:pPr>
              <w:rPr>
                <w:b w:val="0"/>
                <w:sz w:val="20"/>
                <w:szCs w:val="20"/>
              </w:rPr>
            </w:pPr>
            <w:r w:rsidRPr="00536653">
              <w:rPr>
                <w:sz w:val="20"/>
                <w:szCs w:val="20"/>
              </w:rPr>
              <w:lastRenderedPageBreak/>
              <w:t>Staff Hours Lost</w:t>
            </w:r>
          </w:p>
        </w:tc>
        <w:tc>
          <w:tcPr>
            <w:tcW w:w="6925" w:type="dxa"/>
          </w:tcPr>
          <w:p w:rsidR="007F5A5C" w:rsidRPr="00926E65" w:rsidRDefault="007F5A5C" w:rsidP="00536653">
            <w:pPr>
              <w:jc w:val="both"/>
              <w:cnfStyle w:val="000000000000" w:firstRow="0" w:lastRow="0" w:firstColumn="0" w:lastColumn="0" w:oddVBand="0" w:evenVBand="0" w:oddHBand="0" w:evenHBand="0" w:firstRowFirstColumn="0" w:firstRowLastColumn="0" w:lastRowFirstColumn="0" w:lastRowLastColumn="0"/>
              <w:rPr>
                <w:sz w:val="20"/>
                <w:szCs w:val="20"/>
              </w:rPr>
            </w:pPr>
            <w:r w:rsidRPr="00926E65">
              <w:rPr>
                <w:sz w:val="20"/>
                <w:szCs w:val="20"/>
              </w:rPr>
              <w:t>This is reported as an update record and may cause the impact field to be updated. Amount of time technical support is required to identify, isolate, mitigate, resolve, and recover from the attack and repair the attacked IS (do not include analyst time spent analyzing the incident).</w:t>
            </w:r>
          </w:p>
        </w:tc>
      </w:tr>
      <w:tr w:rsidR="007F5A5C" w:rsidRPr="007F5A5C"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rsidR="007F5A5C" w:rsidRPr="00536653" w:rsidRDefault="007F5A5C" w:rsidP="007F5A5C">
            <w:pPr>
              <w:rPr>
                <w:b w:val="0"/>
                <w:sz w:val="20"/>
                <w:szCs w:val="20"/>
              </w:rPr>
            </w:pPr>
            <w:r w:rsidRPr="00536653">
              <w:rPr>
                <w:sz w:val="20"/>
                <w:szCs w:val="20"/>
              </w:rPr>
              <w:t>Encompassing Cost</w:t>
            </w:r>
          </w:p>
        </w:tc>
        <w:tc>
          <w:tcPr>
            <w:tcW w:w="6925" w:type="dxa"/>
            <w:tcBorders>
              <w:top w:val="none" w:sz="0" w:space="0" w:color="auto"/>
              <w:bottom w:val="none" w:sz="0" w:space="0" w:color="auto"/>
            </w:tcBorders>
          </w:tcPr>
          <w:p w:rsidR="007F5A5C" w:rsidRPr="00926E65" w:rsidRDefault="007F5A5C" w:rsidP="00536653">
            <w:pPr>
              <w:jc w:val="both"/>
              <w:cnfStyle w:val="000000100000" w:firstRow="0" w:lastRow="0" w:firstColumn="0" w:lastColumn="0" w:oddVBand="0" w:evenVBand="0" w:oddHBand="1" w:evenHBand="0" w:firstRowFirstColumn="0" w:firstRowLastColumn="0" w:lastRowFirstColumn="0" w:lastRowLastColumn="0"/>
              <w:rPr>
                <w:sz w:val="20"/>
                <w:szCs w:val="20"/>
              </w:rPr>
            </w:pPr>
            <w:r w:rsidRPr="00926E65">
              <w:rPr>
                <w:sz w:val="20"/>
                <w:szCs w:val="20"/>
              </w:rPr>
              <w:t>Costs (both direct and indirect), to include all actions from initial detection through investigation, response, and recovery. This should include, but is not limited to, workforce expenses, analyst time, hardware / software, travel and shipping costs, and lost productivity.</w:t>
            </w:r>
          </w:p>
        </w:tc>
      </w:tr>
      <w:tr w:rsidR="007F5A5C" w:rsidRPr="007F5A5C" w:rsidTr="00037A4E">
        <w:tc>
          <w:tcPr>
            <w:cnfStyle w:val="001000000000" w:firstRow="0" w:lastRow="0" w:firstColumn="1" w:lastColumn="0" w:oddVBand="0" w:evenVBand="0" w:oddHBand="0" w:evenHBand="0" w:firstRowFirstColumn="0" w:firstRowLastColumn="0" w:lastRowFirstColumn="0" w:lastRowLastColumn="0"/>
            <w:tcW w:w="9350" w:type="dxa"/>
            <w:gridSpan w:val="2"/>
            <w:tcBorders>
              <w:right w:val="none" w:sz="0" w:space="0" w:color="auto"/>
            </w:tcBorders>
            <w:shd w:val="clear" w:color="auto" w:fill="F2F2F2" w:themeFill="background1" w:themeFillShade="F2"/>
          </w:tcPr>
          <w:p w:rsidR="007F5A5C" w:rsidRPr="00926E65" w:rsidRDefault="007F5A5C" w:rsidP="007F5A5C">
            <w:pPr>
              <w:jc w:val="both"/>
              <w:rPr>
                <w:sz w:val="20"/>
                <w:szCs w:val="20"/>
              </w:rPr>
            </w:pPr>
            <w:r w:rsidRPr="00926E65">
              <w:rPr>
                <w:sz w:val="20"/>
                <w:szCs w:val="20"/>
              </w:rPr>
              <w:t>Additional Reporting or Coordination</w:t>
            </w:r>
          </w:p>
        </w:tc>
      </w:tr>
      <w:tr w:rsidR="007F5A5C" w:rsidRPr="007F5A5C"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rsidR="007F5A5C" w:rsidRPr="00536653" w:rsidRDefault="007F5A5C" w:rsidP="007F5A5C">
            <w:pPr>
              <w:rPr>
                <w:b w:val="0"/>
                <w:sz w:val="20"/>
                <w:szCs w:val="20"/>
              </w:rPr>
            </w:pPr>
            <w:r w:rsidRPr="00536653">
              <w:rPr>
                <w:sz w:val="20"/>
                <w:szCs w:val="20"/>
              </w:rPr>
              <w:t>OPREP 3 Reporting</w:t>
            </w:r>
          </w:p>
        </w:tc>
        <w:tc>
          <w:tcPr>
            <w:tcW w:w="6925" w:type="dxa"/>
            <w:tcBorders>
              <w:top w:val="none" w:sz="0" w:space="0" w:color="auto"/>
              <w:bottom w:val="none" w:sz="0" w:space="0" w:color="auto"/>
            </w:tcBorders>
          </w:tcPr>
          <w:p w:rsidR="007F5A5C" w:rsidRPr="00926E65" w:rsidRDefault="007F5A5C" w:rsidP="00536653">
            <w:pPr>
              <w:jc w:val="both"/>
              <w:cnfStyle w:val="000000100000" w:firstRow="0" w:lastRow="0" w:firstColumn="0" w:lastColumn="0" w:oddVBand="0" w:evenVBand="0" w:oddHBand="1" w:evenHBand="0" w:firstRowFirstColumn="0" w:firstRowLastColumn="0" w:lastRowFirstColumn="0" w:lastRowLastColumn="0"/>
              <w:rPr>
                <w:sz w:val="20"/>
                <w:szCs w:val="20"/>
              </w:rPr>
            </w:pPr>
            <w:r w:rsidRPr="00926E65">
              <w:rPr>
                <w:sz w:val="20"/>
                <w:szCs w:val="20"/>
              </w:rPr>
              <w:t>State whether the incident was reported via OPREP 3 and what HQ received the report. Attach a copy of the OPREP 3 report to this incident report, if applicable.</w:t>
            </w:r>
          </w:p>
        </w:tc>
      </w:tr>
      <w:tr w:rsidR="007F5A5C" w:rsidRPr="007F5A5C" w:rsidTr="00037A4E">
        <w:tc>
          <w:tcPr>
            <w:cnfStyle w:val="001000000000" w:firstRow="0" w:lastRow="0" w:firstColumn="1" w:lastColumn="0" w:oddVBand="0" w:evenVBand="0" w:oddHBand="0" w:evenHBand="0" w:firstRowFirstColumn="0" w:firstRowLastColumn="0" w:lastRowFirstColumn="0" w:lastRowLastColumn="0"/>
            <w:tcW w:w="2425" w:type="dxa"/>
            <w:tcBorders>
              <w:right w:val="none" w:sz="0" w:space="0" w:color="auto"/>
            </w:tcBorders>
          </w:tcPr>
          <w:p w:rsidR="007F5A5C" w:rsidRPr="00536653" w:rsidRDefault="007F5A5C" w:rsidP="007F5A5C">
            <w:pPr>
              <w:rPr>
                <w:b w:val="0"/>
                <w:sz w:val="20"/>
                <w:szCs w:val="20"/>
              </w:rPr>
            </w:pPr>
            <w:r w:rsidRPr="00536653">
              <w:rPr>
                <w:sz w:val="20"/>
                <w:szCs w:val="20"/>
              </w:rPr>
              <w:t>Intel Reporting</w:t>
            </w:r>
          </w:p>
        </w:tc>
        <w:tc>
          <w:tcPr>
            <w:tcW w:w="6925" w:type="dxa"/>
          </w:tcPr>
          <w:p w:rsidR="007F5A5C" w:rsidRPr="00926E65" w:rsidRDefault="007F5A5C" w:rsidP="00536653">
            <w:pPr>
              <w:jc w:val="both"/>
              <w:cnfStyle w:val="000000000000" w:firstRow="0" w:lastRow="0" w:firstColumn="0" w:lastColumn="0" w:oddVBand="0" w:evenVBand="0" w:oddHBand="0" w:evenHBand="0" w:firstRowFirstColumn="0" w:firstRowLastColumn="0" w:lastRowFirstColumn="0" w:lastRowLastColumn="0"/>
              <w:rPr>
                <w:sz w:val="20"/>
                <w:szCs w:val="20"/>
              </w:rPr>
            </w:pPr>
            <w:r w:rsidRPr="00926E65">
              <w:rPr>
                <w:sz w:val="20"/>
                <w:szCs w:val="20"/>
              </w:rPr>
              <w:t>State whether the incident was reported to the IC. If reported, identify the agency contacted and any specific actions that have been coordinated.</w:t>
            </w:r>
          </w:p>
        </w:tc>
      </w:tr>
      <w:tr w:rsidR="007F5A5C" w:rsidRPr="007F5A5C"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rsidR="007F5A5C" w:rsidRPr="00536653" w:rsidRDefault="007F5A5C" w:rsidP="007F5A5C">
            <w:pPr>
              <w:rPr>
                <w:b w:val="0"/>
                <w:sz w:val="20"/>
                <w:szCs w:val="20"/>
              </w:rPr>
            </w:pPr>
            <w:r w:rsidRPr="00536653">
              <w:rPr>
                <w:sz w:val="20"/>
                <w:szCs w:val="20"/>
              </w:rPr>
              <w:t>LE/CI Reporting</w:t>
            </w:r>
          </w:p>
        </w:tc>
        <w:tc>
          <w:tcPr>
            <w:tcW w:w="6925" w:type="dxa"/>
            <w:tcBorders>
              <w:top w:val="none" w:sz="0" w:space="0" w:color="auto"/>
              <w:bottom w:val="none" w:sz="0" w:space="0" w:color="auto"/>
            </w:tcBorders>
          </w:tcPr>
          <w:p w:rsidR="007F5A5C" w:rsidRPr="00926E65" w:rsidRDefault="007F5A5C" w:rsidP="00536653">
            <w:pPr>
              <w:jc w:val="both"/>
              <w:cnfStyle w:val="000000100000" w:firstRow="0" w:lastRow="0" w:firstColumn="0" w:lastColumn="0" w:oddVBand="0" w:evenVBand="0" w:oddHBand="1" w:evenHBand="0" w:firstRowFirstColumn="0" w:firstRowLastColumn="0" w:lastRowFirstColumn="0" w:lastRowLastColumn="0"/>
              <w:rPr>
                <w:sz w:val="20"/>
                <w:szCs w:val="20"/>
              </w:rPr>
            </w:pPr>
            <w:r w:rsidRPr="00926E65">
              <w:rPr>
                <w:sz w:val="20"/>
                <w:szCs w:val="20"/>
              </w:rPr>
              <w:t>State whether the incident was reported to the LE/CI community. If reported, identify the agency contacted and any specific actions that have been coordinated.</w:t>
            </w:r>
          </w:p>
        </w:tc>
      </w:tr>
      <w:tr w:rsidR="007F5A5C" w:rsidRPr="007F5A5C" w:rsidTr="00037A4E">
        <w:tc>
          <w:tcPr>
            <w:cnfStyle w:val="001000000000" w:firstRow="0" w:lastRow="0" w:firstColumn="1" w:lastColumn="0" w:oddVBand="0" w:evenVBand="0" w:oddHBand="0" w:evenHBand="0" w:firstRowFirstColumn="0" w:firstRowLastColumn="0" w:lastRowFirstColumn="0" w:lastRowLastColumn="0"/>
            <w:tcW w:w="2425" w:type="dxa"/>
            <w:tcBorders>
              <w:right w:val="none" w:sz="0" w:space="0" w:color="auto"/>
            </w:tcBorders>
          </w:tcPr>
          <w:p w:rsidR="007F5A5C" w:rsidRPr="00536653" w:rsidRDefault="007F5A5C" w:rsidP="007F5A5C">
            <w:pPr>
              <w:rPr>
                <w:b w:val="0"/>
                <w:sz w:val="20"/>
                <w:szCs w:val="20"/>
              </w:rPr>
            </w:pPr>
            <w:r w:rsidRPr="00536653">
              <w:rPr>
                <w:sz w:val="20"/>
                <w:szCs w:val="20"/>
              </w:rPr>
              <w:t>DAA/CIO Reporting</w:t>
            </w:r>
          </w:p>
        </w:tc>
        <w:tc>
          <w:tcPr>
            <w:tcW w:w="6925" w:type="dxa"/>
          </w:tcPr>
          <w:p w:rsidR="007F5A5C" w:rsidRPr="00926E65" w:rsidRDefault="007F5A5C" w:rsidP="00536653">
            <w:pPr>
              <w:jc w:val="both"/>
              <w:cnfStyle w:val="000000000000" w:firstRow="0" w:lastRow="0" w:firstColumn="0" w:lastColumn="0" w:oddVBand="0" w:evenVBand="0" w:oddHBand="0" w:evenHBand="0" w:firstRowFirstColumn="0" w:firstRowLastColumn="0" w:lastRowFirstColumn="0" w:lastRowLastColumn="0"/>
              <w:rPr>
                <w:sz w:val="20"/>
                <w:szCs w:val="20"/>
              </w:rPr>
            </w:pPr>
            <w:r w:rsidRPr="00926E65">
              <w:rPr>
                <w:sz w:val="20"/>
                <w:szCs w:val="20"/>
              </w:rPr>
              <w:t>Notify and coordinate with the DAA/CIO on cyber incidents.</w:t>
            </w:r>
          </w:p>
        </w:tc>
      </w:tr>
      <w:tr w:rsidR="007F5A5C" w:rsidRPr="007F5A5C"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Borders>
              <w:top w:val="none" w:sz="0" w:space="0" w:color="auto"/>
              <w:bottom w:val="none" w:sz="0" w:space="0" w:color="auto"/>
              <w:right w:val="none" w:sz="0" w:space="0" w:color="auto"/>
            </w:tcBorders>
            <w:shd w:val="clear" w:color="auto" w:fill="F2F2F2" w:themeFill="background1" w:themeFillShade="F2"/>
          </w:tcPr>
          <w:p w:rsidR="007F5A5C" w:rsidRPr="00926E65" w:rsidRDefault="007F5A5C" w:rsidP="007F5A5C">
            <w:pPr>
              <w:jc w:val="both"/>
              <w:rPr>
                <w:sz w:val="20"/>
                <w:szCs w:val="20"/>
              </w:rPr>
            </w:pPr>
            <w:r w:rsidRPr="00926E65">
              <w:rPr>
                <w:sz w:val="20"/>
                <w:szCs w:val="20"/>
              </w:rPr>
              <w:t>Other</w:t>
            </w:r>
          </w:p>
        </w:tc>
      </w:tr>
      <w:tr w:rsidR="007F5A5C" w:rsidRPr="007F5A5C" w:rsidTr="00037A4E">
        <w:tc>
          <w:tcPr>
            <w:cnfStyle w:val="001000000000" w:firstRow="0" w:lastRow="0" w:firstColumn="1" w:lastColumn="0" w:oddVBand="0" w:evenVBand="0" w:oddHBand="0" w:evenHBand="0" w:firstRowFirstColumn="0" w:firstRowLastColumn="0" w:lastRowFirstColumn="0" w:lastRowLastColumn="0"/>
            <w:tcW w:w="2425" w:type="dxa"/>
            <w:tcBorders>
              <w:right w:val="none" w:sz="0" w:space="0" w:color="auto"/>
            </w:tcBorders>
          </w:tcPr>
          <w:p w:rsidR="007F5A5C" w:rsidRPr="00536653" w:rsidRDefault="007F5A5C" w:rsidP="007F5A5C">
            <w:pPr>
              <w:rPr>
                <w:b w:val="0"/>
                <w:sz w:val="20"/>
                <w:szCs w:val="20"/>
              </w:rPr>
            </w:pPr>
            <w:r w:rsidRPr="00536653">
              <w:rPr>
                <w:sz w:val="20"/>
                <w:szCs w:val="20"/>
              </w:rPr>
              <w:t>Exercise Name</w:t>
            </w:r>
          </w:p>
        </w:tc>
        <w:tc>
          <w:tcPr>
            <w:tcW w:w="6925" w:type="dxa"/>
          </w:tcPr>
          <w:p w:rsidR="007F5A5C" w:rsidRPr="00926E65" w:rsidRDefault="007F5A5C" w:rsidP="00536653">
            <w:pPr>
              <w:jc w:val="both"/>
              <w:cnfStyle w:val="000000000000" w:firstRow="0" w:lastRow="0" w:firstColumn="0" w:lastColumn="0" w:oddVBand="0" w:evenVBand="0" w:oddHBand="0" w:evenHBand="0" w:firstRowFirstColumn="0" w:firstRowLastColumn="0" w:lastRowFirstColumn="0" w:lastRowLastColumn="0"/>
              <w:rPr>
                <w:sz w:val="20"/>
                <w:szCs w:val="20"/>
              </w:rPr>
            </w:pPr>
            <w:r w:rsidRPr="00926E65">
              <w:rPr>
                <w:sz w:val="20"/>
                <w:szCs w:val="20"/>
              </w:rPr>
              <w:t>Name of the exercise, if applicable.</w:t>
            </w:r>
          </w:p>
        </w:tc>
      </w:tr>
      <w:tr w:rsidR="007F5A5C" w:rsidRPr="007F5A5C"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tcPr>
          <w:p w:rsidR="007F5A5C" w:rsidRPr="00536653" w:rsidRDefault="007F5A5C" w:rsidP="007F5A5C">
            <w:pPr>
              <w:rPr>
                <w:b w:val="0"/>
                <w:sz w:val="20"/>
                <w:szCs w:val="20"/>
              </w:rPr>
            </w:pPr>
            <w:r w:rsidRPr="00536653">
              <w:rPr>
                <w:sz w:val="20"/>
                <w:szCs w:val="20"/>
              </w:rPr>
              <w:t>Operation Name</w:t>
            </w:r>
          </w:p>
        </w:tc>
        <w:tc>
          <w:tcPr>
            <w:tcW w:w="6925" w:type="dxa"/>
            <w:tcBorders>
              <w:top w:val="none" w:sz="0" w:space="0" w:color="auto"/>
              <w:bottom w:val="none" w:sz="0" w:space="0" w:color="auto"/>
            </w:tcBorders>
          </w:tcPr>
          <w:p w:rsidR="007F5A5C" w:rsidRPr="00926E65" w:rsidRDefault="007F5A5C" w:rsidP="00536653">
            <w:pPr>
              <w:keepNext/>
              <w:jc w:val="both"/>
              <w:cnfStyle w:val="000000100000" w:firstRow="0" w:lastRow="0" w:firstColumn="0" w:lastColumn="0" w:oddVBand="0" w:evenVBand="0" w:oddHBand="1" w:evenHBand="0" w:firstRowFirstColumn="0" w:firstRowLastColumn="0" w:lastRowFirstColumn="0" w:lastRowLastColumn="0"/>
              <w:rPr>
                <w:sz w:val="20"/>
                <w:szCs w:val="20"/>
              </w:rPr>
            </w:pPr>
            <w:r w:rsidRPr="00926E65">
              <w:rPr>
                <w:sz w:val="20"/>
                <w:szCs w:val="20"/>
              </w:rPr>
              <w:t>Name of the operation or focused operation, if applicable.</w:t>
            </w:r>
          </w:p>
        </w:tc>
      </w:tr>
    </w:tbl>
    <w:p w:rsidR="00060A58" w:rsidRDefault="00536653" w:rsidP="00536653">
      <w:pPr>
        <w:pStyle w:val="Caption"/>
        <w:jc w:val="center"/>
      </w:pPr>
      <w:bookmarkStart w:id="49" w:name="_Toc432508957"/>
      <w:bookmarkStart w:id="50" w:name="Table8"/>
      <w:r>
        <w:t xml:space="preserve">Table </w:t>
      </w:r>
      <w:fldSimple w:instr=" SEQ Table \* ARABIC ">
        <w:r w:rsidR="000F4C0C">
          <w:rPr>
            <w:noProof/>
          </w:rPr>
          <w:t>8</w:t>
        </w:r>
      </w:fldSimple>
      <w:r>
        <w:t xml:space="preserve"> - Report Format</w:t>
      </w:r>
      <w:bookmarkEnd w:id="49"/>
      <w:bookmarkEnd w:id="50"/>
    </w:p>
    <w:p w:rsidR="00F20B97" w:rsidRDefault="00F20B97">
      <w:r>
        <w:br w:type="page"/>
      </w:r>
    </w:p>
    <w:p w:rsidR="00F20B97" w:rsidRPr="00597E2D" w:rsidRDefault="00F20B97" w:rsidP="00F20B97">
      <w:pPr>
        <w:pStyle w:val="Heading1"/>
        <w:jc w:val="center"/>
        <w:rPr>
          <w:rFonts w:asciiTheme="minorHAnsi" w:hAnsiTheme="minorHAnsi"/>
          <w:b/>
        </w:rPr>
      </w:pPr>
      <w:bookmarkStart w:id="51" w:name="_APPENDIX_D_–"/>
      <w:bookmarkStart w:id="52" w:name="_Toc432593113"/>
      <w:bookmarkEnd w:id="51"/>
      <w:r w:rsidRPr="00597E2D">
        <w:rPr>
          <w:rFonts w:asciiTheme="minorHAnsi" w:hAnsiTheme="minorHAnsi"/>
          <w:b/>
        </w:rPr>
        <w:lastRenderedPageBreak/>
        <w:t>APPENDIX D – DELIVERY VECTORS</w:t>
      </w:r>
      <w:bookmarkEnd w:id="52"/>
    </w:p>
    <w:p w:rsidR="00F20B97" w:rsidRDefault="00F20B97">
      <w:r>
        <w:br w:type="page"/>
      </w:r>
    </w:p>
    <w:p w:rsidR="00F20B97" w:rsidRPr="00F20B97" w:rsidRDefault="00F20B97" w:rsidP="002E3DA7">
      <w:pPr>
        <w:jc w:val="both"/>
        <w:rPr>
          <w:spacing w:val="-1"/>
        </w:rPr>
      </w:pPr>
      <w:r>
        <w:lastRenderedPageBreak/>
        <w:t>A</w:t>
      </w:r>
      <w:r>
        <w:rPr>
          <w:spacing w:val="-5"/>
        </w:rPr>
        <w:t xml:space="preserve"> </w:t>
      </w:r>
      <w:r>
        <w:rPr>
          <w:spacing w:val="-1"/>
        </w:rPr>
        <w:t>delivery</w:t>
      </w:r>
      <w:r>
        <w:rPr>
          <w:spacing w:val="-2"/>
        </w:rPr>
        <w:t xml:space="preserve"> </w:t>
      </w:r>
      <w:r>
        <w:t>vector</w:t>
      </w:r>
      <w:r>
        <w:rPr>
          <w:spacing w:val="-3"/>
        </w:rPr>
        <w:t xml:space="preserve"> </w:t>
      </w:r>
      <w:r>
        <w:t>is</w:t>
      </w:r>
      <w:r>
        <w:rPr>
          <w:spacing w:val="-3"/>
        </w:rPr>
        <w:t xml:space="preserve"> </w:t>
      </w:r>
      <w:r>
        <w:rPr>
          <w:spacing w:val="-1"/>
        </w:rPr>
        <w:t>defined</w:t>
      </w:r>
      <w:r>
        <w:rPr>
          <w:spacing w:val="-3"/>
        </w:rPr>
        <w:t xml:space="preserve"> </w:t>
      </w:r>
      <w:r>
        <w:rPr>
          <w:spacing w:val="-1"/>
        </w:rPr>
        <w:t>as</w:t>
      </w:r>
      <w:r>
        <w:rPr>
          <w:spacing w:val="-2"/>
        </w:rPr>
        <w:t xml:space="preserve"> </w:t>
      </w:r>
      <w:r>
        <w:t>the</w:t>
      </w:r>
      <w:r>
        <w:rPr>
          <w:spacing w:val="-3"/>
        </w:rPr>
        <w:t xml:space="preserve"> </w:t>
      </w:r>
      <w:r>
        <w:rPr>
          <w:spacing w:val="-1"/>
        </w:rPr>
        <w:t>primary</w:t>
      </w:r>
      <w:r>
        <w:rPr>
          <w:spacing w:val="-3"/>
        </w:rPr>
        <w:t xml:space="preserve"> </w:t>
      </w:r>
      <w:r>
        <w:rPr>
          <w:spacing w:val="-1"/>
        </w:rPr>
        <w:t>path</w:t>
      </w:r>
      <w:r>
        <w:rPr>
          <w:spacing w:val="-2"/>
        </w:rPr>
        <w:t xml:space="preserve"> </w:t>
      </w:r>
      <w:r>
        <w:rPr>
          <w:spacing w:val="-1"/>
        </w:rPr>
        <w:t>or</w:t>
      </w:r>
      <w:r>
        <w:rPr>
          <w:spacing w:val="-3"/>
        </w:rPr>
        <w:t xml:space="preserve"> </w:t>
      </w:r>
      <w:r>
        <w:t>method</w:t>
      </w:r>
      <w:r>
        <w:rPr>
          <w:spacing w:val="23"/>
        </w:rPr>
        <w:t xml:space="preserve"> </w:t>
      </w:r>
      <w:r>
        <w:rPr>
          <w:spacing w:val="-1"/>
        </w:rPr>
        <w:t>used</w:t>
      </w:r>
      <w:r>
        <w:rPr>
          <w:spacing w:val="-3"/>
        </w:rPr>
        <w:t xml:space="preserve"> </w:t>
      </w:r>
      <w:r>
        <w:rPr>
          <w:spacing w:val="-1"/>
        </w:rPr>
        <w:t>by</w:t>
      </w:r>
      <w:r>
        <w:rPr>
          <w:spacing w:val="-2"/>
        </w:rPr>
        <w:t xml:space="preserve"> </w:t>
      </w:r>
      <w:r>
        <w:t>the</w:t>
      </w:r>
      <w:r>
        <w:rPr>
          <w:spacing w:val="-3"/>
        </w:rPr>
        <w:t xml:space="preserve"> </w:t>
      </w:r>
      <w:r>
        <w:rPr>
          <w:spacing w:val="-1"/>
        </w:rPr>
        <w:t>adversary</w:t>
      </w:r>
      <w:r>
        <w:rPr>
          <w:spacing w:val="-2"/>
        </w:rPr>
        <w:t xml:space="preserve"> </w:t>
      </w:r>
      <w:r>
        <w:t>to</w:t>
      </w:r>
      <w:r>
        <w:rPr>
          <w:spacing w:val="-4"/>
        </w:rPr>
        <w:t xml:space="preserve"> </w:t>
      </w:r>
      <w:r>
        <w:t>cause</w:t>
      </w:r>
      <w:r>
        <w:rPr>
          <w:spacing w:val="-3"/>
        </w:rPr>
        <w:t xml:space="preserve"> </w:t>
      </w:r>
      <w:r>
        <w:t>the</w:t>
      </w:r>
      <w:r>
        <w:rPr>
          <w:spacing w:val="-3"/>
        </w:rPr>
        <w:t xml:space="preserve"> </w:t>
      </w:r>
      <w:r>
        <w:t>incident</w:t>
      </w:r>
      <w:r>
        <w:rPr>
          <w:spacing w:val="-3"/>
        </w:rPr>
        <w:t xml:space="preserve"> </w:t>
      </w:r>
      <w:r>
        <w:rPr>
          <w:spacing w:val="-1"/>
        </w:rPr>
        <w:t>or</w:t>
      </w:r>
      <w:r>
        <w:rPr>
          <w:spacing w:val="-3"/>
        </w:rPr>
        <w:t xml:space="preserve"> </w:t>
      </w:r>
      <w:r>
        <w:t>event</w:t>
      </w:r>
      <w:r>
        <w:rPr>
          <w:spacing w:val="-2"/>
        </w:rPr>
        <w:t xml:space="preserve"> </w:t>
      </w:r>
      <w:r>
        <w:t>to</w:t>
      </w:r>
      <w:r>
        <w:rPr>
          <w:spacing w:val="-3"/>
        </w:rPr>
        <w:t xml:space="preserve"> </w:t>
      </w:r>
      <w:r>
        <w:rPr>
          <w:spacing w:val="-1"/>
        </w:rPr>
        <w:t>occur.</w:t>
      </w:r>
      <w:r>
        <w:rPr>
          <w:spacing w:val="72"/>
        </w:rPr>
        <w:t xml:space="preserve"> </w:t>
      </w:r>
      <w:r>
        <w:rPr>
          <w:spacing w:val="-2"/>
        </w:rPr>
        <w:t xml:space="preserve">This </w:t>
      </w:r>
      <w:r>
        <w:t>information</w:t>
      </w:r>
      <w:r>
        <w:rPr>
          <w:spacing w:val="29"/>
          <w:w w:val="99"/>
        </w:rPr>
        <w:t xml:space="preserve"> </w:t>
      </w:r>
      <w:r>
        <w:t>is</w:t>
      </w:r>
      <w:r>
        <w:rPr>
          <w:spacing w:val="-5"/>
        </w:rPr>
        <w:t xml:space="preserve"> </w:t>
      </w:r>
      <w:r>
        <w:t>collected</w:t>
      </w:r>
      <w:r>
        <w:rPr>
          <w:spacing w:val="-3"/>
        </w:rPr>
        <w:t xml:space="preserve"> </w:t>
      </w:r>
      <w:r>
        <w:rPr>
          <w:spacing w:val="-1"/>
        </w:rPr>
        <w:t>as</w:t>
      </w:r>
      <w:r>
        <w:rPr>
          <w:spacing w:val="-3"/>
        </w:rPr>
        <w:t xml:space="preserve"> </w:t>
      </w:r>
      <w:r>
        <w:rPr>
          <w:spacing w:val="-1"/>
        </w:rPr>
        <w:t>part</w:t>
      </w:r>
      <w:r>
        <w:rPr>
          <w:spacing w:val="-3"/>
        </w:rPr>
        <w:t xml:space="preserve"> </w:t>
      </w:r>
      <w:r>
        <w:rPr>
          <w:spacing w:val="-1"/>
        </w:rPr>
        <w:t>of</w:t>
      </w:r>
      <w:r>
        <w:rPr>
          <w:spacing w:val="-3"/>
        </w:rPr>
        <w:t xml:space="preserve"> </w:t>
      </w:r>
      <w:r>
        <w:t>the</w:t>
      </w:r>
      <w:r>
        <w:rPr>
          <w:spacing w:val="-4"/>
        </w:rPr>
        <w:t xml:space="preserve"> </w:t>
      </w:r>
      <w:r>
        <w:t>incident</w:t>
      </w:r>
      <w:r>
        <w:rPr>
          <w:spacing w:val="-5"/>
        </w:rPr>
        <w:t xml:space="preserve"> </w:t>
      </w:r>
      <w:r>
        <w:t>report</w:t>
      </w:r>
      <w:r>
        <w:rPr>
          <w:spacing w:val="-4"/>
        </w:rPr>
        <w:t xml:space="preserve"> </w:t>
      </w:r>
      <w:r>
        <w:rPr>
          <w:spacing w:val="-1"/>
        </w:rPr>
        <w:t>and</w:t>
      </w:r>
      <w:r>
        <w:rPr>
          <w:spacing w:val="-3"/>
        </w:rPr>
        <w:t xml:space="preserve"> </w:t>
      </w:r>
      <w:r>
        <w:rPr>
          <w:spacing w:val="-1"/>
        </w:rPr>
        <w:t>used</w:t>
      </w:r>
      <w:r>
        <w:rPr>
          <w:spacing w:val="-3"/>
        </w:rPr>
        <w:t xml:space="preserve"> </w:t>
      </w:r>
      <w:r>
        <w:t>to</w:t>
      </w:r>
      <w:r>
        <w:rPr>
          <w:spacing w:val="-4"/>
        </w:rPr>
        <w:t xml:space="preserve"> </w:t>
      </w:r>
      <w:r>
        <w:t>identify</w:t>
      </w:r>
      <w:r>
        <w:rPr>
          <w:spacing w:val="-4"/>
        </w:rPr>
        <w:t xml:space="preserve"> </w:t>
      </w:r>
      <w:r>
        <w:t>trends</w:t>
      </w:r>
      <w:r>
        <w:rPr>
          <w:spacing w:val="-5"/>
        </w:rPr>
        <w:t xml:space="preserve"> </w:t>
      </w:r>
      <w:r>
        <w:t>in</w:t>
      </w:r>
      <w:r>
        <w:rPr>
          <w:spacing w:val="-4"/>
        </w:rPr>
        <w:t xml:space="preserve"> </w:t>
      </w:r>
      <w:r>
        <w:t>the</w:t>
      </w:r>
      <w:r>
        <w:rPr>
          <w:spacing w:val="26"/>
        </w:rPr>
        <w:t xml:space="preserve"> </w:t>
      </w:r>
      <w:r>
        <w:rPr>
          <w:spacing w:val="-1"/>
        </w:rPr>
        <w:t>prevalence</w:t>
      </w:r>
      <w:r>
        <w:rPr>
          <w:spacing w:val="-3"/>
        </w:rPr>
        <w:t xml:space="preserve"> </w:t>
      </w:r>
      <w:r>
        <w:rPr>
          <w:spacing w:val="-1"/>
        </w:rPr>
        <w:t>of</w:t>
      </w:r>
      <w:r>
        <w:rPr>
          <w:spacing w:val="-3"/>
        </w:rPr>
        <w:t xml:space="preserve"> </w:t>
      </w:r>
      <w:r>
        <w:t>various</w:t>
      </w:r>
      <w:r>
        <w:rPr>
          <w:spacing w:val="-3"/>
        </w:rPr>
        <w:t xml:space="preserve"> </w:t>
      </w:r>
      <w:r>
        <w:t>vectors.</w:t>
      </w:r>
      <w:r>
        <w:rPr>
          <w:spacing w:val="71"/>
        </w:rPr>
        <w:t xml:space="preserve"> </w:t>
      </w:r>
      <w:r>
        <w:t>By</w:t>
      </w:r>
      <w:r>
        <w:rPr>
          <w:spacing w:val="-4"/>
        </w:rPr>
        <w:t xml:space="preserve"> </w:t>
      </w:r>
      <w:r>
        <w:rPr>
          <w:spacing w:val="-1"/>
        </w:rPr>
        <w:t>understanding</w:t>
      </w:r>
      <w:r>
        <w:rPr>
          <w:spacing w:val="-3"/>
        </w:rPr>
        <w:t xml:space="preserve"> </w:t>
      </w:r>
      <w:r>
        <w:t>the</w:t>
      </w:r>
      <w:r>
        <w:rPr>
          <w:spacing w:val="-4"/>
        </w:rPr>
        <w:t xml:space="preserve"> </w:t>
      </w:r>
      <w:r>
        <w:rPr>
          <w:spacing w:val="-1"/>
        </w:rPr>
        <w:t>most</w:t>
      </w:r>
      <w:r>
        <w:rPr>
          <w:spacing w:val="-3"/>
        </w:rPr>
        <w:t xml:space="preserve"> </w:t>
      </w:r>
      <w:r>
        <w:rPr>
          <w:spacing w:val="-1"/>
        </w:rPr>
        <w:t>prevalent</w:t>
      </w:r>
      <w:r>
        <w:rPr>
          <w:spacing w:val="-3"/>
        </w:rPr>
        <w:t xml:space="preserve"> </w:t>
      </w:r>
      <w:r>
        <w:t>vectors,</w:t>
      </w:r>
      <w:r>
        <w:rPr>
          <w:spacing w:val="27"/>
          <w:w w:val="99"/>
        </w:rPr>
        <w:t xml:space="preserve"> </w:t>
      </w:r>
      <w:r>
        <w:t>tactical</w:t>
      </w:r>
      <w:r>
        <w:rPr>
          <w:spacing w:val="-4"/>
        </w:rPr>
        <w:t xml:space="preserve"> </w:t>
      </w:r>
      <w:r>
        <w:rPr>
          <w:spacing w:val="-1"/>
        </w:rPr>
        <w:t>and</w:t>
      </w:r>
      <w:r>
        <w:rPr>
          <w:spacing w:val="-3"/>
        </w:rPr>
        <w:t xml:space="preserve"> </w:t>
      </w:r>
      <w:r>
        <w:t>strategic</w:t>
      </w:r>
      <w:r>
        <w:rPr>
          <w:spacing w:val="-3"/>
        </w:rPr>
        <w:t xml:space="preserve"> </w:t>
      </w:r>
      <w:r>
        <w:rPr>
          <w:spacing w:val="-1"/>
        </w:rPr>
        <w:t>plans</w:t>
      </w:r>
      <w:r>
        <w:rPr>
          <w:spacing w:val="-2"/>
        </w:rPr>
        <w:t xml:space="preserve"> </w:t>
      </w:r>
      <w:r>
        <w:t>can</w:t>
      </w:r>
      <w:r>
        <w:rPr>
          <w:spacing w:val="-4"/>
        </w:rPr>
        <w:t xml:space="preserve"> </w:t>
      </w:r>
      <w:r>
        <w:rPr>
          <w:spacing w:val="-1"/>
        </w:rPr>
        <w:t>be</w:t>
      </w:r>
      <w:r>
        <w:rPr>
          <w:spacing w:val="-3"/>
        </w:rPr>
        <w:t xml:space="preserve"> </w:t>
      </w:r>
      <w:r>
        <w:rPr>
          <w:spacing w:val="-1"/>
        </w:rPr>
        <w:t>developed</w:t>
      </w:r>
      <w:r>
        <w:rPr>
          <w:spacing w:val="-3"/>
        </w:rPr>
        <w:t xml:space="preserve"> </w:t>
      </w:r>
      <w:r>
        <w:t>to</w:t>
      </w:r>
      <w:r>
        <w:rPr>
          <w:spacing w:val="-3"/>
        </w:rPr>
        <w:t xml:space="preserve"> </w:t>
      </w:r>
      <w:r>
        <w:t>improve</w:t>
      </w:r>
      <w:r>
        <w:rPr>
          <w:spacing w:val="-4"/>
        </w:rPr>
        <w:t xml:space="preserve"> </w:t>
      </w:r>
      <w:r>
        <w:t>the</w:t>
      </w:r>
      <w:r>
        <w:rPr>
          <w:spacing w:val="-4"/>
        </w:rPr>
        <w:t xml:space="preserve"> </w:t>
      </w:r>
      <w:r>
        <w:rPr>
          <w:spacing w:val="-1"/>
        </w:rPr>
        <w:t>defensive</w:t>
      </w:r>
      <w:r>
        <w:rPr>
          <w:spacing w:val="-3"/>
        </w:rPr>
        <w:t xml:space="preserve"> </w:t>
      </w:r>
      <w:r>
        <w:rPr>
          <w:spacing w:val="-1"/>
        </w:rPr>
        <w:t>posture</w:t>
      </w:r>
      <w:r>
        <w:rPr>
          <w:spacing w:val="25"/>
        </w:rPr>
        <w:t xml:space="preserve"> </w:t>
      </w:r>
      <w:r>
        <w:rPr>
          <w:spacing w:val="-1"/>
        </w:rPr>
        <w:t>of</w:t>
      </w:r>
      <w:r>
        <w:rPr>
          <w:spacing w:val="-5"/>
        </w:rPr>
        <w:t xml:space="preserve"> </w:t>
      </w:r>
      <w:r>
        <w:t>DoD</w:t>
      </w:r>
      <w:r>
        <w:rPr>
          <w:spacing w:val="-5"/>
        </w:rPr>
        <w:t xml:space="preserve"> </w:t>
      </w:r>
      <w:r>
        <w:t>information</w:t>
      </w:r>
      <w:r>
        <w:rPr>
          <w:spacing w:val="-5"/>
        </w:rPr>
        <w:t xml:space="preserve"> </w:t>
      </w:r>
      <w:r>
        <w:rPr>
          <w:spacing w:val="-1"/>
        </w:rPr>
        <w:t>networks.</w:t>
      </w:r>
      <w:r>
        <w:rPr>
          <w:spacing w:val="68"/>
        </w:rPr>
        <w:t xml:space="preserve"> </w:t>
      </w:r>
      <w:r>
        <w:rPr>
          <w:spacing w:val="-1"/>
        </w:rPr>
        <w:t>Including</w:t>
      </w:r>
      <w:r>
        <w:rPr>
          <w:spacing w:val="-8"/>
        </w:rPr>
        <w:t xml:space="preserve"> </w:t>
      </w:r>
      <w:r>
        <w:t>the</w:t>
      </w:r>
      <w:r>
        <w:rPr>
          <w:spacing w:val="-5"/>
        </w:rPr>
        <w:t xml:space="preserve"> </w:t>
      </w:r>
      <w:r>
        <w:t>types</w:t>
      </w:r>
      <w:r>
        <w:rPr>
          <w:spacing w:val="-5"/>
        </w:rPr>
        <w:t xml:space="preserve"> </w:t>
      </w:r>
      <w:r>
        <w:rPr>
          <w:spacing w:val="-1"/>
        </w:rPr>
        <w:t>of</w:t>
      </w:r>
      <w:r>
        <w:rPr>
          <w:spacing w:val="-5"/>
        </w:rPr>
        <w:t xml:space="preserve"> </w:t>
      </w:r>
      <w:r>
        <w:rPr>
          <w:spacing w:val="-1"/>
        </w:rPr>
        <w:t>delivery</w:t>
      </w:r>
      <w:r>
        <w:rPr>
          <w:spacing w:val="-5"/>
        </w:rPr>
        <w:t xml:space="preserve"> </w:t>
      </w:r>
      <w:r>
        <w:t>vectors</w:t>
      </w:r>
      <w:r>
        <w:rPr>
          <w:spacing w:val="-4"/>
        </w:rPr>
        <w:t xml:space="preserve"> </w:t>
      </w:r>
      <w:r>
        <w:t>in</w:t>
      </w:r>
      <w:r>
        <w:rPr>
          <w:spacing w:val="-5"/>
        </w:rPr>
        <w:t xml:space="preserve"> </w:t>
      </w:r>
      <w:r>
        <w:t>the</w:t>
      </w:r>
      <w:r>
        <w:rPr>
          <w:spacing w:val="30"/>
        </w:rPr>
        <w:t xml:space="preserve"> </w:t>
      </w:r>
      <w:r>
        <w:t>incident</w:t>
      </w:r>
      <w:r>
        <w:rPr>
          <w:spacing w:val="-10"/>
        </w:rPr>
        <w:t xml:space="preserve"> </w:t>
      </w:r>
      <w:r>
        <w:t>reporting</w:t>
      </w:r>
      <w:r>
        <w:rPr>
          <w:spacing w:val="-10"/>
        </w:rPr>
        <w:t xml:space="preserve"> </w:t>
      </w:r>
      <w:r>
        <w:t>can</w:t>
      </w:r>
      <w:r>
        <w:rPr>
          <w:spacing w:val="-10"/>
        </w:rPr>
        <w:t xml:space="preserve"> </w:t>
      </w:r>
      <w:r>
        <w:rPr>
          <w:spacing w:val="-1"/>
        </w:rPr>
        <w:t>help</w:t>
      </w:r>
      <w:r>
        <w:rPr>
          <w:spacing w:val="-9"/>
        </w:rPr>
        <w:t xml:space="preserve"> </w:t>
      </w:r>
      <w:r>
        <w:rPr>
          <w:spacing w:val="-1"/>
        </w:rPr>
        <w:t>USCYBERCOM</w:t>
      </w:r>
      <w:r>
        <w:rPr>
          <w:spacing w:val="-10"/>
        </w:rPr>
        <w:t xml:space="preserve"> </w:t>
      </w:r>
      <w:r>
        <w:t>correlate</w:t>
      </w:r>
      <w:r>
        <w:rPr>
          <w:spacing w:val="-9"/>
        </w:rPr>
        <w:t xml:space="preserve"> </w:t>
      </w:r>
      <w:r>
        <w:t>information</w:t>
      </w:r>
      <w:r>
        <w:rPr>
          <w:spacing w:val="-9"/>
        </w:rPr>
        <w:t xml:space="preserve"> </w:t>
      </w:r>
      <w:r>
        <w:rPr>
          <w:spacing w:val="-1"/>
        </w:rPr>
        <w:t>across</w:t>
      </w:r>
      <w:r>
        <w:rPr>
          <w:spacing w:val="20"/>
        </w:rPr>
        <w:t xml:space="preserve"> </w:t>
      </w:r>
      <w:r>
        <w:t>CC/S/A/FAs</w:t>
      </w:r>
      <w:r>
        <w:rPr>
          <w:spacing w:val="-6"/>
        </w:rPr>
        <w:t xml:space="preserve"> </w:t>
      </w:r>
      <w:r>
        <w:t>to</w:t>
      </w:r>
      <w:r>
        <w:rPr>
          <w:spacing w:val="-6"/>
        </w:rPr>
        <w:t xml:space="preserve"> </w:t>
      </w:r>
      <w:r>
        <w:t>identify</w:t>
      </w:r>
      <w:r>
        <w:rPr>
          <w:spacing w:val="-5"/>
        </w:rPr>
        <w:t xml:space="preserve"> </w:t>
      </w:r>
      <w:r>
        <w:rPr>
          <w:spacing w:val="-1"/>
        </w:rPr>
        <w:t>potential</w:t>
      </w:r>
      <w:r>
        <w:rPr>
          <w:spacing w:val="-5"/>
        </w:rPr>
        <w:t xml:space="preserve"> </w:t>
      </w:r>
      <w:r>
        <w:rPr>
          <w:spacing w:val="-1"/>
        </w:rPr>
        <w:t>Enterprise</w:t>
      </w:r>
      <w:r>
        <w:rPr>
          <w:spacing w:val="-5"/>
        </w:rPr>
        <w:t xml:space="preserve"> </w:t>
      </w:r>
      <w:r>
        <w:rPr>
          <w:spacing w:val="-1"/>
        </w:rPr>
        <w:t>Incident</w:t>
      </w:r>
      <w:r>
        <w:rPr>
          <w:spacing w:val="-4"/>
        </w:rPr>
        <w:t xml:space="preserve"> </w:t>
      </w:r>
      <w:r>
        <w:rPr>
          <w:spacing w:val="-1"/>
        </w:rPr>
        <w:t xml:space="preserve">Sets. </w:t>
      </w:r>
      <w:r w:rsidRPr="00F20B97">
        <w:rPr>
          <w:spacing w:val="-1"/>
        </w:rPr>
        <w:t>Delivery vectors are very dynamic but can generally be grouped into several distinct categories. Sub-categories are more specific vectors and may be more dynamic (and therefore require changes over time).</w:t>
      </w:r>
    </w:p>
    <w:p w:rsidR="002E3DA7" w:rsidRDefault="00F20B97" w:rsidP="002E3DA7">
      <w:pPr>
        <w:jc w:val="both"/>
        <w:rPr>
          <w:spacing w:val="-1"/>
        </w:rPr>
      </w:pPr>
      <w:r w:rsidRPr="00F20B97">
        <w:rPr>
          <w:spacing w:val="-1"/>
        </w:rPr>
        <w:t>The following table describes the major categories and sub-categories of delivery vectors. It should be used for assigning delivery vectors to reportable events or incidents. Given the complexity of some attacks, it is not uncommon for more than one delivery vector to be used in an attack. Therefore, a cyber event or incident may be assigned more than one delivery vector</w:t>
      </w:r>
      <w:r w:rsidR="002E3DA7">
        <w:rPr>
          <w:spacing w:val="-1"/>
        </w:rPr>
        <w:t>.</w:t>
      </w:r>
    </w:p>
    <w:tbl>
      <w:tblPr>
        <w:tblStyle w:val="ListTable3-Accent1"/>
        <w:tblW w:w="0" w:type="auto"/>
        <w:tblBorders>
          <w:insideH w:val="single" w:sz="4" w:space="0" w:color="5B9BD5" w:themeColor="accent1"/>
          <w:insideV w:val="single" w:sz="4" w:space="0" w:color="5B9BD5" w:themeColor="accent1"/>
        </w:tblBorders>
        <w:tblLook w:val="04A0" w:firstRow="1" w:lastRow="0" w:firstColumn="1" w:lastColumn="0" w:noHBand="0" w:noVBand="1"/>
      </w:tblPr>
      <w:tblGrid>
        <w:gridCol w:w="985"/>
        <w:gridCol w:w="1440"/>
        <w:gridCol w:w="6925"/>
      </w:tblGrid>
      <w:tr w:rsidR="002E3DA7" w:rsidRPr="002E3DA7" w:rsidTr="00C477C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25" w:type="dxa"/>
            <w:gridSpan w:val="2"/>
            <w:tcBorders>
              <w:bottom w:val="none" w:sz="0" w:space="0" w:color="auto"/>
              <w:right w:val="none" w:sz="0" w:space="0" w:color="auto"/>
            </w:tcBorders>
          </w:tcPr>
          <w:p w:rsidR="006A0F08" w:rsidRDefault="002E3DA7" w:rsidP="002E3DA7">
            <w:pPr>
              <w:rPr>
                <w:sz w:val="20"/>
                <w:szCs w:val="20"/>
              </w:rPr>
            </w:pPr>
            <w:r w:rsidRPr="006A0F08">
              <w:rPr>
                <w:sz w:val="20"/>
                <w:szCs w:val="20"/>
              </w:rPr>
              <w:t xml:space="preserve">Delivery Vector </w:t>
            </w:r>
          </w:p>
          <w:p w:rsidR="002E3DA7" w:rsidRPr="006A0F08" w:rsidRDefault="002E3DA7" w:rsidP="002E3DA7">
            <w:pPr>
              <w:rPr>
                <w:sz w:val="20"/>
                <w:szCs w:val="20"/>
              </w:rPr>
            </w:pPr>
            <w:r w:rsidRPr="006A0F08">
              <w:rPr>
                <w:sz w:val="20"/>
                <w:szCs w:val="20"/>
              </w:rPr>
              <w:t>Category Number</w:t>
            </w:r>
          </w:p>
        </w:tc>
        <w:tc>
          <w:tcPr>
            <w:tcW w:w="6925" w:type="dxa"/>
          </w:tcPr>
          <w:p w:rsidR="002E3DA7" w:rsidRPr="006A0F08" w:rsidRDefault="002E3DA7" w:rsidP="002E3DA7">
            <w:pPr>
              <w:jc w:val="both"/>
              <w:cnfStyle w:val="100000000000" w:firstRow="1" w:lastRow="0" w:firstColumn="0" w:lastColumn="0" w:oddVBand="0" w:evenVBand="0" w:oddHBand="0" w:evenHBand="0" w:firstRowFirstColumn="0" w:firstRowLastColumn="0" w:lastRowFirstColumn="0" w:lastRowLastColumn="0"/>
              <w:rPr>
                <w:sz w:val="20"/>
                <w:szCs w:val="20"/>
              </w:rPr>
            </w:pPr>
            <w:r w:rsidRPr="006A0F08">
              <w:rPr>
                <w:sz w:val="20"/>
                <w:szCs w:val="20"/>
              </w:rPr>
              <w:t>Description</w:t>
            </w:r>
          </w:p>
        </w:tc>
      </w:tr>
      <w:tr w:rsidR="002E3DA7" w:rsidRPr="002E3DA7"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vMerge w:val="restart"/>
            <w:tcBorders>
              <w:top w:val="none" w:sz="0" w:space="0" w:color="auto"/>
              <w:bottom w:val="none" w:sz="0" w:space="0" w:color="auto"/>
              <w:right w:val="none" w:sz="0" w:space="0" w:color="auto"/>
            </w:tcBorders>
          </w:tcPr>
          <w:p w:rsidR="002E3DA7" w:rsidRPr="006A0F08" w:rsidRDefault="002E3DA7" w:rsidP="002E3DA7">
            <w:pPr>
              <w:jc w:val="both"/>
              <w:rPr>
                <w:sz w:val="20"/>
                <w:szCs w:val="20"/>
              </w:rPr>
            </w:pPr>
            <w:r w:rsidRPr="006A0F08">
              <w:rPr>
                <w:sz w:val="20"/>
                <w:szCs w:val="20"/>
              </w:rPr>
              <w:t>2</w:t>
            </w:r>
          </w:p>
        </w:tc>
        <w:tc>
          <w:tcPr>
            <w:tcW w:w="1440" w:type="dxa"/>
            <w:tcBorders>
              <w:top w:val="none" w:sz="0" w:space="0" w:color="auto"/>
              <w:bottom w:val="none" w:sz="0" w:space="0" w:color="auto"/>
            </w:tcBorders>
          </w:tcPr>
          <w:p w:rsidR="002E3DA7" w:rsidRPr="006A0F08" w:rsidRDefault="002E3DA7" w:rsidP="002E3DA7">
            <w:pPr>
              <w:jc w:val="both"/>
              <w:cnfStyle w:val="000000100000" w:firstRow="0" w:lastRow="0" w:firstColumn="0" w:lastColumn="0" w:oddVBand="0" w:evenVBand="0" w:oddHBand="1" w:evenHBand="0" w:firstRowFirstColumn="0" w:firstRowLastColumn="0" w:lastRowFirstColumn="0" w:lastRowLastColumn="0"/>
              <w:rPr>
                <w:sz w:val="20"/>
                <w:szCs w:val="20"/>
              </w:rPr>
            </w:pPr>
            <w:r w:rsidRPr="006A0F08">
              <w:rPr>
                <w:sz w:val="20"/>
                <w:szCs w:val="20"/>
              </w:rPr>
              <w:t>Sub-category</w:t>
            </w:r>
          </w:p>
        </w:tc>
        <w:tc>
          <w:tcPr>
            <w:tcW w:w="6925" w:type="dxa"/>
            <w:tcBorders>
              <w:top w:val="none" w:sz="0" w:space="0" w:color="auto"/>
              <w:bottom w:val="none" w:sz="0" w:space="0" w:color="auto"/>
            </w:tcBorders>
          </w:tcPr>
          <w:p w:rsidR="002E3DA7" w:rsidRPr="006A0F08" w:rsidRDefault="002E3DA7" w:rsidP="00A66DC6">
            <w:pPr>
              <w:jc w:val="both"/>
              <w:cnfStyle w:val="000000100000" w:firstRow="0" w:lastRow="0" w:firstColumn="0" w:lastColumn="0" w:oddVBand="0" w:evenVBand="0" w:oddHBand="1" w:evenHBand="0" w:firstRowFirstColumn="0" w:firstRowLastColumn="0" w:lastRowFirstColumn="0" w:lastRowLastColumn="0"/>
              <w:rPr>
                <w:sz w:val="20"/>
                <w:szCs w:val="20"/>
              </w:rPr>
            </w:pPr>
            <w:r w:rsidRPr="006A0F08">
              <w:rPr>
                <w:b/>
                <w:sz w:val="20"/>
                <w:szCs w:val="20"/>
              </w:rPr>
              <w:t>Authorized User</w:t>
            </w:r>
            <w:r w:rsidRPr="006A0F08">
              <w:rPr>
                <w:sz w:val="20"/>
                <w:szCs w:val="20"/>
              </w:rPr>
              <w:t>: A user with authorized access took specific actions that resulted in jeopardizing ISs or data.</w:t>
            </w:r>
          </w:p>
        </w:tc>
      </w:tr>
      <w:tr w:rsidR="002E3DA7" w:rsidRPr="002E3DA7" w:rsidTr="00037A4E">
        <w:tc>
          <w:tcPr>
            <w:cnfStyle w:val="001000000000" w:firstRow="0" w:lastRow="0" w:firstColumn="1" w:lastColumn="0" w:oddVBand="0" w:evenVBand="0" w:oddHBand="0" w:evenHBand="0" w:firstRowFirstColumn="0" w:firstRowLastColumn="0" w:lastRowFirstColumn="0" w:lastRowLastColumn="0"/>
            <w:tcW w:w="985" w:type="dxa"/>
            <w:vMerge/>
            <w:tcBorders>
              <w:right w:val="none" w:sz="0" w:space="0" w:color="auto"/>
            </w:tcBorders>
          </w:tcPr>
          <w:p w:rsidR="002E3DA7" w:rsidRPr="006A0F08" w:rsidRDefault="002E3DA7" w:rsidP="002E3DA7">
            <w:pPr>
              <w:jc w:val="both"/>
              <w:rPr>
                <w:sz w:val="20"/>
                <w:szCs w:val="20"/>
              </w:rPr>
            </w:pPr>
          </w:p>
        </w:tc>
        <w:tc>
          <w:tcPr>
            <w:tcW w:w="1440" w:type="dxa"/>
          </w:tcPr>
          <w:p w:rsidR="002E3DA7" w:rsidRPr="006A0F08" w:rsidRDefault="002E3DA7" w:rsidP="002E3DA7">
            <w:pPr>
              <w:jc w:val="both"/>
              <w:cnfStyle w:val="000000000000" w:firstRow="0" w:lastRow="0" w:firstColumn="0" w:lastColumn="0" w:oddVBand="0" w:evenVBand="0" w:oddHBand="0" w:evenHBand="0" w:firstRowFirstColumn="0" w:firstRowLastColumn="0" w:lastRowFirstColumn="0" w:lastRowLastColumn="0"/>
              <w:rPr>
                <w:sz w:val="20"/>
                <w:szCs w:val="20"/>
              </w:rPr>
            </w:pPr>
            <w:r w:rsidRPr="006A0F08">
              <w:rPr>
                <w:sz w:val="20"/>
                <w:szCs w:val="20"/>
              </w:rPr>
              <w:t>A</w:t>
            </w:r>
          </w:p>
        </w:tc>
        <w:tc>
          <w:tcPr>
            <w:tcW w:w="6925" w:type="dxa"/>
          </w:tcPr>
          <w:p w:rsidR="002E3DA7" w:rsidRPr="006A0F08" w:rsidRDefault="002E3DA7" w:rsidP="00A66DC6">
            <w:pPr>
              <w:jc w:val="both"/>
              <w:cnfStyle w:val="000000000000" w:firstRow="0" w:lastRow="0" w:firstColumn="0" w:lastColumn="0" w:oddVBand="0" w:evenVBand="0" w:oddHBand="0" w:evenHBand="0" w:firstRowFirstColumn="0" w:firstRowLastColumn="0" w:lastRowFirstColumn="0" w:lastRowLastColumn="0"/>
              <w:rPr>
                <w:sz w:val="20"/>
                <w:szCs w:val="20"/>
              </w:rPr>
            </w:pPr>
            <w:r w:rsidRPr="006A0F08">
              <w:rPr>
                <w:sz w:val="20"/>
                <w:szCs w:val="20"/>
              </w:rPr>
              <w:t>Purposeful: An authorized user knowingly took specific actions that jeopardized ISs or data.</w:t>
            </w:r>
          </w:p>
        </w:tc>
      </w:tr>
      <w:tr w:rsidR="002E3DA7" w:rsidRPr="002E3DA7"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vMerge/>
            <w:tcBorders>
              <w:top w:val="none" w:sz="0" w:space="0" w:color="auto"/>
              <w:bottom w:val="none" w:sz="0" w:space="0" w:color="auto"/>
              <w:right w:val="none" w:sz="0" w:space="0" w:color="auto"/>
            </w:tcBorders>
          </w:tcPr>
          <w:p w:rsidR="002E3DA7" w:rsidRPr="006A0F08" w:rsidRDefault="002E3DA7" w:rsidP="002E3DA7">
            <w:pPr>
              <w:jc w:val="both"/>
              <w:rPr>
                <w:sz w:val="20"/>
                <w:szCs w:val="20"/>
              </w:rPr>
            </w:pPr>
          </w:p>
        </w:tc>
        <w:tc>
          <w:tcPr>
            <w:tcW w:w="1440" w:type="dxa"/>
            <w:tcBorders>
              <w:top w:val="none" w:sz="0" w:space="0" w:color="auto"/>
              <w:bottom w:val="none" w:sz="0" w:space="0" w:color="auto"/>
            </w:tcBorders>
          </w:tcPr>
          <w:p w:rsidR="002E3DA7" w:rsidRPr="006A0F08" w:rsidRDefault="002E3DA7" w:rsidP="002E3DA7">
            <w:pPr>
              <w:jc w:val="both"/>
              <w:cnfStyle w:val="000000100000" w:firstRow="0" w:lastRow="0" w:firstColumn="0" w:lastColumn="0" w:oddVBand="0" w:evenVBand="0" w:oddHBand="1" w:evenHBand="0" w:firstRowFirstColumn="0" w:firstRowLastColumn="0" w:lastRowFirstColumn="0" w:lastRowLastColumn="0"/>
              <w:rPr>
                <w:sz w:val="20"/>
                <w:szCs w:val="20"/>
              </w:rPr>
            </w:pPr>
            <w:r w:rsidRPr="006A0F08">
              <w:rPr>
                <w:sz w:val="20"/>
                <w:szCs w:val="20"/>
              </w:rPr>
              <w:t>B</w:t>
            </w:r>
          </w:p>
        </w:tc>
        <w:tc>
          <w:tcPr>
            <w:tcW w:w="6925" w:type="dxa"/>
            <w:tcBorders>
              <w:top w:val="none" w:sz="0" w:space="0" w:color="auto"/>
              <w:bottom w:val="none" w:sz="0" w:space="0" w:color="auto"/>
            </w:tcBorders>
          </w:tcPr>
          <w:p w:rsidR="002E3DA7" w:rsidRPr="006A0F08" w:rsidRDefault="002E3DA7" w:rsidP="00A66DC6">
            <w:pPr>
              <w:jc w:val="both"/>
              <w:cnfStyle w:val="000000100000" w:firstRow="0" w:lastRow="0" w:firstColumn="0" w:lastColumn="0" w:oddVBand="0" w:evenVBand="0" w:oddHBand="1" w:evenHBand="0" w:firstRowFirstColumn="0" w:firstRowLastColumn="0" w:lastRowFirstColumn="0" w:lastRowLastColumn="0"/>
              <w:rPr>
                <w:sz w:val="20"/>
                <w:szCs w:val="20"/>
              </w:rPr>
            </w:pPr>
            <w:r w:rsidRPr="006A0F08">
              <w:rPr>
                <w:sz w:val="20"/>
                <w:szCs w:val="20"/>
              </w:rPr>
              <w:t>Accidental: An authorized user took actions that had consequences over and above the intentions and jeopardized ISs or data.</w:t>
            </w:r>
          </w:p>
        </w:tc>
      </w:tr>
      <w:tr w:rsidR="00E17AC5" w:rsidRPr="002E3DA7" w:rsidTr="00037A4E">
        <w:tc>
          <w:tcPr>
            <w:cnfStyle w:val="001000000000" w:firstRow="0" w:lastRow="0" w:firstColumn="1" w:lastColumn="0" w:oddVBand="0" w:evenVBand="0" w:oddHBand="0" w:evenHBand="0" w:firstRowFirstColumn="0" w:firstRowLastColumn="0" w:lastRowFirstColumn="0" w:lastRowLastColumn="0"/>
            <w:tcW w:w="985" w:type="dxa"/>
            <w:vMerge w:val="restart"/>
            <w:tcBorders>
              <w:right w:val="none" w:sz="0" w:space="0" w:color="auto"/>
            </w:tcBorders>
          </w:tcPr>
          <w:p w:rsidR="00E17AC5" w:rsidRPr="006A0F08" w:rsidRDefault="00E17AC5" w:rsidP="00E17AC5">
            <w:pPr>
              <w:jc w:val="both"/>
              <w:rPr>
                <w:sz w:val="20"/>
                <w:szCs w:val="20"/>
              </w:rPr>
            </w:pPr>
            <w:r w:rsidRPr="006A0F08">
              <w:rPr>
                <w:sz w:val="20"/>
                <w:szCs w:val="20"/>
              </w:rPr>
              <w:t>3</w:t>
            </w:r>
          </w:p>
        </w:tc>
        <w:tc>
          <w:tcPr>
            <w:tcW w:w="1440" w:type="dxa"/>
          </w:tcPr>
          <w:p w:rsidR="00E17AC5" w:rsidRPr="006A0F08" w:rsidRDefault="00E17AC5" w:rsidP="00E17AC5">
            <w:pPr>
              <w:jc w:val="both"/>
              <w:cnfStyle w:val="000000000000" w:firstRow="0" w:lastRow="0" w:firstColumn="0" w:lastColumn="0" w:oddVBand="0" w:evenVBand="0" w:oddHBand="0" w:evenHBand="0" w:firstRowFirstColumn="0" w:firstRowLastColumn="0" w:lastRowFirstColumn="0" w:lastRowLastColumn="0"/>
              <w:rPr>
                <w:sz w:val="20"/>
                <w:szCs w:val="20"/>
              </w:rPr>
            </w:pPr>
            <w:r w:rsidRPr="006A0F08">
              <w:rPr>
                <w:sz w:val="20"/>
                <w:szCs w:val="20"/>
              </w:rPr>
              <w:t>Sub-category</w:t>
            </w:r>
          </w:p>
        </w:tc>
        <w:tc>
          <w:tcPr>
            <w:tcW w:w="6925" w:type="dxa"/>
          </w:tcPr>
          <w:p w:rsidR="00E17AC5" w:rsidRPr="006A0F08" w:rsidRDefault="00E17AC5" w:rsidP="00A66DC6">
            <w:pPr>
              <w:jc w:val="both"/>
              <w:cnfStyle w:val="000000000000" w:firstRow="0" w:lastRow="0" w:firstColumn="0" w:lastColumn="0" w:oddVBand="0" w:evenVBand="0" w:oddHBand="0" w:evenHBand="0" w:firstRowFirstColumn="0" w:firstRowLastColumn="0" w:lastRowFirstColumn="0" w:lastRowLastColumn="0"/>
              <w:rPr>
                <w:sz w:val="20"/>
                <w:szCs w:val="20"/>
              </w:rPr>
            </w:pPr>
            <w:r w:rsidRPr="006A0F08">
              <w:rPr>
                <w:b/>
                <w:sz w:val="20"/>
                <w:szCs w:val="20"/>
              </w:rPr>
              <w:t>Social Engineering</w:t>
            </w:r>
            <w:r w:rsidRPr="006A0F08">
              <w:rPr>
                <w:sz w:val="20"/>
                <w:szCs w:val="20"/>
              </w:rPr>
              <w:t>: Human interaction (social skills) or deception used to gain access to resources or information.</w:t>
            </w:r>
          </w:p>
        </w:tc>
      </w:tr>
      <w:tr w:rsidR="00E17AC5" w:rsidRPr="002E3DA7"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vMerge/>
            <w:tcBorders>
              <w:top w:val="none" w:sz="0" w:space="0" w:color="auto"/>
              <w:bottom w:val="none" w:sz="0" w:space="0" w:color="auto"/>
              <w:right w:val="none" w:sz="0" w:space="0" w:color="auto"/>
            </w:tcBorders>
          </w:tcPr>
          <w:p w:rsidR="00E17AC5" w:rsidRPr="006A0F08" w:rsidRDefault="00E17AC5" w:rsidP="00E17AC5">
            <w:pPr>
              <w:jc w:val="both"/>
              <w:rPr>
                <w:sz w:val="20"/>
                <w:szCs w:val="20"/>
              </w:rPr>
            </w:pPr>
          </w:p>
        </w:tc>
        <w:tc>
          <w:tcPr>
            <w:tcW w:w="1440" w:type="dxa"/>
            <w:tcBorders>
              <w:top w:val="none" w:sz="0" w:space="0" w:color="auto"/>
              <w:bottom w:val="none" w:sz="0" w:space="0" w:color="auto"/>
            </w:tcBorders>
          </w:tcPr>
          <w:p w:rsidR="00E17AC5" w:rsidRPr="006A0F08" w:rsidRDefault="00E17AC5" w:rsidP="00E17AC5">
            <w:pPr>
              <w:jc w:val="both"/>
              <w:cnfStyle w:val="000000100000" w:firstRow="0" w:lastRow="0" w:firstColumn="0" w:lastColumn="0" w:oddVBand="0" w:evenVBand="0" w:oddHBand="1" w:evenHBand="0" w:firstRowFirstColumn="0" w:firstRowLastColumn="0" w:lastRowFirstColumn="0" w:lastRowLastColumn="0"/>
              <w:rPr>
                <w:sz w:val="20"/>
                <w:szCs w:val="20"/>
              </w:rPr>
            </w:pPr>
            <w:r w:rsidRPr="006A0F08">
              <w:rPr>
                <w:sz w:val="20"/>
                <w:szCs w:val="20"/>
              </w:rPr>
              <w:t>A</w:t>
            </w:r>
          </w:p>
        </w:tc>
        <w:tc>
          <w:tcPr>
            <w:tcW w:w="6925" w:type="dxa"/>
            <w:tcBorders>
              <w:top w:val="none" w:sz="0" w:space="0" w:color="auto"/>
              <w:bottom w:val="none" w:sz="0" w:space="0" w:color="auto"/>
            </w:tcBorders>
          </w:tcPr>
          <w:p w:rsidR="00E17AC5" w:rsidRPr="006A0F08" w:rsidRDefault="00E17AC5" w:rsidP="00A66DC6">
            <w:pPr>
              <w:jc w:val="both"/>
              <w:cnfStyle w:val="000000100000" w:firstRow="0" w:lastRow="0" w:firstColumn="0" w:lastColumn="0" w:oddVBand="0" w:evenVBand="0" w:oddHBand="1" w:evenHBand="0" w:firstRowFirstColumn="0" w:firstRowLastColumn="0" w:lastRowFirstColumn="0" w:lastRowLastColumn="0"/>
              <w:rPr>
                <w:sz w:val="20"/>
                <w:szCs w:val="20"/>
              </w:rPr>
            </w:pPr>
            <w:r w:rsidRPr="006A0F08">
              <w:rPr>
                <w:sz w:val="20"/>
                <w:szCs w:val="20"/>
              </w:rPr>
              <w:t>E-mail: E-mail is the primary vehicle used to deliver a malicious payload or gain access to resources or information.</w:t>
            </w:r>
          </w:p>
        </w:tc>
      </w:tr>
      <w:tr w:rsidR="00E17AC5" w:rsidRPr="002E3DA7" w:rsidTr="00037A4E">
        <w:tc>
          <w:tcPr>
            <w:cnfStyle w:val="001000000000" w:firstRow="0" w:lastRow="0" w:firstColumn="1" w:lastColumn="0" w:oddVBand="0" w:evenVBand="0" w:oddHBand="0" w:evenHBand="0" w:firstRowFirstColumn="0" w:firstRowLastColumn="0" w:lastRowFirstColumn="0" w:lastRowLastColumn="0"/>
            <w:tcW w:w="985" w:type="dxa"/>
            <w:vMerge/>
            <w:tcBorders>
              <w:right w:val="none" w:sz="0" w:space="0" w:color="auto"/>
            </w:tcBorders>
          </w:tcPr>
          <w:p w:rsidR="00E17AC5" w:rsidRPr="006A0F08" w:rsidRDefault="00E17AC5" w:rsidP="00E17AC5">
            <w:pPr>
              <w:jc w:val="both"/>
              <w:rPr>
                <w:sz w:val="20"/>
                <w:szCs w:val="20"/>
              </w:rPr>
            </w:pPr>
          </w:p>
        </w:tc>
        <w:tc>
          <w:tcPr>
            <w:tcW w:w="1440" w:type="dxa"/>
          </w:tcPr>
          <w:p w:rsidR="00E17AC5" w:rsidRPr="006A0F08" w:rsidRDefault="00E17AC5" w:rsidP="00E17AC5">
            <w:pPr>
              <w:jc w:val="both"/>
              <w:cnfStyle w:val="000000000000" w:firstRow="0" w:lastRow="0" w:firstColumn="0" w:lastColumn="0" w:oddVBand="0" w:evenVBand="0" w:oddHBand="0" w:evenHBand="0" w:firstRowFirstColumn="0" w:firstRowLastColumn="0" w:lastRowFirstColumn="0" w:lastRowLastColumn="0"/>
              <w:rPr>
                <w:sz w:val="20"/>
                <w:szCs w:val="20"/>
              </w:rPr>
            </w:pPr>
            <w:r w:rsidRPr="006A0F08">
              <w:rPr>
                <w:sz w:val="20"/>
                <w:szCs w:val="20"/>
              </w:rPr>
              <w:t>B</w:t>
            </w:r>
          </w:p>
        </w:tc>
        <w:tc>
          <w:tcPr>
            <w:tcW w:w="6925" w:type="dxa"/>
          </w:tcPr>
          <w:p w:rsidR="00E17AC5" w:rsidRPr="006A0F08" w:rsidRDefault="00E17AC5" w:rsidP="00A66DC6">
            <w:pPr>
              <w:jc w:val="both"/>
              <w:cnfStyle w:val="000000000000" w:firstRow="0" w:lastRow="0" w:firstColumn="0" w:lastColumn="0" w:oddVBand="0" w:evenVBand="0" w:oddHBand="0" w:evenHBand="0" w:firstRowFirstColumn="0" w:firstRowLastColumn="0" w:lastRowFirstColumn="0" w:lastRowLastColumn="0"/>
              <w:rPr>
                <w:sz w:val="20"/>
                <w:szCs w:val="20"/>
              </w:rPr>
            </w:pPr>
            <w:r w:rsidRPr="006A0F08">
              <w:rPr>
                <w:sz w:val="20"/>
                <w:szCs w:val="20"/>
              </w:rPr>
              <w:t>Web site: A Web site is the primary vehicle used to deliver a malicious payload or gain access to resources or information.</w:t>
            </w:r>
          </w:p>
        </w:tc>
      </w:tr>
      <w:tr w:rsidR="00E17AC5" w:rsidRPr="002E3DA7"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vMerge/>
            <w:tcBorders>
              <w:top w:val="none" w:sz="0" w:space="0" w:color="auto"/>
              <w:bottom w:val="none" w:sz="0" w:space="0" w:color="auto"/>
              <w:right w:val="none" w:sz="0" w:space="0" w:color="auto"/>
            </w:tcBorders>
          </w:tcPr>
          <w:p w:rsidR="00E17AC5" w:rsidRPr="006A0F08" w:rsidRDefault="00E17AC5" w:rsidP="00E17AC5">
            <w:pPr>
              <w:jc w:val="both"/>
              <w:rPr>
                <w:sz w:val="20"/>
                <w:szCs w:val="20"/>
              </w:rPr>
            </w:pPr>
          </w:p>
        </w:tc>
        <w:tc>
          <w:tcPr>
            <w:tcW w:w="1440" w:type="dxa"/>
            <w:tcBorders>
              <w:top w:val="none" w:sz="0" w:space="0" w:color="auto"/>
              <w:bottom w:val="none" w:sz="0" w:space="0" w:color="auto"/>
            </w:tcBorders>
          </w:tcPr>
          <w:p w:rsidR="00E17AC5" w:rsidRPr="006A0F08" w:rsidRDefault="00E17AC5" w:rsidP="00E17AC5">
            <w:pPr>
              <w:jc w:val="both"/>
              <w:cnfStyle w:val="000000100000" w:firstRow="0" w:lastRow="0" w:firstColumn="0" w:lastColumn="0" w:oddVBand="0" w:evenVBand="0" w:oddHBand="1" w:evenHBand="0" w:firstRowFirstColumn="0" w:firstRowLastColumn="0" w:lastRowFirstColumn="0" w:lastRowLastColumn="0"/>
              <w:rPr>
                <w:sz w:val="20"/>
                <w:szCs w:val="20"/>
              </w:rPr>
            </w:pPr>
            <w:r w:rsidRPr="006A0F08">
              <w:rPr>
                <w:sz w:val="20"/>
                <w:szCs w:val="20"/>
              </w:rPr>
              <w:t>C</w:t>
            </w:r>
          </w:p>
        </w:tc>
        <w:tc>
          <w:tcPr>
            <w:tcW w:w="6925" w:type="dxa"/>
            <w:tcBorders>
              <w:top w:val="none" w:sz="0" w:space="0" w:color="auto"/>
              <w:bottom w:val="none" w:sz="0" w:space="0" w:color="auto"/>
            </w:tcBorders>
          </w:tcPr>
          <w:p w:rsidR="00E17AC5" w:rsidRPr="006A0F08" w:rsidRDefault="00E17AC5" w:rsidP="00A66DC6">
            <w:pPr>
              <w:jc w:val="both"/>
              <w:cnfStyle w:val="000000100000" w:firstRow="0" w:lastRow="0" w:firstColumn="0" w:lastColumn="0" w:oddVBand="0" w:evenVBand="0" w:oddHBand="1" w:evenHBand="0" w:firstRowFirstColumn="0" w:firstRowLastColumn="0" w:lastRowFirstColumn="0" w:lastRowLastColumn="0"/>
              <w:rPr>
                <w:sz w:val="20"/>
                <w:szCs w:val="20"/>
              </w:rPr>
            </w:pPr>
            <w:r w:rsidRPr="006A0F08">
              <w:rPr>
                <w:sz w:val="20"/>
                <w:szCs w:val="20"/>
              </w:rPr>
              <w:t>Other: A user was deceived or manipulated in a way that is not covered by the other types of social engineering.</w:t>
            </w:r>
          </w:p>
        </w:tc>
      </w:tr>
      <w:tr w:rsidR="00E17AC5" w:rsidRPr="002E3DA7" w:rsidTr="00037A4E">
        <w:tc>
          <w:tcPr>
            <w:cnfStyle w:val="001000000000" w:firstRow="0" w:lastRow="0" w:firstColumn="1" w:lastColumn="0" w:oddVBand="0" w:evenVBand="0" w:oddHBand="0" w:evenHBand="0" w:firstRowFirstColumn="0" w:firstRowLastColumn="0" w:lastRowFirstColumn="0" w:lastRowLastColumn="0"/>
            <w:tcW w:w="985" w:type="dxa"/>
            <w:vMerge w:val="restart"/>
            <w:tcBorders>
              <w:right w:val="none" w:sz="0" w:space="0" w:color="auto"/>
            </w:tcBorders>
          </w:tcPr>
          <w:p w:rsidR="00E17AC5" w:rsidRPr="006A0F08" w:rsidRDefault="00E17AC5" w:rsidP="00E17AC5">
            <w:pPr>
              <w:jc w:val="both"/>
              <w:rPr>
                <w:sz w:val="20"/>
                <w:szCs w:val="20"/>
              </w:rPr>
            </w:pPr>
            <w:r w:rsidRPr="006A0F08">
              <w:rPr>
                <w:sz w:val="20"/>
                <w:szCs w:val="20"/>
              </w:rPr>
              <w:t>4</w:t>
            </w:r>
          </w:p>
        </w:tc>
        <w:tc>
          <w:tcPr>
            <w:tcW w:w="1440" w:type="dxa"/>
          </w:tcPr>
          <w:p w:rsidR="00E17AC5" w:rsidRPr="006A0F08" w:rsidRDefault="00E17AC5" w:rsidP="00E17AC5">
            <w:pPr>
              <w:jc w:val="both"/>
              <w:cnfStyle w:val="000000000000" w:firstRow="0" w:lastRow="0" w:firstColumn="0" w:lastColumn="0" w:oddVBand="0" w:evenVBand="0" w:oddHBand="0" w:evenHBand="0" w:firstRowFirstColumn="0" w:firstRowLastColumn="0" w:lastRowFirstColumn="0" w:lastRowLastColumn="0"/>
              <w:rPr>
                <w:sz w:val="20"/>
                <w:szCs w:val="20"/>
              </w:rPr>
            </w:pPr>
            <w:r w:rsidRPr="006A0F08">
              <w:rPr>
                <w:sz w:val="20"/>
                <w:szCs w:val="20"/>
              </w:rPr>
              <w:t>Sub-category</w:t>
            </w:r>
          </w:p>
        </w:tc>
        <w:tc>
          <w:tcPr>
            <w:tcW w:w="6925" w:type="dxa"/>
          </w:tcPr>
          <w:p w:rsidR="00E17AC5" w:rsidRPr="006A0F08" w:rsidRDefault="00E17AC5" w:rsidP="00A66DC6">
            <w:pPr>
              <w:jc w:val="both"/>
              <w:cnfStyle w:val="000000000000" w:firstRow="0" w:lastRow="0" w:firstColumn="0" w:lastColumn="0" w:oddVBand="0" w:evenVBand="0" w:oddHBand="0" w:evenHBand="0" w:firstRowFirstColumn="0" w:firstRowLastColumn="0" w:lastRowFirstColumn="0" w:lastRowLastColumn="0"/>
              <w:rPr>
                <w:sz w:val="20"/>
                <w:szCs w:val="20"/>
              </w:rPr>
            </w:pPr>
            <w:r w:rsidRPr="006A0F08">
              <w:rPr>
                <w:b/>
                <w:sz w:val="20"/>
                <w:szCs w:val="20"/>
              </w:rPr>
              <w:t>Configuration Management</w:t>
            </w:r>
            <w:r w:rsidRPr="006A0F08">
              <w:rPr>
                <w:sz w:val="20"/>
                <w:szCs w:val="20"/>
              </w:rPr>
              <w:t>: Compromise resulting from the inadequate or improper configuration of an IS.</w:t>
            </w:r>
          </w:p>
        </w:tc>
      </w:tr>
      <w:tr w:rsidR="00E17AC5" w:rsidRPr="002E3DA7"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vMerge/>
            <w:tcBorders>
              <w:top w:val="none" w:sz="0" w:space="0" w:color="auto"/>
              <w:bottom w:val="none" w:sz="0" w:space="0" w:color="auto"/>
              <w:right w:val="none" w:sz="0" w:space="0" w:color="auto"/>
            </w:tcBorders>
          </w:tcPr>
          <w:p w:rsidR="00E17AC5" w:rsidRPr="006A0F08" w:rsidRDefault="00E17AC5" w:rsidP="00E17AC5">
            <w:pPr>
              <w:jc w:val="both"/>
              <w:rPr>
                <w:sz w:val="20"/>
                <w:szCs w:val="20"/>
              </w:rPr>
            </w:pPr>
          </w:p>
        </w:tc>
        <w:tc>
          <w:tcPr>
            <w:tcW w:w="1440" w:type="dxa"/>
            <w:tcBorders>
              <w:top w:val="none" w:sz="0" w:space="0" w:color="auto"/>
              <w:bottom w:val="none" w:sz="0" w:space="0" w:color="auto"/>
            </w:tcBorders>
          </w:tcPr>
          <w:p w:rsidR="00E17AC5" w:rsidRPr="006A0F08" w:rsidRDefault="00E17AC5" w:rsidP="00E17AC5">
            <w:pPr>
              <w:jc w:val="both"/>
              <w:cnfStyle w:val="000000100000" w:firstRow="0" w:lastRow="0" w:firstColumn="0" w:lastColumn="0" w:oddVBand="0" w:evenVBand="0" w:oddHBand="1" w:evenHBand="0" w:firstRowFirstColumn="0" w:firstRowLastColumn="0" w:lastRowFirstColumn="0" w:lastRowLastColumn="0"/>
              <w:rPr>
                <w:sz w:val="20"/>
                <w:szCs w:val="20"/>
              </w:rPr>
            </w:pPr>
            <w:r w:rsidRPr="006A0F08">
              <w:rPr>
                <w:sz w:val="20"/>
                <w:szCs w:val="20"/>
              </w:rPr>
              <w:t>A</w:t>
            </w:r>
          </w:p>
        </w:tc>
        <w:tc>
          <w:tcPr>
            <w:tcW w:w="6925" w:type="dxa"/>
            <w:tcBorders>
              <w:top w:val="none" w:sz="0" w:space="0" w:color="auto"/>
              <w:bottom w:val="none" w:sz="0" w:space="0" w:color="auto"/>
            </w:tcBorders>
          </w:tcPr>
          <w:p w:rsidR="00E17AC5" w:rsidRPr="006A0F08" w:rsidRDefault="00E17AC5" w:rsidP="00A66DC6">
            <w:pPr>
              <w:jc w:val="both"/>
              <w:cnfStyle w:val="000000100000" w:firstRow="0" w:lastRow="0" w:firstColumn="0" w:lastColumn="0" w:oddVBand="0" w:evenVBand="0" w:oddHBand="1" w:evenHBand="0" w:firstRowFirstColumn="0" w:firstRowLastColumn="0" w:lastRowFirstColumn="0" w:lastRowLastColumn="0"/>
              <w:rPr>
                <w:sz w:val="20"/>
                <w:szCs w:val="20"/>
              </w:rPr>
            </w:pPr>
            <w:r w:rsidRPr="006A0F08">
              <w:rPr>
                <w:sz w:val="20"/>
                <w:szCs w:val="20"/>
              </w:rPr>
              <w:t>Network: An IS that provides network-based services was improperly or inadequately configured.</w:t>
            </w:r>
          </w:p>
        </w:tc>
      </w:tr>
      <w:tr w:rsidR="00E17AC5" w:rsidRPr="002E3DA7" w:rsidTr="00037A4E">
        <w:tc>
          <w:tcPr>
            <w:cnfStyle w:val="001000000000" w:firstRow="0" w:lastRow="0" w:firstColumn="1" w:lastColumn="0" w:oddVBand="0" w:evenVBand="0" w:oddHBand="0" w:evenHBand="0" w:firstRowFirstColumn="0" w:firstRowLastColumn="0" w:lastRowFirstColumn="0" w:lastRowLastColumn="0"/>
            <w:tcW w:w="985" w:type="dxa"/>
            <w:vMerge/>
            <w:tcBorders>
              <w:right w:val="none" w:sz="0" w:space="0" w:color="auto"/>
            </w:tcBorders>
          </w:tcPr>
          <w:p w:rsidR="00E17AC5" w:rsidRPr="006A0F08" w:rsidRDefault="00E17AC5" w:rsidP="00E17AC5">
            <w:pPr>
              <w:jc w:val="both"/>
              <w:rPr>
                <w:sz w:val="20"/>
                <w:szCs w:val="20"/>
              </w:rPr>
            </w:pPr>
          </w:p>
        </w:tc>
        <w:tc>
          <w:tcPr>
            <w:tcW w:w="1440" w:type="dxa"/>
          </w:tcPr>
          <w:p w:rsidR="00E17AC5" w:rsidRPr="006A0F08" w:rsidRDefault="00E17AC5" w:rsidP="00E17AC5">
            <w:pPr>
              <w:jc w:val="both"/>
              <w:cnfStyle w:val="000000000000" w:firstRow="0" w:lastRow="0" w:firstColumn="0" w:lastColumn="0" w:oddVBand="0" w:evenVBand="0" w:oddHBand="0" w:evenHBand="0" w:firstRowFirstColumn="0" w:firstRowLastColumn="0" w:lastRowFirstColumn="0" w:lastRowLastColumn="0"/>
              <w:rPr>
                <w:sz w:val="20"/>
                <w:szCs w:val="20"/>
              </w:rPr>
            </w:pPr>
            <w:r w:rsidRPr="006A0F08">
              <w:rPr>
                <w:sz w:val="20"/>
                <w:szCs w:val="20"/>
              </w:rPr>
              <w:t>B</w:t>
            </w:r>
          </w:p>
        </w:tc>
        <w:tc>
          <w:tcPr>
            <w:tcW w:w="6925" w:type="dxa"/>
          </w:tcPr>
          <w:p w:rsidR="00E17AC5" w:rsidRPr="006A0F08" w:rsidRDefault="00E17AC5" w:rsidP="00A66DC6">
            <w:pPr>
              <w:jc w:val="both"/>
              <w:cnfStyle w:val="000000000000" w:firstRow="0" w:lastRow="0" w:firstColumn="0" w:lastColumn="0" w:oddVBand="0" w:evenVBand="0" w:oddHBand="0" w:evenHBand="0" w:firstRowFirstColumn="0" w:firstRowLastColumn="0" w:lastRowFirstColumn="0" w:lastRowLastColumn="0"/>
              <w:rPr>
                <w:sz w:val="20"/>
                <w:szCs w:val="20"/>
              </w:rPr>
            </w:pPr>
            <w:r w:rsidRPr="006A0F08">
              <w:rPr>
                <w:sz w:val="20"/>
                <w:szCs w:val="20"/>
              </w:rPr>
              <w:t>OS: An OS was improperly or inadequately configured.</w:t>
            </w:r>
          </w:p>
        </w:tc>
      </w:tr>
      <w:tr w:rsidR="00E17AC5" w:rsidRPr="002E3DA7"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vMerge/>
            <w:tcBorders>
              <w:top w:val="none" w:sz="0" w:space="0" w:color="auto"/>
              <w:bottom w:val="none" w:sz="0" w:space="0" w:color="auto"/>
              <w:right w:val="none" w:sz="0" w:space="0" w:color="auto"/>
            </w:tcBorders>
          </w:tcPr>
          <w:p w:rsidR="00E17AC5" w:rsidRPr="006A0F08" w:rsidRDefault="00E17AC5" w:rsidP="00E17AC5">
            <w:pPr>
              <w:jc w:val="both"/>
              <w:rPr>
                <w:sz w:val="20"/>
                <w:szCs w:val="20"/>
              </w:rPr>
            </w:pPr>
          </w:p>
        </w:tc>
        <w:tc>
          <w:tcPr>
            <w:tcW w:w="1440" w:type="dxa"/>
            <w:tcBorders>
              <w:top w:val="none" w:sz="0" w:space="0" w:color="auto"/>
              <w:bottom w:val="none" w:sz="0" w:space="0" w:color="auto"/>
            </w:tcBorders>
          </w:tcPr>
          <w:p w:rsidR="00E17AC5" w:rsidRPr="006A0F08" w:rsidRDefault="00E17AC5" w:rsidP="00E17AC5">
            <w:pPr>
              <w:jc w:val="both"/>
              <w:cnfStyle w:val="000000100000" w:firstRow="0" w:lastRow="0" w:firstColumn="0" w:lastColumn="0" w:oddVBand="0" w:evenVBand="0" w:oddHBand="1" w:evenHBand="0" w:firstRowFirstColumn="0" w:firstRowLastColumn="0" w:lastRowFirstColumn="0" w:lastRowLastColumn="0"/>
              <w:rPr>
                <w:sz w:val="20"/>
                <w:szCs w:val="20"/>
              </w:rPr>
            </w:pPr>
            <w:r w:rsidRPr="006A0F08">
              <w:rPr>
                <w:sz w:val="20"/>
                <w:szCs w:val="20"/>
              </w:rPr>
              <w:t>C</w:t>
            </w:r>
          </w:p>
        </w:tc>
        <w:tc>
          <w:tcPr>
            <w:tcW w:w="6925" w:type="dxa"/>
            <w:tcBorders>
              <w:top w:val="none" w:sz="0" w:space="0" w:color="auto"/>
              <w:bottom w:val="none" w:sz="0" w:space="0" w:color="auto"/>
            </w:tcBorders>
          </w:tcPr>
          <w:p w:rsidR="00E17AC5" w:rsidRPr="006A0F08" w:rsidRDefault="00E17AC5" w:rsidP="00A66DC6">
            <w:pPr>
              <w:jc w:val="both"/>
              <w:cnfStyle w:val="000000100000" w:firstRow="0" w:lastRow="0" w:firstColumn="0" w:lastColumn="0" w:oddVBand="0" w:evenVBand="0" w:oddHBand="1" w:evenHBand="0" w:firstRowFirstColumn="0" w:firstRowLastColumn="0" w:lastRowFirstColumn="0" w:lastRowLastColumn="0"/>
              <w:rPr>
                <w:sz w:val="20"/>
                <w:szCs w:val="20"/>
              </w:rPr>
            </w:pPr>
            <w:r w:rsidRPr="006A0F08">
              <w:rPr>
                <w:sz w:val="20"/>
                <w:szCs w:val="20"/>
              </w:rPr>
              <w:t>Application: An application was improperly or inadequately configured.</w:t>
            </w:r>
          </w:p>
        </w:tc>
      </w:tr>
      <w:tr w:rsidR="00E17AC5" w:rsidRPr="002E3DA7" w:rsidTr="00037A4E">
        <w:tc>
          <w:tcPr>
            <w:cnfStyle w:val="001000000000" w:firstRow="0" w:lastRow="0" w:firstColumn="1" w:lastColumn="0" w:oddVBand="0" w:evenVBand="0" w:oddHBand="0" w:evenHBand="0" w:firstRowFirstColumn="0" w:firstRowLastColumn="0" w:lastRowFirstColumn="0" w:lastRowLastColumn="0"/>
            <w:tcW w:w="985" w:type="dxa"/>
            <w:vMerge w:val="restart"/>
            <w:tcBorders>
              <w:right w:val="none" w:sz="0" w:space="0" w:color="auto"/>
            </w:tcBorders>
          </w:tcPr>
          <w:p w:rsidR="00E17AC5" w:rsidRPr="006A0F08" w:rsidRDefault="00E17AC5" w:rsidP="00E17AC5">
            <w:pPr>
              <w:jc w:val="both"/>
              <w:rPr>
                <w:sz w:val="20"/>
                <w:szCs w:val="20"/>
              </w:rPr>
            </w:pPr>
            <w:r w:rsidRPr="006A0F08">
              <w:rPr>
                <w:sz w:val="20"/>
                <w:szCs w:val="20"/>
              </w:rPr>
              <w:t>5</w:t>
            </w:r>
          </w:p>
        </w:tc>
        <w:tc>
          <w:tcPr>
            <w:tcW w:w="1440" w:type="dxa"/>
          </w:tcPr>
          <w:p w:rsidR="00E17AC5" w:rsidRPr="006A0F08" w:rsidRDefault="00E17AC5" w:rsidP="00E17AC5">
            <w:pPr>
              <w:jc w:val="both"/>
              <w:cnfStyle w:val="000000000000" w:firstRow="0" w:lastRow="0" w:firstColumn="0" w:lastColumn="0" w:oddVBand="0" w:evenVBand="0" w:oddHBand="0" w:evenHBand="0" w:firstRowFirstColumn="0" w:firstRowLastColumn="0" w:lastRowFirstColumn="0" w:lastRowLastColumn="0"/>
              <w:rPr>
                <w:sz w:val="20"/>
                <w:szCs w:val="20"/>
              </w:rPr>
            </w:pPr>
            <w:r w:rsidRPr="006A0F08">
              <w:rPr>
                <w:sz w:val="20"/>
                <w:szCs w:val="20"/>
              </w:rPr>
              <w:t>Sub-category</w:t>
            </w:r>
          </w:p>
        </w:tc>
        <w:tc>
          <w:tcPr>
            <w:tcW w:w="6925" w:type="dxa"/>
          </w:tcPr>
          <w:p w:rsidR="00E17AC5" w:rsidRPr="006A0F08" w:rsidRDefault="00E17AC5" w:rsidP="00A66DC6">
            <w:pPr>
              <w:jc w:val="both"/>
              <w:cnfStyle w:val="000000000000" w:firstRow="0" w:lastRow="0" w:firstColumn="0" w:lastColumn="0" w:oddVBand="0" w:evenVBand="0" w:oddHBand="0" w:evenHBand="0" w:firstRowFirstColumn="0" w:firstRowLastColumn="0" w:lastRowFirstColumn="0" w:lastRowLastColumn="0"/>
              <w:rPr>
                <w:sz w:val="20"/>
                <w:szCs w:val="20"/>
              </w:rPr>
            </w:pPr>
            <w:r w:rsidRPr="006A0F08">
              <w:rPr>
                <w:b/>
                <w:sz w:val="20"/>
                <w:szCs w:val="20"/>
              </w:rPr>
              <w:t>Software Flaw</w:t>
            </w:r>
            <w:r w:rsidRPr="006A0F08">
              <w:rPr>
                <w:sz w:val="20"/>
                <w:szCs w:val="20"/>
              </w:rPr>
              <w:t>: A vulnerability in the software that allows for the unauthorized use of or access to an IS in a way that violates the IS’s security policy.</w:t>
            </w:r>
          </w:p>
        </w:tc>
      </w:tr>
      <w:tr w:rsidR="00E17AC5" w:rsidRPr="002E3DA7"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vMerge/>
            <w:tcBorders>
              <w:top w:val="none" w:sz="0" w:space="0" w:color="auto"/>
              <w:bottom w:val="none" w:sz="0" w:space="0" w:color="auto"/>
              <w:right w:val="none" w:sz="0" w:space="0" w:color="auto"/>
            </w:tcBorders>
          </w:tcPr>
          <w:p w:rsidR="00E17AC5" w:rsidRPr="006A0F08" w:rsidRDefault="00E17AC5" w:rsidP="00E17AC5">
            <w:pPr>
              <w:jc w:val="both"/>
              <w:rPr>
                <w:sz w:val="20"/>
                <w:szCs w:val="20"/>
              </w:rPr>
            </w:pPr>
          </w:p>
        </w:tc>
        <w:tc>
          <w:tcPr>
            <w:tcW w:w="1440" w:type="dxa"/>
            <w:tcBorders>
              <w:top w:val="none" w:sz="0" w:space="0" w:color="auto"/>
              <w:bottom w:val="none" w:sz="0" w:space="0" w:color="auto"/>
            </w:tcBorders>
          </w:tcPr>
          <w:p w:rsidR="00E17AC5" w:rsidRPr="006A0F08" w:rsidRDefault="00E17AC5" w:rsidP="00E17AC5">
            <w:pPr>
              <w:jc w:val="both"/>
              <w:cnfStyle w:val="000000100000" w:firstRow="0" w:lastRow="0" w:firstColumn="0" w:lastColumn="0" w:oddVBand="0" w:evenVBand="0" w:oddHBand="1" w:evenHBand="0" w:firstRowFirstColumn="0" w:firstRowLastColumn="0" w:lastRowFirstColumn="0" w:lastRowLastColumn="0"/>
              <w:rPr>
                <w:sz w:val="20"/>
                <w:szCs w:val="20"/>
              </w:rPr>
            </w:pPr>
            <w:r w:rsidRPr="006A0F08">
              <w:rPr>
                <w:sz w:val="20"/>
                <w:szCs w:val="20"/>
              </w:rPr>
              <w:t>A</w:t>
            </w:r>
          </w:p>
        </w:tc>
        <w:tc>
          <w:tcPr>
            <w:tcW w:w="6925" w:type="dxa"/>
            <w:tcBorders>
              <w:top w:val="none" w:sz="0" w:space="0" w:color="auto"/>
              <w:bottom w:val="none" w:sz="0" w:space="0" w:color="auto"/>
            </w:tcBorders>
          </w:tcPr>
          <w:p w:rsidR="00E17AC5" w:rsidRPr="006A0F08" w:rsidRDefault="00E17AC5" w:rsidP="00A66DC6">
            <w:pPr>
              <w:jc w:val="both"/>
              <w:cnfStyle w:val="000000100000" w:firstRow="0" w:lastRow="0" w:firstColumn="0" w:lastColumn="0" w:oddVBand="0" w:evenVBand="0" w:oddHBand="1" w:evenHBand="0" w:firstRowFirstColumn="0" w:firstRowLastColumn="0" w:lastRowFirstColumn="0" w:lastRowLastColumn="0"/>
              <w:rPr>
                <w:sz w:val="20"/>
                <w:szCs w:val="20"/>
              </w:rPr>
            </w:pPr>
            <w:r w:rsidRPr="006A0F08">
              <w:rPr>
                <w:sz w:val="20"/>
                <w:szCs w:val="20"/>
              </w:rPr>
              <w:t>Exploited New Vulnerability: This vulnerability was unknown prior to the event or there was no mechanism available to prevent it.</w:t>
            </w:r>
          </w:p>
        </w:tc>
      </w:tr>
      <w:tr w:rsidR="00E17AC5" w:rsidRPr="002E3DA7" w:rsidTr="00037A4E">
        <w:tc>
          <w:tcPr>
            <w:cnfStyle w:val="001000000000" w:firstRow="0" w:lastRow="0" w:firstColumn="1" w:lastColumn="0" w:oddVBand="0" w:evenVBand="0" w:oddHBand="0" w:evenHBand="0" w:firstRowFirstColumn="0" w:firstRowLastColumn="0" w:lastRowFirstColumn="0" w:lastRowLastColumn="0"/>
            <w:tcW w:w="985" w:type="dxa"/>
            <w:vMerge/>
            <w:tcBorders>
              <w:right w:val="none" w:sz="0" w:space="0" w:color="auto"/>
            </w:tcBorders>
          </w:tcPr>
          <w:p w:rsidR="00E17AC5" w:rsidRPr="006A0F08" w:rsidRDefault="00E17AC5" w:rsidP="00E17AC5">
            <w:pPr>
              <w:jc w:val="both"/>
              <w:rPr>
                <w:sz w:val="20"/>
                <w:szCs w:val="20"/>
              </w:rPr>
            </w:pPr>
          </w:p>
        </w:tc>
        <w:tc>
          <w:tcPr>
            <w:tcW w:w="1440" w:type="dxa"/>
          </w:tcPr>
          <w:p w:rsidR="00E17AC5" w:rsidRPr="006A0F08" w:rsidRDefault="00E17AC5" w:rsidP="00E17AC5">
            <w:pPr>
              <w:jc w:val="both"/>
              <w:cnfStyle w:val="000000000000" w:firstRow="0" w:lastRow="0" w:firstColumn="0" w:lastColumn="0" w:oddVBand="0" w:evenVBand="0" w:oddHBand="0" w:evenHBand="0" w:firstRowFirstColumn="0" w:firstRowLastColumn="0" w:lastRowFirstColumn="0" w:lastRowLastColumn="0"/>
              <w:rPr>
                <w:sz w:val="20"/>
                <w:szCs w:val="20"/>
              </w:rPr>
            </w:pPr>
            <w:r w:rsidRPr="006A0F08">
              <w:rPr>
                <w:sz w:val="20"/>
                <w:szCs w:val="20"/>
              </w:rPr>
              <w:t>B</w:t>
            </w:r>
          </w:p>
        </w:tc>
        <w:tc>
          <w:tcPr>
            <w:tcW w:w="6925" w:type="dxa"/>
          </w:tcPr>
          <w:p w:rsidR="00E17AC5" w:rsidRPr="006A0F08" w:rsidRDefault="00E17AC5" w:rsidP="00A66DC6">
            <w:pPr>
              <w:jc w:val="both"/>
              <w:cnfStyle w:val="000000000000" w:firstRow="0" w:lastRow="0" w:firstColumn="0" w:lastColumn="0" w:oddVBand="0" w:evenVBand="0" w:oddHBand="0" w:evenHBand="0" w:firstRowFirstColumn="0" w:firstRowLastColumn="0" w:lastRowFirstColumn="0" w:lastRowLastColumn="0"/>
              <w:rPr>
                <w:sz w:val="20"/>
                <w:szCs w:val="20"/>
              </w:rPr>
            </w:pPr>
            <w:r w:rsidRPr="006A0F08">
              <w:rPr>
                <w:sz w:val="20"/>
                <w:szCs w:val="20"/>
              </w:rPr>
              <w:t>Exploited Known Vulnerability: This vulnerability was known prior to the event and there was a mechanism available to prevent it.</w:t>
            </w:r>
          </w:p>
        </w:tc>
      </w:tr>
      <w:tr w:rsidR="006A0F08" w:rsidRPr="002E3DA7"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vMerge w:val="restart"/>
            <w:tcBorders>
              <w:top w:val="none" w:sz="0" w:space="0" w:color="auto"/>
              <w:bottom w:val="none" w:sz="0" w:space="0" w:color="auto"/>
              <w:right w:val="none" w:sz="0" w:space="0" w:color="auto"/>
            </w:tcBorders>
          </w:tcPr>
          <w:p w:rsidR="006A0F08" w:rsidRPr="006A0F08" w:rsidRDefault="006A0F08" w:rsidP="006A0F08">
            <w:pPr>
              <w:jc w:val="both"/>
              <w:rPr>
                <w:sz w:val="20"/>
                <w:szCs w:val="20"/>
              </w:rPr>
            </w:pPr>
            <w:r w:rsidRPr="006A0F08">
              <w:rPr>
                <w:sz w:val="20"/>
                <w:szCs w:val="20"/>
              </w:rPr>
              <w:t>6</w:t>
            </w:r>
          </w:p>
        </w:tc>
        <w:tc>
          <w:tcPr>
            <w:tcW w:w="1440" w:type="dxa"/>
            <w:tcBorders>
              <w:top w:val="none" w:sz="0" w:space="0" w:color="auto"/>
              <w:bottom w:val="none" w:sz="0" w:space="0" w:color="auto"/>
            </w:tcBorders>
          </w:tcPr>
          <w:p w:rsidR="006A0F08" w:rsidRPr="006A0F08" w:rsidRDefault="006A0F08" w:rsidP="006A0F08">
            <w:pPr>
              <w:jc w:val="both"/>
              <w:cnfStyle w:val="000000100000" w:firstRow="0" w:lastRow="0" w:firstColumn="0" w:lastColumn="0" w:oddVBand="0" w:evenVBand="0" w:oddHBand="1" w:evenHBand="0" w:firstRowFirstColumn="0" w:firstRowLastColumn="0" w:lastRowFirstColumn="0" w:lastRowLastColumn="0"/>
              <w:rPr>
                <w:sz w:val="20"/>
                <w:szCs w:val="20"/>
              </w:rPr>
            </w:pPr>
            <w:r w:rsidRPr="006A0F08">
              <w:rPr>
                <w:sz w:val="20"/>
                <w:szCs w:val="20"/>
              </w:rPr>
              <w:t>Sub-category</w:t>
            </w:r>
          </w:p>
        </w:tc>
        <w:tc>
          <w:tcPr>
            <w:tcW w:w="6925" w:type="dxa"/>
            <w:tcBorders>
              <w:top w:val="none" w:sz="0" w:space="0" w:color="auto"/>
              <w:bottom w:val="none" w:sz="0" w:space="0" w:color="auto"/>
            </w:tcBorders>
          </w:tcPr>
          <w:p w:rsidR="006A0F08" w:rsidRPr="006A0F08" w:rsidRDefault="006A0F08" w:rsidP="00A66DC6">
            <w:pPr>
              <w:jc w:val="both"/>
              <w:cnfStyle w:val="000000100000" w:firstRow="0" w:lastRow="0" w:firstColumn="0" w:lastColumn="0" w:oddVBand="0" w:evenVBand="0" w:oddHBand="1" w:evenHBand="0" w:firstRowFirstColumn="0" w:firstRowLastColumn="0" w:lastRowFirstColumn="0" w:lastRowLastColumn="0"/>
              <w:rPr>
                <w:sz w:val="20"/>
                <w:szCs w:val="20"/>
              </w:rPr>
            </w:pPr>
            <w:r w:rsidRPr="006A0F08">
              <w:rPr>
                <w:b/>
                <w:sz w:val="20"/>
                <w:szCs w:val="20"/>
              </w:rPr>
              <w:t>Transitive Trust</w:t>
            </w:r>
            <w:r w:rsidRPr="006A0F08">
              <w:rPr>
                <w:sz w:val="20"/>
                <w:szCs w:val="20"/>
              </w:rPr>
              <w:t>: Compromise resulting from the implicit or explicit trust relationship between security domains.</w:t>
            </w:r>
          </w:p>
        </w:tc>
      </w:tr>
      <w:tr w:rsidR="006A0F08" w:rsidRPr="002E3DA7" w:rsidTr="00037A4E">
        <w:tc>
          <w:tcPr>
            <w:cnfStyle w:val="001000000000" w:firstRow="0" w:lastRow="0" w:firstColumn="1" w:lastColumn="0" w:oddVBand="0" w:evenVBand="0" w:oddHBand="0" w:evenHBand="0" w:firstRowFirstColumn="0" w:firstRowLastColumn="0" w:lastRowFirstColumn="0" w:lastRowLastColumn="0"/>
            <w:tcW w:w="985" w:type="dxa"/>
            <w:vMerge/>
            <w:tcBorders>
              <w:right w:val="none" w:sz="0" w:space="0" w:color="auto"/>
            </w:tcBorders>
          </w:tcPr>
          <w:p w:rsidR="006A0F08" w:rsidRPr="006A0F08" w:rsidRDefault="006A0F08" w:rsidP="006A0F08">
            <w:pPr>
              <w:jc w:val="both"/>
              <w:rPr>
                <w:sz w:val="20"/>
                <w:szCs w:val="20"/>
              </w:rPr>
            </w:pPr>
          </w:p>
        </w:tc>
        <w:tc>
          <w:tcPr>
            <w:tcW w:w="1440" w:type="dxa"/>
          </w:tcPr>
          <w:p w:rsidR="006A0F08" w:rsidRPr="006A0F08" w:rsidRDefault="006A0F08" w:rsidP="006A0F08">
            <w:pPr>
              <w:jc w:val="both"/>
              <w:cnfStyle w:val="000000000000" w:firstRow="0" w:lastRow="0" w:firstColumn="0" w:lastColumn="0" w:oddVBand="0" w:evenVBand="0" w:oddHBand="0" w:evenHBand="0" w:firstRowFirstColumn="0" w:firstRowLastColumn="0" w:lastRowFirstColumn="0" w:lastRowLastColumn="0"/>
              <w:rPr>
                <w:sz w:val="20"/>
                <w:szCs w:val="20"/>
              </w:rPr>
            </w:pPr>
            <w:r w:rsidRPr="006A0F08">
              <w:rPr>
                <w:sz w:val="20"/>
                <w:szCs w:val="20"/>
              </w:rPr>
              <w:t>A</w:t>
            </w:r>
          </w:p>
        </w:tc>
        <w:tc>
          <w:tcPr>
            <w:tcW w:w="6925" w:type="dxa"/>
          </w:tcPr>
          <w:p w:rsidR="006A0F08" w:rsidRPr="006A0F08" w:rsidRDefault="006A0F08" w:rsidP="00A66DC6">
            <w:pPr>
              <w:jc w:val="both"/>
              <w:cnfStyle w:val="000000000000" w:firstRow="0" w:lastRow="0" w:firstColumn="0" w:lastColumn="0" w:oddVBand="0" w:evenVBand="0" w:oddHBand="0" w:evenHBand="0" w:firstRowFirstColumn="0" w:firstRowLastColumn="0" w:lastRowFirstColumn="0" w:lastRowLastColumn="0"/>
              <w:rPr>
                <w:sz w:val="20"/>
                <w:szCs w:val="20"/>
              </w:rPr>
            </w:pPr>
            <w:r w:rsidRPr="006A0F08">
              <w:rPr>
                <w:sz w:val="20"/>
                <w:szCs w:val="20"/>
              </w:rPr>
              <w:t>Other IS Compromise: Compromise resulting from access previously gained on another IS.</w:t>
            </w:r>
          </w:p>
        </w:tc>
      </w:tr>
      <w:tr w:rsidR="006A0F08" w:rsidRPr="002E3DA7"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vMerge/>
            <w:tcBorders>
              <w:top w:val="none" w:sz="0" w:space="0" w:color="auto"/>
              <w:bottom w:val="none" w:sz="0" w:space="0" w:color="auto"/>
              <w:right w:val="none" w:sz="0" w:space="0" w:color="auto"/>
            </w:tcBorders>
          </w:tcPr>
          <w:p w:rsidR="006A0F08" w:rsidRPr="006A0F08" w:rsidRDefault="006A0F08" w:rsidP="006A0F08">
            <w:pPr>
              <w:jc w:val="both"/>
              <w:rPr>
                <w:sz w:val="20"/>
                <w:szCs w:val="20"/>
              </w:rPr>
            </w:pPr>
          </w:p>
        </w:tc>
        <w:tc>
          <w:tcPr>
            <w:tcW w:w="1440" w:type="dxa"/>
            <w:tcBorders>
              <w:top w:val="none" w:sz="0" w:space="0" w:color="auto"/>
              <w:bottom w:val="none" w:sz="0" w:space="0" w:color="auto"/>
            </w:tcBorders>
          </w:tcPr>
          <w:p w:rsidR="006A0F08" w:rsidRPr="006A0F08" w:rsidRDefault="006A0F08" w:rsidP="006A0F08">
            <w:pPr>
              <w:jc w:val="both"/>
              <w:cnfStyle w:val="000000100000" w:firstRow="0" w:lastRow="0" w:firstColumn="0" w:lastColumn="0" w:oddVBand="0" w:evenVBand="0" w:oddHBand="1" w:evenHBand="0" w:firstRowFirstColumn="0" w:firstRowLastColumn="0" w:lastRowFirstColumn="0" w:lastRowLastColumn="0"/>
              <w:rPr>
                <w:sz w:val="20"/>
                <w:szCs w:val="20"/>
              </w:rPr>
            </w:pPr>
            <w:r w:rsidRPr="006A0F08">
              <w:rPr>
                <w:sz w:val="20"/>
                <w:szCs w:val="20"/>
              </w:rPr>
              <w:t>B</w:t>
            </w:r>
          </w:p>
        </w:tc>
        <w:tc>
          <w:tcPr>
            <w:tcW w:w="6925" w:type="dxa"/>
            <w:tcBorders>
              <w:top w:val="none" w:sz="0" w:space="0" w:color="auto"/>
              <w:bottom w:val="none" w:sz="0" w:space="0" w:color="auto"/>
            </w:tcBorders>
          </w:tcPr>
          <w:p w:rsidR="006A0F08" w:rsidRPr="006A0F08" w:rsidRDefault="006A0F08" w:rsidP="00A66DC6">
            <w:pPr>
              <w:jc w:val="both"/>
              <w:cnfStyle w:val="000000100000" w:firstRow="0" w:lastRow="0" w:firstColumn="0" w:lastColumn="0" w:oddVBand="0" w:evenVBand="0" w:oddHBand="1" w:evenHBand="0" w:firstRowFirstColumn="0" w:firstRowLastColumn="0" w:lastRowFirstColumn="0" w:lastRowLastColumn="0"/>
              <w:rPr>
                <w:sz w:val="20"/>
                <w:szCs w:val="20"/>
              </w:rPr>
            </w:pPr>
            <w:r w:rsidRPr="006A0F08">
              <w:rPr>
                <w:sz w:val="20"/>
                <w:szCs w:val="20"/>
              </w:rPr>
              <w:t>Masquerading: Compromise resulting from the unauthorized use of a valid user’s credentials. This may include cryptographic material, account credentials, or other identification information.</w:t>
            </w:r>
          </w:p>
        </w:tc>
      </w:tr>
      <w:tr w:rsidR="006A0F08" w:rsidRPr="002E3DA7" w:rsidTr="00037A4E">
        <w:tc>
          <w:tcPr>
            <w:cnfStyle w:val="001000000000" w:firstRow="0" w:lastRow="0" w:firstColumn="1" w:lastColumn="0" w:oddVBand="0" w:evenVBand="0" w:oddHBand="0" w:evenHBand="0" w:firstRowFirstColumn="0" w:firstRowLastColumn="0" w:lastRowFirstColumn="0" w:lastRowLastColumn="0"/>
            <w:tcW w:w="985" w:type="dxa"/>
            <w:vMerge w:val="restart"/>
            <w:tcBorders>
              <w:right w:val="none" w:sz="0" w:space="0" w:color="auto"/>
            </w:tcBorders>
          </w:tcPr>
          <w:p w:rsidR="006A0F08" w:rsidRPr="006A0F08" w:rsidRDefault="006A0F08" w:rsidP="006A0F08">
            <w:pPr>
              <w:jc w:val="both"/>
              <w:rPr>
                <w:sz w:val="20"/>
                <w:szCs w:val="20"/>
              </w:rPr>
            </w:pPr>
            <w:r w:rsidRPr="006A0F08">
              <w:rPr>
                <w:sz w:val="20"/>
                <w:szCs w:val="20"/>
              </w:rPr>
              <w:lastRenderedPageBreak/>
              <w:t>7</w:t>
            </w:r>
          </w:p>
        </w:tc>
        <w:tc>
          <w:tcPr>
            <w:tcW w:w="1440" w:type="dxa"/>
          </w:tcPr>
          <w:p w:rsidR="006A0F08" w:rsidRPr="006A0F08" w:rsidRDefault="006A0F08" w:rsidP="006A0F08">
            <w:pPr>
              <w:jc w:val="both"/>
              <w:cnfStyle w:val="000000000000" w:firstRow="0" w:lastRow="0" w:firstColumn="0" w:lastColumn="0" w:oddVBand="0" w:evenVBand="0" w:oddHBand="0" w:evenHBand="0" w:firstRowFirstColumn="0" w:firstRowLastColumn="0" w:lastRowFirstColumn="0" w:lastRowLastColumn="0"/>
              <w:rPr>
                <w:sz w:val="20"/>
                <w:szCs w:val="20"/>
              </w:rPr>
            </w:pPr>
            <w:r w:rsidRPr="006A0F08">
              <w:rPr>
                <w:sz w:val="20"/>
                <w:szCs w:val="20"/>
              </w:rPr>
              <w:t>Sub-category</w:t>
            </w:r>
          </w:p>
        </w:tc>
        <w:tc>
          <w:tcPr>
            <w:tcW w:w="6925" w:type="dxa"/>
          </w:tcPr>
          <w:p w:rsidR="006A0F08" w:rsidRPr="006A0F08" w:rsidRDefault="006A0F08" w:rsidP="00A66DC6">
            <w:pPr>
              <w:jc w:val="both"/>
              <w:cnfStyle w:val="000000000000" w:firstRow="0" w:lastRow="0" w:firstColumn="0" w:lastColumn="0" w:oddVBand="0" w:evenVBand="0" w:oddHBand="0" w:evenHBand="0" w:firstRowFirstColumn="0" w:firstRowLastColumn="0" w:lastRowFirstColumn="0" w:lastRowLastColumn="0"/>
              <w:rPr>
                <w:sz w:val="20"/>
                <w:szCs w:val="20"/>
              </w:rPr>
            </w:pPr>
            <w:r w:rsidRPr="006A0F08">
              <w:rPr>
                <w:b/>
                <w:sz w:val="20"/>
                <w:szCs w:val="20"/>
              </w:rPr>
              <w:t>Resource Exhaustion</w:t>
            </w:r>
            <w:r w:rsidRPr="006A0F08">
              <w:rPr>
                <w:sz w:val="20"/>
                <w:szCs w:val="20"/>
              </w:rPr>
              <w:t>: The consumption of IS resources that prevents legitimate users from accessing a resource, service, or information.</w:t>
            </w:r>
          </w:p>
        </w:tc>
      </w:tr>
      <w:tr w:rsidR="006A0F08" w:rsidRPr="002E3DA7"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vMerge/>
            <w:tcBorders>
              <w:top w:val="none" w:sz="0" w:space="0" w:color="auto"/>
              <w:bottom w:val="none" w:sz="0" w:space="0" w:color="auto"/>
              <w:right w:val="none" w:sz="0" w:space="0" w:color="auto"/>
            </w:tcBorders>
          </w:tcPr>
          <w:p w:rsidR="006A0F08" w:rsidRPr="006A0F08" w:rsidRDefault="006A0F08" w:rsidP="006A0F08">
            <w:pPr>
              <w:jc w:val="both"/>
              <w:rPr>
                <w:sz w:val="20"/>
                <w:szCs w:val="20"/>
              </w:rPr>
            </w:pPr>
          </w:p>
        </w:tc>
        <w:tc>
          <w:tcPr>
            <w:tcW w:w="1440" w:type="dxa"/>
            <w:tcBorders>
              <w:top w:val="none" w:sz="0" w:space="0" w:color="auto"/>
              <w:bottom w:val="none" w:sz="0" w:space="0" w:color="auto"/>
            </w:tcBorders>
          </w:tcPr>
          <w:p w:rsidR="006A0F08" w:rsidRPr="006A0F08" w:rsidRDefault="006A0F08" w:rsidP="006A0F08">
            <w:pPr>
              <w:jc w:val="both"/>
              <w:cnfStyle w:val="000000100000" w:firstRow="0" w:lastRow="0" w:firstColumn="0" w:lastColumn="0" w:oddVBand="0" w:evenVBand="0" w:oddHBand="1" w:evenHBand="0" w:firstRowFirstColumn="0" w:firstRowLastColumn="0" w:lastRowFirstColumn="0" w:lastRowLastColumn="0"/>
              <w:rPr>
                <w:sz w:val="20"/>
                <w:szCs w:val="20"/>
              </w:rPr>
            </w:pPr>
            <w:r w:rsidRPr="006A0F08">
              <w:rPr>
                <w:sz w:val="20"/>
                <w:szCs w:val="20"/>
              </w:rPr>
              <w:t>A</w:t>
            </w:r>
          </w:p>
        </w:tc>
        <w:tc>
          <w:tcPr>
            <w:tcW w:w="6925" w:type="dxa"/>
            <w:tcBorders>
              <w:top w:val="none" w:sz="0" w:space="0" w:color="auto"/>
              <w:bottom w:val="none" w:sz="0" w:space="0" w:color="auto"/>
            </w:tcBorders>
          </w:tcPr>
          <w:p w:rsidR="006A0F08" w:rsidRPr="006A0F08" w:rsidRDefault="006A0F08" w:rsidP="00A66DC6">
            <w:pPr>
              <w:jc w:val="both"/>
              <w:cnfStyle w:val="000000100000" w:firstRow="0" w:lastRow="0" w:firstColumn="0" w:lastColumn="0" w:oddVBand="0" w:evenVBand="0" w:oddHBand="1" w:evenHBand="0" w:firstRowFirstColumn="0" w:firstRowLastColumn="0" w:lastRowFirstColumn="0" w:lastRowLastColumn="0"/>
              <w:rPr>
                <w:sz w:val="20"/>
                <w:szCs w:val="20"/>
              </w:rPr>
            </w:pPr>
            <w:r w:rsidRPr="006A0F08">
              <w:rPr>
                <w:sz w:val="20"/>
                <w:szCs w:val="20"/>
              </w:rPr>
              <w:t>Non-Distributed Network Activity: Activity from a single IP address that overwhelms IS or information network resources. This is generally associated with a DoS incident.</w:t>
            </w:r>
          </w:p>
        </w:tc>
      </w:tr>
      <w:tr w:rsidR="006A0F08" w:rsidRPr="002E3DA7" w:rsidTr="00037A4E">
        <w:tc>
          <w:tcPr>
            <w:cnfStyle w:val="001000000000" w:firstRow="0" w:lastRow="0" w:firstColumn="1" w:lastColumn="0" w:oddVBand="0" w:evenVBand="0" w:oddHBand="0" w:evenHBand="0" w:firstRowFirstColumn="0" w:firstRowLastColumn="0" w:lastRowFirstColumn="0" w:lastRowLastColumn="0"/>
            <w:tcW w:w="985" w:type="dxa"/>
            <w:vMerge/>
            <w:tcBorders>
              <w:right w:val="none" w:sz="0" w:space="0" w:color="auto"/>
            </w:tcBorders>
          </w:tcPr>
          <w:p w:rsidR="006A0F08" w:rsidRPr="006A0F08" w:rsidRDefault="006A0F08" w:rsidP="006A0F08">
            <w:pPr>
              <w:jc w:val="both"/>
              <w:rPr>
                <w:sz w:val="20"/>
                <w:szCs w:val="20"/>
              </w:rPr>
            </w:pPr>
          </w:p>
        </w:tc>
        <w:tc>
          <w:tcPr>
            <w:tcW w:w="1440" w:type="dxa"/>
          </w:tcPr>
          <w:p w:rsidR="006A0F08" w:rsidRPr="006A0F08" w:rsidRDefault="006A0F08" w:rsidP="006A0F08">
            <w:pPr>
              <w:jc w:val="both"/>
              <w:cnfStyle w:val="000000000000" w:firstRow="0" w:lastRow="0" w:firstColumn="0" w:lastColumn="0" w:oddVBand="0" w:evenVBand="0" w:oddHBand="0" w:evenHBand="0" w:firstRowFirstColumn="0" w:firstRowLastColumn="0" w:lastRowFirstColumn="0" w:lastRowLastColumn="0"/>
              <w:rPr>
                <w:sz w:val="20"/>
                <w:szCs w:val="20"/>
              </w:rPr>
            </w:pPr>
            <w:r w:rsidRPr="006A0F08">
              <w:rPr>
                <w:sz w:val="20"/>
                <w:szCs w:val="20"/>
              </w:rPr>
              <w:t>B</w:t>
            </w:r>
          </w:p>
        </w:tc>
        <w:tc>
          <w:tcPr>
            <w:tcW w:w="6925" w:type="dxa"/>
          </w:tcPr>
          <w:p w:rsidR="006A0F08" w:rsidRPr="006A0F08" w:rsidRDefault="006A0F08" w:rsidP="00A66DC6">
            <w:pPr>
              <w:jc w:val="both"/>
              <w:cnfStyle w:val="000000000000" w:firstRow="0" w:lastRow="0" w:firstColumn="0" w:lastColumn="0" w:oddVBand="0" w:evenVBand="0" w:oddHBand="0" w:evenHBand="0" w:firstRowFirstColumn="0" w:firstRowLastColumn="0" w:lastRowFirstColumn="0" w:lastRowLastColumn="0"/>
              <w:rPr>
                <w:sz w:val="20"/>
                <w:szCs w:val="20"/>
              </w:rPr>
            </w:pPr>
            <w:r w:rsidRPr="006A0F08">
              <w:rPr>
                <w:sz w:val="20"/>
                <w:szCs w:val="20"/>
              </w:rPr>
              <w:t>Distributed Network Activity: Activity from multiple IP addresses that overwhelms IS or information network resources. This is generally associated with a DoS incident.</w:t>
            </w:r>
          </w:p>
        </w:tc>
      </w:tr>
      <w:tr w:rsidR="006A0F08" w:rsidRPr="002E3DA7"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vMerge w:val="restart"/>
            <w:tcBorders>
              <w:top w:val="none" w:sz="0" w:space="0" w:color="auto"/>
              <w:bottom w:val="none" w:sz="0" w:space="0" w:color="auto"/>
              <w:right w:val="none" w:sz="0" w:space="0" w:color="auto"/>
            </w:tcBorders>
          </w:tcPr>
          <w:p w:rsidR="006A0F08" w:rsidRPr="006A0F08" w:rsidRDefault="006A0F08" w:rsidP="006A0F08">
            <w:pPr>
              <w:jc w:val="both"/>
              <w:rPr>
                <w:sz w:val="20"/>
                <w:szCs w:val="20"/>
              </w:rPr>
            </w:pPr>
            <w:r w:rsidRPr="006A0F08">
              <w:rPr>
                <w:sz w:val="20"/>
                <w:szCs w:val="20"/>
              </w:rPr>
              <w:t>8</w:t>
            </w:r>
          </w:p>
        </w:tc>
        <w:tc>
          <w:tcPr>
            <w:tcW w:w="1440" w:type="dxa"/>
            <w:tcBorders>
              <w:top w:val="none" w:sz="0" w:space="0" w:color="auto"/>
              <w:bottom w:val="none" w:sz="0" w:space="0" w:color="auto"/>
            </w:tcBorders>
          </w:tcPr>
          <w:p w:rsidR="006A0F08" w:rsidRPr="006A0F08" w:rsidRDefault="006A0F08" w:rsidP="006A0F08">
            <w:pPr>
              <w:jc w:val="both"/>
              <w:cnfStyle w:val="000000100000" w:firstRow="0" w:lastRow="0" w:firstColumn="0" w:lastColumn="0" w:oddVBand="0" w:evenVBand="0" w:oddHBand="1" w:evenHBand="0" w:firstRowFirstColumn="0" w:firstRowLastColumn="0" w:lastRowFirstColumn="0" w:lastRowLastColumn="0"/>
              <w:rPr>
                <w:sz w:val="20"/>
                <w:szCs w:val="20"/>
              </w:rPr>
            </w:pPr>
            <w:r w:rsidRPr="006A0F08">
              <w:rPr>
                <w:sz w:val="20"/>
                <w:szCs w:val="20"/>
              </w:rPr>
              <w:t>Sub-category</w:t>
            </w:r>
          </w:p>
        </w:tc>
        <w:tc>
          <w:tcPr>
            <w:tcW w:w="6925" w:type="dxa"/>
            <w:tcBorders>
              <w:top w:val="none" w:sz="0" w:space="0" w:color="auto"/>
              <w:bottom w:val="none" w:sz="0" w:space="0" w:color="auto"/>
            </w:tcBorders>
          </w:tcPr>
          <w:p w:rsidR="006A0F08" w:rsidRPr="006A0F08" w:rsidRDefault="006A0F08" w:rsidP="00A66DC6">
            <w:pPr>
              <w:jc w:val="both"/>
              <w:cnfStyle w:val="000000100000" w:firstRow="0" w:lastRow="0" w:firstColumn="0" w:lastColumn="0" w:oddVBand="0" w:evenVBand="0" w:oddHBand="1" w:evenHBand="0" w:firstRowFirstColumn="0" w:firstRowLastColumn="0" w:lastRowFirstColumn="0" w:lastRowLastColumn="0"/>
              <w:rPr>
                <w:sz w:val="20"/>
                <w:szCs w:val="20"/>
              </w:rPr>
            </w:pPr>
            <w:r w:rsidRPr="006A0F08">
              <w:rPr>
                <w:b/>
                <w:sz w:val="20"/>
                <w:szCs w:val="20"/>
              </w:rPr>
              <w:t>Physical Access</w:t>
            </w:r>
            <w:r w:rsidRPr="006A0F08">
              <w:rPr>
                <w:sz w:val="20"/>
                <w:szCs w:val="20"/>
              </w:rPr>
              <w:t>: The unauthorized physical access to resources.</w:t>
            </w:r>
          </w:p>
        </w:tc>
      </w:tr>
      <w:tr w:rsidR="006A0F08" w:rsidRPr="002E3DA7" w:rsidTr="00037A4E">
        <w:tc>
          <w:tcPr>
            <w:cnfStyle w:val="001000000000" w:firstRow="0" w:lastRow="0" w:firstColumn="1" w:lastColumn="0" w:oddVBand="0" w:evenVBand="0" w:oddHBand="0" w:evenHBand="0" w:firstRowFirstColumn="0" w:firstRowLastColumn="0" w:lastRowFirstColumn="0" w:lastRowLastColumn="0"/>
            <w:tcW w:w="985" w:type="dxa"/>
            <w:vMerge/>
            <w:tcBorders>
              <w:right w:val="none" w:sz="0" w:space="0" w:color="auto"/>
            </w:tcBorders>
          </w:tcPr>
          <w:p w:rsidR="006A0F08" w:rsidRPr="006A0F08" w:rsidRDefault="006A0F08" w:rsidP="006A0F08">
            <w:pPr>
              <w:jc w:val="both"/>
              <w:rPr>
                <w:sz w:val="20"/>
                <w:szCs w:val="20"/>
              </w:rPr>
            </w:pPr>
          </w:p>
        </w:tc>
        <w:tc>
          <w:tcPr>
            <w:tcW w:w="1440" w:type="dxa"/>
          </w:tcPr>
          <w:p w:rsidR="006A0F08" w:rsidRPr="006A0F08" w:rsidRDefault="006A0F08" w:rsidP="006A0F08">
            <w:pPr>
              <w:jc w:val="both"/>
              <w:cnfStyle w:val="000000000000" w:firstRow="0" w:lastRow="0" w:firstColumn="0" w:lastColumn="0" w:oddVBand="0" w:evenVBand="0" w:oddHBand="0" w:evenHBand="0" w:firstRowFirstColumn="0" w:firstRowLastColumn="0" w:lastRowFirstColumn="0" w:lastRowLastColumn="0"/>
              <w:rPr>
                <w:sz w:val="20"/>
                <w:szCs w:val="20"/>
              </w:rPr>
            </w:pPr>
            <w:r w:rsidRPr="006A0F08">
              <w:rPr>
                <w:sz w:val="20"/>
                <w:szCs w:val="20"/>
              </w:rPr>
              <w:t>A</w:t>
            </w:r>
          </w:p>
        </w:tc>
        <w:tc>
          <w:tcPr>
            <w:tcW w:w="6925" w:type="dxa"/>
          </w:tcPr>
          <w:p w:rsidR="006A0F08" w:rsidRPr="006A0F08" w:rsidRDefault="006A0F08" w:rsidP="00A66DC6">
            <w:pPr>
              <w:jc w:val="both"/>
              <w:cnfStyle w:val="000000000000" w:firstRow="0" w:lastRow="0" w:firstColumn="0" w:lastColumn="0" w:oddVBand="0" w:evenVBand="0" w:oddHBand="0" w:evenHBand="0" w:firstRowFirstColumn="0" w:firstRowLastColumn="0" w:lastRowFirstColumn="0" w:lastRowLastColumn="0"/>
              <w:rPr>
                <w:sz w:val="20"/>
                <w:szCs w:val="20"/>
              </w:rPr>
            </w:pPr>
            <w:r w:rsidRPr="006A0F08">
              <w:rPr>
                <w:sz w:val="20"/>
                <w:szCs w:val="20"/>
              </w:rPr>
              <w:t>Mishandled or lost resource: Equipment was stolen, lost, or left accessible to unauthorized parties.</w:t>
            </w:r>
          </w:p>
        </w:tc>
      </w:tr>
      <w:tr w:rsidR="006A0F08" w:rsidRPr="002E3DA7"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vMerge/>
            <w:tcBorders>
              <w:top w:val="none" w:sz="0" w:space="0" w:color="auto"/>
              <w:bottom w:val="none" w:sz="0" w:space="0" w:color="auto"/>
              <w:right w:val="none" w:sz="0" w:space="0" w:color="auto"/>
            </w:tcBorders>
          </w:tcPr>
          <w:p w:rsidR="006A0F08" w:rsidRPr="006A0F08" w:rsidRDefault="006A0F08" w:rsidP="006A0F08">
            <w:pPr>
              <w:jc w:val="both"/>
              <w:rPr>
                <w:sz w:val="20"/>
                <w:szCs w:val="20"/>
              </w:rPr>
            </w:pPr>
          </w:p>
        </w:tc>
        <w:tc>
          <w:tcPr>
            <w:tcW w:w="1440" w:type="dxa"/>
            <w:tcBorders>
              <w:top w:val="none" w:sz="0" w:space="0" w:color="auto"/>
              <w:bottom w:val="none" w:sz="0" w:space="0" w:color="auto"/>
            </w:tcBorders>
          </w:tcPr>
          <w:p w:rsidR="006A0F08" w:rsidRPr="006A0F08" w:rsidRDefault="006A0F08" w:rsidP="006A0F08">
            <w:pPr>
              <w:jc w:val="both"/>
              <w:cnfStyle w:val="000000100000" w:firstRow="0" w:lastRow="0" w:firstColumn="0" w:lastColumn="0" w:oddVBand="0" w:evenVBand="0" w:oddHBand="1" w:evenHBand="0" w:firstRowFirstColumn="0" w:firstRowLastColumn="0" w:lastRowFirstColumn="0" w:lastRowLastColumn="0"/>
              <w:rPr>
                <w:sz w:val="20"/>
                <w:szCs w:val="20"/>
              </w:rPr>
            </w:pPr>
            <w:r w:rsidRPr="006A0F08">
              <w:rPr>
                <w:sz w:val="20"/>
                <w:szCs w:val="20"/>
              </w:rPr>
              <w:t>B</w:t>
            </w:r>
          </w:p>
        </w:tc>
        <w:tc>
          <w:tcPr>
            <w:tcW w:w="6925" w:type="dxa"/>
            <w:tcBorders>
              <w:top w:val="none" w:sz="0" w:space="0" w:color="auto"/>
              <w:bottom w:val="none" w:sz="0" w:space="0" w:color="auto"/>
            </w:tcBorders>
          </w:tcPr>
          <w:p w:rsidR="006A0F08" w:rsidRPr="006A0F08" w:rsidRDefault="006A0F08" w:rsidP="00A66DC6">
            <w:pPr>
              <w:jc w:val="both"/>
              <w:cnfStyle w:val="000000100000" w:firstRow="0" w:lastRow="0" w:firstColumn="0" w:lastColumn="0" w:oddVBand="0" w:evenVBand="0" w:oddHBand="1" w:evenHBand="0" w:firstRowFirstColumn="0" w:firstRowLastColumn="0" w:lastRowFirstColumn="0" w:lastRowLastColumn="0"/>
              <w:rPr>
                <w:sz w:val="20"/>
                <w:szCs w:val="20"/>
              </w:rPr>
            </w:pPr>
            <w:r w:rsidRPr="006A0F08">
              <w:rPr>
                <w:sz w:val="20"/>
                <w:szCs w:val="20"/>
              </w:rPr>
              <w:t>Local access to IS: An unauthorized user was provided local physical access to a DoD information network resource.</w:t>
            </w:r>
          </w:p>
        </w:tc>
      </w:tr>
      <w:tr w:rsidR="006A0F08" w:rsidRPr="002E3DA7" w:rsidTr="00037A4E">
        <w:tc>
          <w:tcPr>
            <w:cnfStyle w:val="001000000000" w:firstRow="0" w:lastRow="0" w:firstColumn="1" w:lastColumn="0" w:oddVBand="0" w:evenVBand="0" w:oddHBand="0" w:evenHBand="0" w:firstRowFirstColumn="0" w:firstRowLastColumn="0" w:lastRowFirstColumn="0" w:lastRowLastColumn="0"/>
            <w:tcW w:w="985" w:type="dxa"/>
            <w:vMerge/>
            <w:tcBorders>
              <w:right w:val="none" w:sz="0" w:space="0" w:color="auto"/>
            </w:tcBorders>
          </w:tcPr>
          <w:p w:rsidR="006A0F08" w:rsidRPr="006A0F08" w:rsidRDefault="006A0F08" w:rsidP="006A0F08">
            <w:pPr>
              <w:jc w:val="both"/>
              <w:rPr>
                <w:sz w:val="20"/>
                <w:szCs w:val="20"/>
              </w:rPr>
            </w:pPr>
          </w:p>
        </w:tc>
        <w:tc>
          <w:tcPr>
            <w:tcW w:w="1440" w:type="dxa"/>
          </w:tcPr>
          <w:p w:rsidR="006A0F08" w:rsidRPr="006A0F08" w:rsidRDefault="006A0F08" w:rsidP="006A0F08">
            <w:pPr>
              <w:jc w:val="both"/>
              <w:cnfStyle w:val="000000000000" w:firstRow="0" w:lastRow="0" w:firstColumn="0" w:lastColumn="0" w:oddVBand="0" w:evenVBand="0" w:oddHBand="0" w:evenHBand="0" w:firstRowFirstColumn="0" w:firstRowLastColumn="0" w:lastRowFirstColumn="0" w:lastRowLastColumn="0"/>
              <w:rPr>
                <w:sz w:val="20"/>
                <w:szCs w:val="20"/>
              </w:rPr>
            </w:pPr>
            <w:r w:rsidRPr="006A0F08">
              <w:rPr>
                <w:sz w:val="20"/>
                <w:szCs w:val="20"/>
              </w:rPr>
              <w:t>C</w:t>
            </w:r>
          </w:p>
        </w:tc>
        <w:tc>
          <w:tcPr>
            <w:tcW w:w="6925" w:type="dxa"/>
          </w:tcPr>
          <w:p w:rsidR="006A0F08" w:rsidRPr="006A0F08" w:rsidRDefault="006A0F08" w:rsidP="00A66DC6">
            <w:pPr>
              <w:jc w:val="both"/>
              <w:cnfStyle w:val="000000000000" w:firstRow="0" w:lastRow="0" w:firstColumn="0" w:lastColumn="0" w:oddVBand="0" w:evenVBand="0" w:oddHBand="0" w:evenHBand="0" w:firstRowFirstColumn="0" w:firstRowLastColumn="0" w:lastRowFirstColumn="0" w:lastRowLastColumn="0"/>
              <w:rPr>
                <w:sz w:val="20"/>
                <w:szCs w:val="20"/>
              </w:rPr>
            </w:pPr>
            <w:r w:rsidRPr="006A0F08">
              <w:rPr>
                <w:sz w:val="20"/>
                <w:szCs w:val="20"/>
              </w:rPr>
              <w:t>Abuse of resources: The physical destruction of an information resource by an unauthorized party.</w:t>
            </w:r>
          </w:p>
        </w:tc>
      </w:tr>
      <w:tr w:rsidR="006A0F08" w:rsidRPr="002E3DA7"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vMerge w:val="restart"/>
            <w:tcBorders>
              <w:top w:val="none" w:sz="0" w:space="0" w:color="auto"/>
              <w:bottom w:val="none" w:sz="0" w:space="0" w:color="auto"/>
              <w:right w:val="none" w:sz="0" w:space="0" w:color="auto"/>
            </w:tcBorders>
          </w:tcPr>
          <w:p w:rsidR="006A0F08" w:rsidRPr="006A0F08" w:rsidRDefault="006A0F08" w:rsidP="006A0F08">
            <w:pPr>
              <w:jc w:val="both"/>
              <w:rPr>
                <w:sz w:val="20"/>
                <w:szCs w:val="20"/>
              </w:rPr>
            </w:pPr>
            <w:r w:rsidRPr="006A0F08">
              <w:rPr>
                <w:sz w:val="20"/>
                <w:szCs w:val="20"/>
              </w:rPr>
              <w:t>9</w:t>
            </w:r>
          </w:p>
        </w:tc>
        <w:tc>
          <w:tcPr>
            <w:tcW w:w="1440" w:type="dxa"/>
            <w:tcBorders>
              <w:top w:val="none" w:sz="0" w:space="0" w:color="auto"/>
              <w:bottom w:val="none" w:sz="0" w:space="0" w:color="auto"/>
            </w:tcBorders>
          </w:tcPr>
          <w:p w:rsidR="006A0F08" w:rsidRPr="006A0F08" w:rsidRDefault="006A0F08" w:rsidP="006A0F08">
            <w:pPr>
              <w:jc w:val="both"/>
              <w:cnfStyle w:val="000000100000" w:firstRow="0" w:lastRow="0" w:firstColumn="0" w:lastColumn="0" w:oddVBand="0" w:evenVBand="0" w:oddHBand="1" w:evenHBand="0" w:firstRowFirstColumn="0" w:firstRowLastColumn="0" w:lastRowFirstColumn="0" w:lastRowLastColumn="0"/>
              <w:rPr>
                <w:sz w:val="20"/>
                <w:szCs w:val="20"/>
              </w:rPr>
            </w:pPr>
            <w:r w:rsidRPr="006A0F08">
              <w:rPr>
                <w:sz w:val="20"/>
                <w:szCs w:val="20"/>
              </w:rPr>
              <w:t>Sub-category</w:t>
            </w:r>
          </w:p>
        </w:tc>
        <w:tc>
          <w:tcPr>
            <w:tcW w:w="6925" w:type="dxa"/>
            <w:tcBorders>
              <w:top w:val="none" w:sz="0" w:space="0" w:color="auto"/>
              <w:bottom w:val="none" w:sz="0" w:space="0" w:color="auto"/>
            </w:tcBorders>
          </w:tcPr>
          <w:p w:rsidR="006A0F08" w:rsidRPr="006A0F08" w:rsidRDefault="006A0F08" w:rsidP="00A66DC6">
            <w:pPr>
              <w:jc w:val="both"/>
              <w:cnfStyle w:val="000000100000" w:firstRow="0" w:lastRow="0" w:firstColumn="0" w:lastColumn="0" w:oddVBand="0" w:evenVBand="0" w:oddHBand="1" w:evenHBand="0" w:firstRowFirstColumn="0" w:firstRowLastColumn="0" w:lastRowFirstColumn="0" w:lastRowLastColumn="0"/>
              <w:rPr>
                <w:b/>
                <w:sz w:val="20"/>
                <w:szCs w:val="20"/>
              </w:rPr>
            </w:pPr>
            <w:r w:rsidRPr="006A0F08">
              <w:rPr>
                <w:b/>
                <w:sz w:val="20"/>
                <w:szCs w:val="20"/>
              </w:rPr>
              <w:t>Other</w:t>
            </w:r>
          </w:p>
        </w:tc>
      </w:tr>
      <w:tr w:rsidR="006A0F08" w:rsidRPr="002E3DA7" w:rsidTr="00037A4E">
        <w:tc>
          <w:tcPr>
            <w:cnfStyle w:val="001000000000" w:firstRow="0" w:lastRow="0" w:firstColumn="1" w:lastColumn="0" w:oddVBand="0" w:evenVBand="0" w:oddHBand="0" w:evenHBand="0" w:firstRowFirstColumn="0" w:firstRowLastColumn="0" w:lastRowFirstColumn="0" w:lastRowLastColumn="0"/>
            <w:tcW w:w="985" w:type="dxa"/>
            <w:vMerge/>
            <w:tcBorders>
              <w:right w:val="none" w:sz="0" w:space="0" w:color="auto"/>
            </w:tcBorders>
          </w:tcPr>
          <w:p w:rsidR="006A0F08" w:rsidRPr="006A0F08" w:rsidRDefault="006A0F08" w:rsidP="006A0F08">
            <w:pPr>
              <w:jc w:val="both"/>
              <w:rPr>
                <w:sz w:val="20"/>
                <w:szCs w:val="20"/>
              </w:rPr>
            </w:pPr>
          </w:p>
        </w:tc>
        <w:tc>
          <w:tcPr>
            <w:tcW w:w="1440" w:type="dxa"/>
          </w:tcPr>
          <w:p w:rsidR="006A0F08" w:rsidRPr="006A0F08" w:rsidRDefault="006A0F08" w:rsidP="006A0F08">
            <w:pPr>
              <w:jc w:val="both"/>
              <w:cnfStyle w:val="000000000000" w:firstRow="0" w:lastRow="0" w:firstColumn="0" w:lastColumn="0" w:oddVBand="0" w:evenVBand="0" w:oddHBand="0" w:evenHBand="0" w:firstRowFirstColumn="0" w:firstRowLastColumn="0" w:lastRowFirstColumn="0" w:lastRowLastColumn="0"/>
              <w:rPr>
                <w:sz w:val="20"/>
                <w:szCs w:val="20"/>
              </w:rPr>
            </w:pPr>
            <w:r w:rsidRPr="006A0F08">
              <w:rPr>
                <w:sz w:val="20"/>
                <w:szCs w:val="20"/>
              </w:rPr>
              <w:t>A</w:t>
            </w:r>
          </w:p>
        </w:tc>
        <w:tc>
          <w:tcPr>
            <w:tcW w:w="6925" w:type="dxa"/>
          </w:tcPr>
          <w:p w:rsidR="006A0F08" w:rsidRPr="006A0F08" w:rsidRDefault="006A0F08" w:rsidP="00A66DC6">
            <w:pPr>
              <w:jc w:val="both"/>
              <w:cnfStyle w:val="000000000000" w:firstRow="0" w:lastRow="0" w:firstColumn="0" w:lastColumn="0" w:oddVBand="0" w:evenVBand="0" w:oddHBand="0" w:evenHBand="0" w:firstRowFirstColumn="0" w:firstRowLastColumn="0" w:lastRowFirstColumn="0" w:lastRowLastColumn="0"/>
              <w:rPr>
                <w:sz w:val="20"/>
                <w:szCs w:val="20"/>
              </w:rPr>
            </w:pPr>
            <w:r w:rsidRPr="006A0F08">
              <w:rPr>
                <w:sz w:val="20"/>
                <w:szCs w:val="20"/>
              </w:rPr>
              <w:t>New Delivery Vector: The delivery vector is not covered by the listed methods. Description of the delivery vector must be included in the incident comments.</w:t>
            </w:r>
          </w:p>
        </w:tc>
      </w:tr>
      <w:tr w:rsidR="006A0F08" w:rsidRPr="002E3DA7"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vMerge w:val="restart"/>
            <w:tcBorders>
              <w:top w:val="none" w:sz="0" w:space="0" w:color="auto"/>
              <w:bottom w:val="none" w:sz="0" w:space="0" w:color="auto"/>
              <w:right w:val="none" w:sz="0" w:space="0" w:color="auto"/>
            </w:tcBorders>
          </w:tcPr>
          <w:p w:rsidR="006A0F08" w:rsidRPr="006A0F08" w:rsidRDefault="006A0F08" w:rsidP="006A0F08">
            <w:pPr>
              <w:jc w:val="both"/>
              <w:rPr>
                <w:sz w:val="20"/>
                <w:szCs w:val="20"/>
              </w:rPr>
            </w:pPr>
            <w:r w:rsidRPr="006A0F08">
              <w:rPr>
                <w:sz w:val="20"/>
                <w:szCs w:val="20"/>
              </w:rPr>
              <w:t>10</w:t>
            </w:r>
          </w:p>
        </w:tc>
        <w:tc>
          <w:tcPr>
            <w:tcW w:w="1440" w:type="dxa"/>
            <w:tcBorders>
              <w:top w:val="none" w:sz="0" w:space="0" w:color="auto"/>
              <w:bottom w:val="none" w:sz="0" w:space="0" w:color="auto"/>
            </w:tcBorders>
          </w:tcPr>
          <w:p w:rsidR="006A0F08" w:rsidRPr="006A0F08" w:rsidRDefault="006A0F08" w:rsidP="006A0F08">
            <w:pPr>
              <w:jc w:val="both"/>
              <w:cnfStyle w:val="000000100000" w:firstRow="0" w:lastRow="0" w:firstColumn="0" w:lastColumn="0" w:oddVBand="0" w:evenVBand="0" w:oddHBand="1" w:evenHBand="0" w:firstRowFirstColumn="0" w:firstRowLastColumn="0" w:lastRowFirstColumn="0" w:lastRowLastColumn="0"/>
              <w:rPr>
                <w:sz w:val="20"/>
                <w:szCs w:val="20"/>
              </w:rPr>
            </w:pPr>
            <w:r w:rsidRPr="006A0F08">
              <w:rPr>
                <w:sz w:val="20"/>
                <w:szCs w:val="20"/>
              </w:rPr>
              <w:t>Sub-category</w:t>
            </w:r>
          </w:p>
        </w:tc>
        <w:tc>
          <w:tcPr>
            <w:tcW w:w="6925" w:type="dxa"/>
            <w:tcBorders>
              <w:top w:val="none" w:sz="0" w:space="0" w:color="auto"/>
              <w:bottom w:val="none" w:sz="0" w:space="0" w:color="auto"/>
            </w:tcBorders>
          </w:tcPr>
          <w:p w:rsidR="006A0F08" w:rsidRPr="006A0F08" w:rsidRDefault="006A0F08" w:rsidP="00A66DC6">
            <w:pPr>
              <w:jc w:val="both"/>
              <w:cnfStyle w:val="000000100000" w:firstRow="0" w:lastRow="0" w:firstColumn="0" w:lastColumn="0" w:oddVBand="0" w:evenVBand="0" w:oddHBand="1" w:evenHBand="0" w:firstRowFirstColumn="0" w:firstRowLastColumn="0" w:lastRowFirstColumn="0" w:lastRowLastColumn="0"/>
              <w:rPr>
                <w:sz w:val="20"/>
                <w:szCs w:val="20"/>
              </w:rPr>
            </w:pPr>
            <w:r w:rsidRPr="006A0F08">
              <w:rPr>
                <w:b/>
                <w:sz w:val="20"/>
                <w:szCs w:val="20"/>
              </w:rPr>
              <w:t>Unknown</w:t>
            </w:r>
            <w:r w:rsidRPr="006A0F08">
              <w:rPr>
                <w:sz w:val="20"/>
                <w:szCs w:val="20"/>
              </w:rPr>
              <w:t>.</w:t>
            </w:r>
          </w:p>
        </w:tc>
      </w:tr>
      <w:tr w:rsidR="006A0F08" w:rsidRPr="002E3DA7" w:rsidTr="00037A4E">
        <w:tc>
          <w:tcPr>
            <w:cnfStyle w:val="001000000000" w:firstRow="0" w:lastRow="0" w:firstColumn="1" w:lastColumn="0" w:oddVBand="0" w:evenVBand="0" w:oddHBand="0" w:evenHBand="0" w:firstRowFirstColumn="0" w:firstRowLastColumn="0" w:lastRowFirstColumn="0" w:lastRowLastColumn="0"/>
            <w:tcW w:w="985" w:type="dxa"/>
            <w:vMerge/>
            <w:tcBorders>
              <w:right w:val="none" w:sz="0" w:space="0" w:color="auto"/>
            </w:tcBorders>
          </w:tcPr>
          <w:p w:rsidR="006A0F08" w:rsidRPr="006A0F08" w:rsidRDefault="006A0F08" w:rsidP="006A0F08">
            <w:pPr>
              <w:jc w:val="both"/>
              <w:rPr>
                <w:sz w:val="20"/>
                <w:szCs w:val="20"/>
              </w:rPr>
            </w:pPr>
          </w:p>
        </w:tc>
        <w:tc>
          <w:tcPr>
            <w:tcW w:w="1440" w:type="dxa"/>
          </w:tcPr>
          <w:p w:rsidR="006A0F08" w:rsidRPr="006A0F08" w:rsidRDefault="006A0F08" w:rsidP="006A0F08">
            <w:pPr>
              <w:jc w:val="both"/>
              <w:cnfStyle w:val="000000000000" w:firstRow="0" w:lastRow="0" w:firstColumn="0" w:lastColumn="0" w:oddVBand="0" w:evenVBand="0" w:oddHBand="0" w:evenHBand="0" w:firstRowFirstColumn="0" w:firstRowLastColumn="0" w:lastRowFirstColumn="0" w:lastRowLastColumn="0"/>
              <w:rPr>
                <w:sz w:val="20"/>
                <w:szCs w:val="20"/>
              </w:rPr>
            </w:pPr>
            <w:r w:rsidRPr="006A0F08">
              <w:rPr>
                <w:sz w:val="20"/>
                <w:szCs w:val="20"/>
              </w:rPr>
              <w:t>A</w:t>
            </w:r>
          </w:p>
        </w:tc>
        <w:tc>
          <w:tcPr>
            <w:tcW w:w="6925" w:type="dxa"/>
          </w:tcPr>
          <w:p w:rsidR="006A0F08" w:rsidRPr="006A0F08" w:rsidRDefault="006A0F08" w:rsidP="00A66DC6">
            <w:pPr>
              <w:keepNext/>
              <w:jc w:val="both"/>
              <w:cnfStyle w:val="000000000000" w:firstRow="0" w:lastRow="0" w:firstColumn="0" w:lastColumn="0" w:oddVBand="0" w:evenVBand="0" w:oddHBand="0" w:evenHBand="0" w:firstRowFirstColumn="0" w:firstRowLastColumn="0" w:lastRowFirstColumn="0" w:lastRowLastColumn="0"/>
              <w:rPr>
                <w:sz w:val="20"/>
                <w:szCs w:val="20"/>
              </w:rPr>
            </w:pPr>
            <w:r w:rsidRPr="006A0F08">
              <w:rPr>
                <w:sz w:val="20"/>
                <w:szCs w:val="20"/>
              </w:rPr>
              <w:t>Unable to Determine: Delivery vector could not be determined with the information available.</w:t>
            </w:r>
          </w:p>
        </w:tc>
      </w:tr>
    </w:tbl>
    <w:p w:rsidR="002E3DA7" w:rsidRPr="00F20B97" w:rsidRDefault="00A66DC6" w:rsidP="00A66DC6">
      <w:pPr>
        <w:pStyle w:val="Caption"/>
        <w:jc w:val="center"/>
      </w:pPr>
      <w:bookmarkStart w:id="53" w:name="_Toc432508958"/>
      <w:bookmarkStart w:id="54" w:name="Table9"/>
      <w:r>
        <w:t xml:space="preserve">Table </w:t>
      </w:r>
      <w:fldSimple w:instr=" SEQ Table \* ARABIC ">
        <w:r w:rsidR="000F4C0C">
          <w:rPr>
            <w:noProof/>
          </w:rPr>
          <w:t>9</w:t>
        </w:r>
      </w:fldSimple>
      <w:r>
        <w:t xml:space="preserve"> - Delivery Vectors</w:t>
      </w:r>
      <w:bookmarkEnd w:id="53"/>
      <w:bookmarkEnd w:id="54"/>
    </w:p>
    <w:p w:rsidR="00F20B97" w:rsidRDefault="00A66DC6" w:rsidP="00A66DC6">
      <w:pPr>
        <w:jc w:val="both"/>
      </w:pPr>
      <w:r>
        <w:rPr>
          <w:spacing w:val="-2"/>
        </w:rPr>
        <w:t>The</w:t>
      </w:r>
      <w:r>
        <w:rPr>
          <w:spacing w:val="-1"/>
        </w:rPr>
        <w:t xml:space="preserve"> delivery </w:t>
      </w:r>
      <w:r>
        <w:t>vectors</w:t>
      </w:r>
      <w:r>
        <w:rPr>
          <w:spacing w:val="-2"/>
        </w:rPr>
        <w:t xml:space="preserve"> </w:t>
      </w:r>
      <w:r>
        <w:rPr>
          <w:spacing w:val="-1"/>
        </w:rPr>
        <w:t xml:space="preserve">above are not </w:t>
      </w:r>
      <w:r>
        <w:t>exhaustive.</w:t>
      </w:r>
      <w:r>
        <w:rPr>
          <w:spacing w:val="75"/>
        </w:rPr>
        <w:t xml:space="preserve"> </w:t>
      </w:r>
      <w:r>
        <w:rPr>
          <w:spacing w:val="-1"/>
        </w:rPr>
        <w:t xml:space="preserve">Rather, </w:t>
      </w:r>
      <w:r>
        <w:t>they</w:t>
      </w:r>
      <w:r>
        <w:rPr>
          <w:spacing w:val="-2"/>
        </w:rPr>
        <w:t xml:space="preserve"> </w:t>
      </w:r>
      <w:r>
        <w:rPr>
          <w:spacing w:val="-1"/>
        </w:rPr>
        <w:t>broadly</w:t>
      </w:r>
      <w:r>
        <w:rPr>
          <w:spacing w:val="29"/>
        </w:rPr>
        <w:t xml:space="preserve"> </w:t>
      </w:r>
      <w:r>
        <w:rPr>
          <w:spacing w:val="-1"/>
        </w:rPr>
        <w:t>define</w:t>
      </w:r>
      <w:r>
        <w:rPr>
          <w:spacing w:val="-5"/>
        </w:rPr>
        <w:t xml:space="preserve"> </w:t>
      </w:r>
      <w:r>
        <w:t>the</w:t>
      </w:r>
      <w:r>
        <w:rPr>
          <w:spacing w:val="-5"/>
        </w:rPr>
        <w:t xml:space="preserve"> </w:t>
      </w:r>
      <w:r>
        <w:t>major</w:t>
      </w:r>
      <w:r>
        <w:rPr>
          <w:spacing w:val="-5"/>
        </w:rPr>
        <w:t xml:space="preserve"> </w:t>
      </w:r>
      <w:r>
        <w:t>categories</w:t>
      </w:r>
      <w:r>
        <w:rPr>
          <w:spacing w:val="-4"/>
        </w:rPr>
        <w:t xml:space="preserve"> </w:t>
      </w:r>
      <w:r>
        <w:rPr>
          <w:spacing w:val="-1"/>
        </w:rPr>
        <w:t>of</w:t>
      </w:r>
      <w:r>
        <w:rPr>
          <w:spacing w:val="-4"/>
        </w:rPr>
        <w:t xml:space="preserve"> </w:t>
      </w:r>
      <w:r>
        <w:rPr>
          <w:spacing w:val="-1"/>
        </w:rPr>
        <w:t>delivery</w:t>
      </w:r>
      <w:r>
        <w:rPr>
          <w:spacing w:val="-5"/>
        </w:rPr>
        <w:t xml:space="preserve"> </w:t>
      </w:r>
      <w:r>
        <w:t>vectors.</w:t>
      </w:r>
      <w:r>
        <w:rPr>
          <w:spacing w:val="69"/>
        </w:rPr>
        <w:t xml:space="preserve"> </w:t>
      </w:r>
      <w:r>
        <w:rPr>
          <w:spacing w:val="-2"/>
        </w:rPr>
        <w:t>To</w:t>
      </w:r>
      <w:r>
        <w:rPr>
          <w:spacing w:val="-5"/>
        </w:rPr>
        <w:t xml:space="preserve"> </w:t>
      </w:r>
      <w:r>
        <w:rPr>
          <w:spacing w:val="-1"/>
        </w:rPr>
        <w:t>provide</w:t>
      </w:r>
      <w:r>
        <w:rPr>
          <w:spacing w:val="-4"/>
        </w:rPr>
        <w:t xml:space="preserve"> </w:t>
      </w:r>
      <w:r>
        <w:t>a</w:t>
      </w:r>
      <w:r>
        <w:rPr>
          <w:spacing w:val="-4"/>
        </w:rPr>
        <w:t xml:space="preserve"> </w:t>
      </w:r>
      <w:r>
        <w:t>greater</w:t>
      </w:r>
      <w:r>
        <w:rPr>
          <w:spacing w:val="-5"/>
        </w:rPr>
        <w:t xml:space="preserve"> </w:t>
      </w:r>
      <w:r>
        <w:rPr>
          <w:spacing w:val="-1"/>
        </w:rPr>
        <w:t>degree</w:t>
      </w:r>
      <w:r>
        <w:rPr>
          <w:spacing w:val="-4"/>
        </w:rPr>
        <w:t xml:space="preserve"> </w:t>
      </w:r>
      <w:r>
        <w:rPr>
          <w:spacing w:val="-1"/>
        </w:rPr>
        <w:t>of</w:t>
      </w:r>
      <w:r>
        <w:rPr>
          <w:spacing w:val="28"/>
          <w:w w:val="99"/>
        </w:rPr>
        <w:t xml:space="preserve"> </w:t>
      </w:r>
      <w:r>
        <w:t>granularity,</w:t>
      </w:r>
      <w:r>
        <w:rPr>
          <w:spacing w:val="-6"/>
        </w:rPr>
        <w:t xml:space="preserve"> </w:t>
      </w:r>
      <w:r>
        <w:t>a</w:t>
      </w:r>
      <w:r>
        <w:rPr>
          <w:spacing w:val="-5"/>
        </w:rPr>
        <w:t xml:space="preserve"> </w:t>
      </w:r>
      <w:r>
        <w:t>category</w:t>
      </w:r>
      <w:r>
        <w:rPr>
          <w:spacing w:val="-5"/>
        </w:rPr>
        <w:t xml:space="preserve"> </w:t>
      </w:r>
      <w:r>
        <w:t>may</w:t>
      </w:r>
      <w:r>
        <w:rPr>
          <w:spacing w:val="-6"/>
        </w:rPr>
        <w:t xml:space="preserve"> </w:t>
      </w:r>
      <w:r>
        <w:t>consist</w:t>
      </w:r>
      <w:r>
        <w:rPr>
          <w:spacing w:val="-5"/>
        </w:rPr>
        <w:t xml:space="preserve"> </w:t>
      </w:r>
      <w:r>
        <w:rPr>
          <w:spacing w:val="-1"/>
        </w:rPr>
        <w:t>of</w:t>
      </w:r>
      <w:r>
        <w:rPr>
          <w:spacing w:val="-6"/>
        </w:rPr>
        <w:t xml:space="preserve"> </w:t>
      </w:r>
      <w:r>
        <w:t>subcategories</w:t>
      </w:r>
      <w:r>
        <w:rPr>
          <w:spacing w:val="-5"/>
        </w:rPr>
        <w:t xml:space="preserve"> </w:t>
      </w:r>
      <w:r>
        <w:t>that</w:t>
      </w:r>
      <w:r>
        <w:rPr>
          <w:spacing w:val="-6"/>
        </w:rPr>
        <w:t xml:space="preserve"> </w:t>
      </w:r>
      <w:r>
        <w:t>further</w:t>
      </w:r>
      <w:r>
        <w:rPr>
          <w:spacing w:val="-6"/>
        </w:rPr>
        <w:t xml:space="preserve"> </w:t>
      </w:r>
      <w:r>
        <w:t>characterize</w:t>
      </w:r>
      <w:r>
        <w:rPr>
          <w:spacing w:val="21"/>
          <w:w w:val="99"/>
        </w:rPr>
        <w:t xml:space="preserve"> </w:t>
      </w:r>
      <w:r>
        <w:t>specific</w:t>
      </w:r>
      <w:r>
        <w:rPr>
          <w:spacing w:val="-6"/>
        </w:rPr>
        <w:t xml:space="preserve"> </w:t>
      </w:r>
      <w:r>
        <w:rPr>
          <w:spacing w:val="-1"/>
        </w:rPr>
        <w:t>delivery</w:t>
      </w:r>
      <w:r>
        <w:rPr>
          <w:spacing w:val="-6"/>
        </w:rPr>
        <w:t xml:space="preserve"> </w:t>
      </w:r>
      <w:r>
        <w:t>vectors.</w:t>
      </w:r>
      <w:r>
        <w:rPr>
          <w:spacing w:val="66"/>
        </w:rPr>
        <w:t xml:space="preserve"> </w:t>
      </w:r>
      <w:r>
        <w:rPr>
          <w:spacing w:val="-1"/>
        </w:rPr>
        <w:t>For</w:t>
      </w:r>
      <w:r>
        <w:rPr>
          <w:spacing w:val="-5"/>
        </w:rPr>
        <w:t xml:space="preserve"> </w:t>
      </w:r>
      <w:r>
        <w:t>example,</w:t>
      </w:r>
      <w:r>
        <w:rPr>
          <w:spacing w:val="-6"/>
        </w:rPr>
        <w:t xml:space="preserve"> </w:t>
      </w:r>
      <w:r>
        <w:t>subcategories</w:t>
      </w:r>
      <w:r>
        <w:rPr>
          <w:spacing w:val="-6"/>
        </w:rPr>
        <w:t xml:space="preserve"> </w:t>
      </w:r>
      <w:r>
        <w:rPr>
          <w:spacing w:val="-1"/>
        </w:rPr>
        <w:t>of</w:t>
      </w:r>
      <w:r>
        <w:rPr>
          <w:spacing w:val="-5"/>
        </w:rPr>
        <w:t xml:space="preserve"> </w:t>
      </w:r>
      <w:r>
        <w:t>the</w:t>
      </w:r>
      <w:r>
        <w:rPr>
          <w:spacing w:val="-7"/>
        </w:rPr>
        <w:t xml:space="preserve"> </w:t>
      </w:r>
      <w:r>
        <w:rPr>
          <w:spacing w:val="-1"/>
        </w:rPr>
        <w:t>delivery</w:t>
      </w:r>
      <w:r>
        <w:rPr>
          <w:spacing w:val="-5"/>
        </w:rPr>
        <w:t xml:space="preserve"> </w:t>
      </w:r>
      <w:r>
        <w:t>vector</w:t>
      </w:r>
      <w:r>
        <w:rPr>
          <w:spacing w:val="25"/>
          <w:w w:val="99"/>
        </w:rPr>
        <w:t xml:space="preserve"> </w:t>
      </w:r>
      <w:r>
        <w:t>“Software</w:t>
      </w:r>
      <w:r>
        <w:rPr>
          <w:spacing w:val="-7"/>
        </w:rPr>
        <w:t xml:space="preserve"> </w:t>
      </w:r>
      <w:r>
        <w:rPr>
          <w:spacing w:val="-1"/>
        </w:rPr>
        <w:t>Flaw”</w:t>
      </w:r>
      <w:r>
        <w:rPr>
          <w:spacing w:val="-5"/>
        </w:rPr>
        <w:t xml:space="preserve"> </w:t>
      </w:r>
      <w:r>
        <w:t>may</w:t>
      </w:r>
      <w:r>
        <w:rPr>
          <w:spacing w:val="-6"/>
        </w:rPr>
        <w:t xml:space="preserve"> </w:t>
      </w:r>
      <w:r>
        <w:t>include</w:t>
      </w:r>
      <w:r>
        <w:rPr>
          <w:spacing w:val="-6"/>
        </w:rPr>
        <w:t xml:space="preserve"> </w:t>
      </w:r>
      <w:r>
        <w:t>“Exploited</w:t>
      </w:r>
      <w:r>
        <w:rPr>
          <w:spacing w:val="-6"/>
        </w:rPr>
        <w:t xml:space="preserve"> </w:t>
      </w:r>
      <w:r>
        <w:t>a</w:t>
      </w:r>
      <w:r>
        <w:rPr>
          <w:spacing w:val="-5"/>
        </w:rPr>
        <w:t xml:space="preserve"> </w:t>
      </w:r>
      <w:r>
        <w:t>New</w:t>
      </w:r>
      <w:r>
        <w:rPr>
          <w:spacing w:val="-6"/>
        </w:rPr>
        <w:t xml:space="preserve"> </w:t>
      </w:r>
      <w:r>
        <w:rPr>
          <w:spacing w:val="-1"/>
        </w:rPr>
        <w:t>Vulnerability”</w:t>
      </w:r>
      <w:r>
        <w:rPr>
          <w:spacing w:val="-5"/>
        </w:rPr>
        <w:t xml:space="preserve"> </w:t>
      </w:r>
      <w:r>
        <w:rPr>
          <w:spacing w:val="-1"/>
        </w:rPr>
        <w:t>or</w:t>
      </w:r>
      <w:r>
        <w:rPr>
          <w:spacing w:val="-5"/>
        </w:rPr>
        <w:t xml:space="preserve"> </w:t>
      </w:r>
      <w:r>
        <w:rPr>
          <w:spacing w:val="-1"/>
        </w:rPr>
        <w:t>“Exploited</w:t>
      </w:r>
      <w:r>
        <w:rPr>
          <w:spacing w:val="-5"/>
        </w:rPr>
        <w:t xml:space="preserve"> </w:t>
      </w:r>
      <w:r>
        <w:rPr>
          <w:spacing w:val="-1"/>
        </w:rPr>
        <w:t>an</w:t>
      </w:r>
      <w:r>
        <w:rPr>
          <w:spacing w:val="25"/>
        </w:rPr>
        <w:t xml:space="preserve"> </w:t>
      </w:r>
      <w:r>
        <w:rPr>
          <w:spacing w:val="-1"/>
        </w:rPr>
        <w:t>Existing</w:t>
      </w:r>
      <w:r>
        <w:rPr>
          <w:spacing w:val="-4"/>
        </w:rPr>
        <w:t xml:space="preserve"> </w:t>
      </w:r>
      <w:r>
        <w:rPr>
          <w:spacing w:val="-1"/>
        </w:rPr>
        <w:t>Vulnerability.”</w:t>
      </w:r>
      <w:r>
        <w:rPr>
          <w:spacing w:val="69"/>
        </w:rPr>
        <w:t xml:space="preserve"> </w:t>
      </w:r>
      <w:r>
        <w:rPr>
          <w:spacing w:val="-2"/>
        </w:rPr>
        <w:t>This</w:t>
      </w:r>
      <w:r>
        <w:rPr>
          <w:spacing w:val="-3"/>
        </w:rPr>
        <w:t xml:space="preserve"> </w:t>
      </w:r>
      <w:r>
        <w:rPr>
          <w:spacing w:val="-1"/>
        </w:rPr>
        <w:t>provides</w:t>
      </w:r>
      <w:r>
        <w:rPr>
          <w:spacing w:val="-4"/>
        </w:rPr>
        <w:t xml:space="preserve"> </w:t>
      </w:r>
      <w:r>
        <w:t>a</w:t>
      </w:r>
      <w:r>
        <w:rPr>
          <w:spacing w:val="-4"/>
        </w:rPr>
        <w:t xml:space="preserve"> </w:t>
      </w:r>
      <w:r>
        <w:t>greater</w:t>
      </w:r>
      <w:r>
        <w:rPr>
          <w:spacing w:val="-5"/>
        </w:rPr>
        <w:t xml:space="preserve"> </w:t>
      </w:r>
      <w:r>
        <w:rPr>
          <w:spacing w:val="-1"/>
        </w:rPr>
        <w:t>degree</w:t>
      </w:r>
      <w:r>
        <w:rPr>
          <w:spacing w:val="-4"/>
        </w:rPr>
        <w:t xml:space="preserve"> </w:t>
      </w:r>
      <w:r>
        <w:rPr>
          <w:spacing w:val="-1"/>
        </w:rPr>
        <w:t>of</w:t>
      </w:r>
      <w:r>
        <w:rPr>
          <w:spacing w:val="-4"/>
        </w:rPr>
        <w:t xml:space="preserve"> </w:t>
      </w:r>
      <w:r>
        <w:t>control</w:t>
      </w:r>
      <w:r>
        <w:rPr>
          <w:spacing w:val="-4"/>
        </w:rPr>
        <w:t xml:space="preserve"> </w:t>
      </w:r>
      <w:r>
        <w:rPr>
          <w:spacing w:val="-1"/>
        </w:rPr>
        <w:t>over</w:t>
      </w:r>
      <w:r>
        <w:rPr>
          <w:spacing w:val="-4"/>
        </w:rPr>
        <w:t xml:space="preserve"> </w:t>
      </w:r>
      <w:r>
        <w:t>the</w:t>
      </w:r>
      <w:r>
        <w:rPr>
          <w:spacing w:val="-5"/>
        </w:rPr>
        <w:t xml:space="preserve"> </w:t>
      </w:r>
      <w:r>
        <w:t>type</w:t>
      </w:r>
      <w:r>
        <w:rPr>
          <w:spacing w:val="23"/>
        </w:rPr>
        <w:t xml:space="preserve"> </w:t>
      </w:r>
      <w:r>
        <w:rPr>
          <w:spacing w:val="-1"/>
        </w:rPr>
        <w:t>of</w:t>
      </w:r>
      <w:r>
        <w:rPr>
          <w:spacing w:val="-9"/>
        </w:rPr>
        <w:t xml:space="preserve"> </w:t>
      </w:r>
      <w:r>
        <w:t>information</w:t>
      </w:r>
      <w:r>
        <w:rPr>
          <w:spacing w:val="-10"/>
        </w:rPr>
        <w:t xml:space="preserve"> </w:t>
      </w:r>
      <w:r>
        <w:rPr>
          <w:spacing w:val="-1"/>
        </w:rPr>
        <w:t>being</w:t>
      </w:r>
      <w:r>
        <w:rPr>
          <w:spacing w:val="-9"/>
        </w:rPr>
        <w:t xml:space="preserve"> </w:t>
      </w:r>
      <w:r>
        <w:t>reported.</w:t>
      </w:r>
    </w:p>
    <w:p w:rsidR="00A66DC6" w:rsidRDefault="00A66DC6">
      <w:r>
        <w:br w:type="page"/>
      </w:r>
    </w:p>
    <w:p w:rsidR="00A66DC6" w:rsidRPr="00597E2D" w:rsidRDefault="00A66DC6" w:rsidP="00A66DC6">
      <w:pPr>
        <w:pStyle w:val="Heading1"/>
        <w:jc w:val="center"/>
        <w:rPr>
          <w:rFonts w:asciiTheme="minorHAnsi" w:hAnsiTheme="minorHAnsi"/>
          <w:b/>
        </w:rPr>
      </w:pPr>
      <w:bookmarkStart w:id="55" w:name="_APPENDIX_E_–"/>
      <w:bookmarkStart w:id="56" w:name="_Toc432593114"/>
      <w:bookmarkEnd w:id="55"/>
      <w:r w:rsidRPr="00597E2D">
        <w:rPr>
          <w:rFonts w:asciiTheme="minorHAnsi" w:hAnsiTheme="minorHAnsi"/>
          <w:b/>
        </w:rPr>
        <w:lastRenderedPageBreak/>
        <w:t>APPENDIX E – IMPACT ASSESSMENT MATRIX</w:t>
      </w:r>
      <w:bookmarkEnd w:id="56"/>
    </w:p>
    <w:p w:rsidR="00A66DC6" w:rsidRDefault="00A66DC6">
      <w:r>
        <w:br w:type="page"/>
      </w:r>
    </w:p>
    <w:p w:rsidR="00A66DC6" w:rsidRDefault="00A66DC6" w:rsidP="00A66DC6">
      <w:pPr>
        <w:jc w:val="both"/>
      </w:pPr>
      <w:r>
        <w:lastRenderedPageBreak/>
        <w:t>Impact is assessed based on the degree to which an incident or event adversely affects, or has the potential to affect, the successful accomplishment of operational missions and the confidentiality, integrity, or availability of DoD information networks and ISs. Each cyber event or incident is assessed and assigned an impact as part of the incident handling process. An impact assessment is one of the determining factors when assigning priority to an incident or event. The category and impact guide reporting timelines and response actions should be commensurate with the magnitude of the incident or event.</w:t>
      </w:r>
    </w:p>
    <w:p w:rsidR="00A66DC6" w:rsidRDefault="00A66DC6" w:rsidP="00A66DC6">
      <w:pPr>
        <w:jc w:val="both"/>
      </w:pPr>
      <w:r>
        <w:rPr>
          <w:spacing w:val="-2"/>
        </w:rPr>
        <w:t>The</w:t>
      </w:r>
      <w:r>
        <w:rPr>
          <w:spacing w:val="-4"/>
        </w:rPr>
        <w:t xml:space="preserve"> </w:t>
      </w:r>
      <w:r>
        <w:t>following</w:t>
      </w:r>
      <w:r>
        <w:rPr>
          <w:spacing w:val="-6"/>
        </w:rPr>
        <w:t xml:space="preserve"> </w:t>
      </w:r>
      <w:r>
        <w:t>table</w:t>
      </w:r>
      <w:r>
        <w:rPr>
          <w:spacing w:val="-5"/>
        </w:rPr>
        <w:t xml:space="preserve"> </w:t>
      </w:r>
      <w:r>
        <w:rPr>
          <w:spacing w:val="-1"/>
        </w:rPr>
        <w:t>describes</w:t>
      </w:r>
      <w:r>
        <w:rPr>
          <w:spacing w:val="-5"/>
        </w:rPr>
        <w:t xml:space="preserve"> </w:t>
      </w:r>
      <w:r>
        <w:t>the</w:t>
      </w:r>
      <w:r>
        <w:rPr>
          <w:spacing w:val="35"/>
        </w:rPr>
        <w:t xml:space="preserve"> </w:t>
      </w:r>
      <w:r>
        <w:t>categorization</w:t>
      </w:r>
      <w:r>
        <w:rPr>
          <w:spacing w:val="-7"/>
        </w:rPr>
        <w:t xml:space="preserve"> </w:t>
      </w:r>
      <w:r>
        <w:t>system</w:t>
      </w:r>
      <w:r>
        <w:rPr>
          <w:spacing w:val="-6"/>
        </w:rPr>
        <w:t xml:space="preserve"> </w:t>
      </w:r>
      <w:r>
        <w:t>for</w:t>
      </w:r>
      <w:r>
        <w:rPr>
          <w:spacing w:val="-7"/>
        </w:rPr>
        <w:t xml:space="preserve"> </w:t>
      </w:r>
      <w:r>
        <w:rPr>
          <w:spacing w:val="-1"/>
        </w:rPr>
        <w:t>assigning</w:t>
      </w:r>
      <w:r>
        <w:rPr>
          <w:spacing w:val="-6"/>
        </w:rPr>
        <w:t xml:space="preserve"> </w:t>
      </w:r>
      <w:r>
        <w:t>impact</w:t>
      </w:r>
      <w:r>
        <w:rPr>
          <w:spacing w:val="-7"/>
        </w:rPr>
        <w:t xml:space="preserve"> </w:t>
      </w:r>
      <w:r>
        <w:t>levels</w:t>
      </w:r>
      <w:r>
        <w:rPr>
          <w:spacing w:val="-7"/>
        </w:rPr>
        <w:t xml:space="preserve"> </w:t>
      </w:r>
      <w:r>
        <w:t>to</w:t>
      </w:r>
      <w:r>
        <w:rPr>
          <w:spacing w:val="-7"/>
        </w:rPr>
        <w:t xml:space="preserve"> </w:t>
      </w:r>
      <w:r>
        <w:t>incidents</w:t>
      </w:r>
      <w:r>
        <w:rPr>
          <w:spacing w:val="-7"/>
        </w:rPr>
        <w:t xml:space="preserve"> </w:t>
      </w:r>
      <w:r>
        <w:rPr>
          <w:spacing w:val="-1"/>
        </w:rPr>
        <w:t>or</w:t>
      </w:r>
      <w:r>
        <w:rPr>
          <w:spacing w:val="-6"/>
        </w:rPr>
        <w:t xml:space="preserve"> </w:t>
      </w:r>
      <w:r>
        <w:t>events.</w:t>
      </w:r>
      <w:r>
        <w:rPr>
          <w:spacing w:val="64"/>
        </w:rPr>
        <w:t xml:space="preserve"> </w:t>
      </w:r>
      <w:r>
        <w:rPr>
          <w:spacing w:val="-2"/>
        </w:rPr>
        <w:t>This</w:t>
      </w:r>
      <w:r>
        <w:rPr>
          <w:spacing w:val="24"/>
          <w:w w:val="99"/>
        </w:rPr>
        <w:t xml:space="preserve"> </w:t>
      </w:r>
      <w:r>
        <w:t>table</w:t>
      </w:r>
      <w:r>
        <w:rPr>
          <w:spacing w:val="-5"/>
        </w:rPr>
        <w:t xml:space="preserve"> </w:t>
      </w:r>
      <w:r>
        <w:t>is</w:t>
      </w:r>
      <w:r>
        <w:rPr>
          <w:spacing w:val="-5"/>
        </w:rPr>
        <w:t xml:space="preserve"> </w:t>
      </w:r>
      <w:r>
        <w:t>intended</w:t>
      </w:r>
      <w:r>
        <w:rPr>
          <w:spacing w:val="-5"/>
        </w:rPr>
        <w:t xml:space="preserve"> </w:t>
      </w:r>
      <w:r>
        <w:t>to</w:t>
      </w:r>
      <w:r>
        <w:rPr>
          <w:spacing w:val="-5"/>
        </w:rPr>
        <w:t xml:space="preserve"> </w:t>
      </w:r>
      <w:r>
        <w:rPr>
          <w:spacing w:val="-1"/>
        </w:rPr>
        <w:t>provide</w:t>
      </w:r>
      <w:r>
        <w:rPr>
          <w:spacing w:val="-4"/>
        </w:rPr>
        <w:t xml:space="preserve"> </w:t>
      </w:r>
      <w:r>
        <w:t>a</w:t>
      </w:r>
      <w:r>
        <w:rPr>
          <w:spacing w:val="-4"/>
        </w:rPr>
        <w:t xml:space="preserve"> </w:t>
      </w:r>
      <w:r>
        <w:rPr>
          <w:spacing w:val="-1"/>
        </w:rPr>
        <w:t>high-level</w:t>
      </w:r>
      <w:r>
        <w:rPr>
          <w:spacing w:val="-5"/>
        </w:rPr>
        <w:t xml:space="preserve"> </w:t>
      </w:r>
      <w:r>
        <w:rPr>
          <w:spacing w:val="-1"/>
        </w:rPr>
        <w:t>overview</w:t>
      </w:r>
      <w:r>
        <w:rPr>
          <w:spacing w:val="-4"/>
        </w:rPr>
        <w:t xml:space="preserve"> </w:t>
      </w:r>
      <w:r>
        <w:rPr>
          <w:spacing w:val="-1"/>
        </w:rPr>
        <w:t>of</w:t>
      </w:r>
      <w:r>
        <w:rPr>
          <w:spacing w:val="-4"/>
        </w:rPr>
        <w:t xml:space="preserve"> </w:t>
      </w:r>
      <w:r>
        <w:t>each</w:t>
      </w:r>
      <w:r>
        <w:rPr>
          <w:spacing w:val="-5"/>
        </w:rPr>
        <w:t xml:space="preserve"> </w:t>
      </w:r>
      <w:r>
        <w:t>security</w:t>
      </w:r>
      <w:r>
        <w:rPr>
          <w:spacing w:val="-4"/>
        </w:rPr>
        <w:t xml:space="preserve"> </w:t>
      </w:r>
      <w:r>
        <w:rPr>
          <w:spacing w:val="-1"/>
        </w:rPr>
        <w:t>objective</w:t>
      </w:r>
      <w:r>
        <w:rPr>
          <w:spacing w:val="-4"/>
        </w:rPr>
        <w:t xml:space="preserve"> </w:t>
      </w:r>
      <w:r>
        <w:rPr>
          <w:spacing w:val="-1"/>
        </w:rPr>
        <w:t>and</w:t>
      </w:r>
      <w:r>
        <w:rPr>
          <w:spacing w:val="22"/>
        </w:rPr>
        <w:t xml:space="preserve"> </w:t>
      </w:r>
      <w:r>
        <w:rPr>
          <w:spacing w:val="-1"/>
        </w:rPr>
        <w:t>define</w:t>
      </w:r>
      <w:r>
        <w:rPr>
          <w:spacing w:val="-7"/>
        </w:rPr>
        <w:t xml:space="preserve"> </w:t>
      </w:r>
      <w:r>
        <w:t>impact</w:t>
      </w:r>
      <w:r>
        <w:rPr>
          <w:spacing w:val="-8"/>
        </w:rPr>
        <w:t xml:space="preserve"> </w:t>
      </w:r>
      <w:r>
        <w:t>levels</w:t>
      </w:r>
      <w:r>
        <w:rPr>
          <w:spacing w:val="-8"/>
        </w:rPr>
        <w:t xml:space="preserve"> </w:t>
      </w:r>
      <w:r>
        <w:rPr>
          <w:spacing w:val="-1"/>
        </w:rPr>
        <w:t>across</w:t>
      </w:r>
      <w:r>
        <w:rPr>
          <w:spacing w:val="-6"/>
        </w:rPr>
        <w:t xml:space="preserve"> </w:t>
      </w:r>
      <w:r>
        <w:t>these</w:t>
      </w:r>
      <w:r>
        <w:rPr>
          <w:spacing w:val="-8"/>
        </w:rPr>
        <w:t xml:space="preserve"> </w:t>
      </w:r>
      <w:r>
        <w:t>objectives.</w:t>
      </w:r>
    </w:p>
    <w:tbl>
      <w:tblPr>
        <w:tblStyle w:val="ListTable3-Accent1"/>
        <w:tblW w:w="0" w:type="auto"/>
        <w:tblLook w:val="04A0" w:firstRow="1" w:lastRow="0" w:firstColumn="1" w:lastColumn="0" w:noHBand="0" w:noVBand="1"/>
      </w:tblPr>
      <w:tblGrid>
        <w:gridCol w:w="3415"/>
        <w:gridCol w:w="2070"/>
        <w:gridCol w:w="1800"/>
        <w:gridCol w:w="2065"/>
      </w:tblGrid>
      <w:tr w:rsidR="00A66DC6" w:rsidRPr="00FA3EB2" w:rsidTr="00037A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15" w:type="dxa"/>
            <w:tcBorders>
              <w:bottom w:val="single" w:sz="4" w:space="0" w:color="5B9BD5" w:themeColor="accent1"/>
            </w:tcBorders>
          </w:tcPr>
          <w:p w:rsidR="00A66DC6" w:rsidRPr="00FA3EB2" w:rsidRDefault="00A66DC6" w:rsidP="00A66DC6">
            <w:pPr>
              <w:jc w:val="both"/>
              <w:rPr>
                <w:sz w:val="20"/>
                <w:szCs w:val="20"/>
              </w:rPr>
            </w:pPr>
          </w:p>
        </w:tc>
        <w:tc>
          <w:tcPr>
            <w:tcW w:w="5935" w:type="dxa"/>
            <w:gridSpan w:val="3"/>
            <w:tcBorders>
              <w:bottom w:val="single" w:sz="4" w:space="0" w:color="5B9BD5" w:themeColor="accent1"/>
            </w:tcBorders>
          </w:tcPr>
          <w:p w:rsidR="00A66DC6" w:rsidRPr="00FA3EB2" w:rsidRDefault="00A66DC6" w:rsidP="00037A4E">
            <w:pPr>
              <w:jc w:val="center"/>
              <w:cnfStyle w:val="100000000000" w:firstRow="1" w:lastRow="0" w:firstColumn="0" w:lastColumn="0" w:oddVBand="0" w:evenVBand="0" w:oddHBand="0" w:evenHBand="0" w:firstRowFirstColumn="0" w:firstRowLastColumn="0" w:lastRowFirstColumn="0" w:lastRowLastColumn="0"/>
              <w:rPr>
                <w:sz w:val="20"/>
                <w:szCs w:val="20"/>
              </w:rPr>
            </w:pPr>
            <w:r w:rsidRPr="00FA3EB2">
              <w:rPr>
                <w:sz w:val="20"/>
                <w:szCs w:val="20"/>
              </w:rPr>
              <w:t>Potential Impact</w:t>
            </w:r>
          </w:p>
        </w:tc>
      </w:tr>
      <w:tr w:rsidR="00A66DC6" w:rsidRPr="00FA3EB2"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F2F2F2" w:themeFill="background1" w:themeFillShade="F2"/>
          </w:tcPr>
          <w:p w:rsidR="00A66DC6" w:rsidRPr="00037A4E" w:rsidRDefault="00A66DC6" w:rsidP="00A66DC6">
            <w:pPr>
              <w:jc w:val="both"/>
              <w:rPr>
                <w:sz w:val="20"/>
                <w:szCs w:val="20"/>
              </w:rPr>
            </w:pPr>
            <w:r w:rsidRPr="00037A4E">
              <w:rPr>
                <w:sz w:val="20"/>
                <w:szCs w:val="20"/>
              </w:rPr>
              <w:t>Security Objective</w:t>
            </w:r>
          </w:p>
        </w:tc>
        <w:tc>
          <w:tcPr>
            <w:tcW w:w="2070" w:type="dxa"/>
            <w:shd w:val="clear" w:color="auto" w:fill="F2F2F2" w:themeFill="background1" w:themeFillShade="F2"/>
          </w:tcPr>
          <w:p w:rsidR="00A66DC6" w:rsidRPr="00037A4E" w:rsidRDefault="00A66DC6" w:rsidP="00A66DC6">
            <w:pPr>
              <w:jc w:val="both"/>
              <w:cnfStyle w:val="000000100000" w:firstRow="0" w:lastRow="0" w:firstColumn="0" w:lastColumn="0" w:oddVBand="0" w:evenVBand="0" w:oddHBand="1" w:evenHBand="0" w:firstRowFirstColumn="0" w:firstRowLastColumn="0" w:lastRowFirstColumn="0" w:lastRowLastColumn="0"/>
              <w:rPr>
                <w:b/>
                <w:sz w:val="20"/>
                <w:szCs w:val="20"/>
              </w:rPr>
            </w:pPr>
            <w:r w:rsidRPr="00037A4E">
              <w:rPr>
                <w:b/>
                <w:sz w:val="20"/>
                <w:szCs w:val="20"/>
              </w:rPr>
              <w:t>Low</w:t>
            </w:r>
          </w:p>
        </w:tc>
        <w:tc>
          <w:tcPr>
            <w:tcW w:w="1800" w:type="dxa"/>
            <w:shd w:val="clear" w:color="auto" w:fill="F2F2F2" w:themeFill="background1" w:themeFillShade="F2"/>
          </w:tcPr>
          <w:p w:rsidR="00A66DC6" w:rsidRPr="00037A4E" w:rsidRDefault="00C5479B" w:rsidP="00A66DC6">
            <w:pPr>
              <w:jc w:val="both"/>
              <w:cnfStyle w:val="000000100000" w:firstRow="0" w:lastRow="0" w:firstColumn="0" w:lastColumn="0" w:oddVBand="0" w:evenVBand="0" w:oddHBand="1" w:evenHBand="0" w:firstRowFirstColumn="0" w:firstRowLastColumn="0" w:lastRowFirstColumn="0" w:lastRowLastColumn="0"/>
              <w:rPr>
                <w:b/>
                <w:sz w:val="20"/>
                <w:szCs w:val="20"/>
              </w:rPr>
            </w:pPr>
            <w:r w:rsidRPr="00037A4E">
              <w:rPr>
                <w:b/>
                <w:sz w:val="20"/>
                <w:szCs w:val="20"/>
              </w:rPr>
              <w:t>Moderate</w:t>
            </w:r>
          </w:p>
        </w:tc>
        <w:tc>
          <w:tcPr>
            <w:tcW w:w="2065" w:type="dxa"/>
            <w:shd w:val="clear" w:color="auto" w:fill="F2F2F2" w:themeFill="background1" w:themeFillShade="F2"/>
          </w:tcPr>
          <w:p w:rsidR="00A66DC6" w:rsidRPr="00037A4E" w:rsidRDefault="00A66DC6" w:rsidP="00A66DC6">
            <w:pPr>
              <w:jc w:val="both"/>
              <w:cnfStyle w:val="000000100000" w:firstRow="0" w:lastRow="0" w:firstColumn="0" w:lastColumn="0" w:oddVBand="0" w:evenVBand="0" w:oddHBand="1" w:evenHBand="0" w:firstRowFirstColumn="0" w:firstRowLastColumn="0" w:lastRowFirstColumn="0" w:lastRowLastColumn="0"/>
              <w:rPr>
                <w:b/>
                <w:sz w:val="20"/>
                <w:szCs w:val="20"/>
              </w:rPr>
            </w:pPr>
            <w:r w:rsidRPr="00037A4E">
              <w:rPr>
                <w:b/>
                <w:sz w:val="20"/>
                <w:szCs w:val="20"/>
              </w:rPr>
              <w:t>High</w:t>
            </w:r>
          </w:p>
        </w:tc>
      </w:tr>
      <w:tr w:rsidR="00A66DC6" w:rsidRPr="00FA3EB2" w:rsidTr="00037A4E">
        <w:tc>
          <w:tcPr>
            <w:cnfStyle w:val="001000000000" w:firstRow="0" w:lastRow="0" w:firstColumn="1" w:lastColumn="0" w:oddVBand="0" w:evenVBand="0" w:oddHBand="0" w:evenHBand="0" w:firstRowFirstColumn="0" w:firstRowLastColumn="0" w:lastRowFirstColumn="0" w:lastRowLastColumn="0"/>
            <w:tcW w:w="3415" w:type="dxa"/>
          </w:tcPr>
          <w:p w:rsidR="00FA3EB2" w:rsidRPr="00037A4E" w:rsidRDefault="00FA3EB2" w:rsidP="00FA3EB2">
            <w:pPr>
              <w:rPr>
                <w:b w:val="0"/>
                <w:sz w:val="20"/>
                <w:szCs w:val="20"/>
              </w:rPr>
            </w:pPr>
            <w:r w:rsidRPr="00037A4E">
              <w:rPr>
                <w:b w:val="0"/>
                <w:sz w:val="20"/>
                <w:szCs w:val="20"/>
                <w:u w:val="single"/>
              </w:rPr>
              <w:t>Confidentiality</w:t>
            </w:r>
            <w:r w:rsidRPr="00037A4E">
              <w:rPr>
                <w:b w:val="0"/>
                <w:sz w:val="20"/>
                <w:szCs w:val="20"/>
              </w:rPr>
              <w:t>. Preserving authorized restrictions on information access and disclosure, including means for protecting personal privacy and proprietary information. [44</w:t>
            </w:r>
          </w:p>
          <w:p w:rsidR="00A66DC6" w:rsidRPr="00037A4E" w:rsidRDefault="00FA3EB2" w:rsidP="00FA3EB2">
            <w:pPr>
              <w:rPr>
                <w:b w:val="0"/>
                <w:sz w:val="20"/>
                <w:szCs w:val="20"/>
              </w:rPr>
            </w:pPr>
            <w:r w:rsidRPr="00037A4E">
              <w:rPr>
                <w:b w:val="0"/>
                <w:sz w:val="20"/>
                <w:szCs w:val="20"/>
              </w:rPr>
              <w:t>U.S.C. 3542].</w:t>
            </w:r>
          </w:p>
        </w:tc>
        <w:tc>
          <w:tcPr>
            <w:tcW w:w="2070" w:type="dxa"/>
          </w:tcPr>
          <w:p w:rsidR="00A66DC6" w:rsidRPr="00FA3EB2" w:rsidRDefault="00FA3EB2" w:rsidP="00FA3EB2">
            <w:pPr>
              <w:cnfStyle w:val="000000000000" w:firstRow="0" w:lastRow="0" w:firstColumn="0" w:lastColumn="0" w:oddVBand="0" w:evenVBand="0" w:oddHBand="0" w:evenHBand="0" w:firstRowFirstColumn="0" w:firstRowLastColumn="0" w:lastRowFirstColumn="0" w:lastRowLastColumn="0"/>
              <w:rPr>
                <w:sz w:val="20"/>
                <w:szCs w:val="20"/>
              </w:rPr>
            </w:pPr>
            <w:r w:rsidRPr="00FA3EB2">
              <w:rPr>
                <w:sz w:val="20"/>
                <w:szCs w:val="20"/>
              </w:rPr>
              <w:t>The unauthorized disclosure of information could be expected to have a limited adverse effect on organizational operations, organizational assets, or individuals.</w:t>
            </w:r>
          </w:p>
        </w:tc>
        <w:tc>
          <w:tcPr>
            <w:tcW w:w="1800" w:type="dxa"/>
          </w:tcPr>
          <w:p w:rsidR="00A66DC6" w:rsidRPr="00FA3EB2" w:rsidRDefault="00FA3EB2" w:rsidP="00FA3EB2">
            <w:pPr>
              <w:cnfStyle w:val="000000000000" w:firstRow="0" w:lastRow="0" w:firstColumn="0" w:lastColumn="0" w:oddVBand="0" w:evenVBand="0" w:oddHBand="0" w:evenHBand="0" w:firstRowFirstColumn="0" w:firstRowLastColumn="0" w:lastRowFirstColumn="0" w:lastRowLastColumn="0"/>
              <w:rPr>
                <w:sz w:val="20"/>
                <w:szCs w:val="20"/>
              </w:rPr>
            </w:pPr>
            <w:r w:rsidRPr="00FA3EB2">
              <w:rPr>
                <w:sz w:val="20"/>
                <w:szCs w:val="20"/>
              </w:rPr>
              <w:t>The unauthorized disclosure of information could be expected to have a serious adverse effect on organizational operations, organizational assets, or individuals.</w:t>
            </w:r>
          </w:p>
        </w:tc>
        <w:tc>
          <w:tcPr>
            <w:tcW w:w="2065" w:type="dxa"/>
          </w:tcPr>
          <w:p w:rsidR="00A66DC6" w:rsidRPr="00FA3EB2" w:rsidRDefault="00FA3EB2" w:rsidP="00FA3EB2">
            <w:pPr>
              <w:cnfStyle w:val="000000000000" w:firstRow="0" w:lastRow="0" w:firstColumn="0" w:lastColumn="0" w:oddVBand="0" w:evenVBand="0" w:oddHBand="0" w:evenHBand="0" w:firstRowFirstColumn="0" w:firstRowLastColumn="0" w:lastRowFirstColumn="0" w:lastRowLastColumn="0"/>
              <w:rPr>
                <w:sz w:val="20"/>
                <w:szCs w:val="20"/>
              </w:rPr>
            </w:pPr>
            <w:r w:rsidRPr="00FA3EB2">
              <w:rPr>
                <w:sz w:val="20"/>
                <w:szCs w:val="20"/>
              </w:rPr>
              <w:t>The unauthorized disclosure of information could be expected to have a severe or catastrophic adverse effect on organizational operations, organizational assets, or individuals.</w:t>
            </w:r>
          </w:p>
        </w:tc>
      </w:tr>
      <w:tr w:rsidR="00FA3EB2" w:rsidRPr="00FA3EB2" w:rsidTr="00037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rsidR="00FA3EB2" w:rsidRPr="00037A4E" w:rsidRDefault="00FA3EB2" w:rsidP="00FA3EB2">
            <w:pPr>
              <w:rPr>
                <w:b w:val="0"/>
                <w:sz w:val="20"/>
              </w:rPr>
            </w:pPr>
            <w:r w:rsidRPr="00037A4E">
              <w:rPr>
                <w:b w:val="0"/>
                <w:sz w:val="20"/>
                <w:u w:val="single"/>
              </w:rPr>
              <w:t>Integrity</w:t>
            </w:r>
            <w:r w:rsidRPr="00037A4E">
              <w:rPr>
                <w:b w:val="0"/>
                <w:sz w:val="20"/>
              </w:rPr>
              <w:t>. Guarding against improper information modification or destruction, and includes ensuring information nonrepudiation and authenticity. [44 U.S.C. 3542].</w:t>
            </w:r>
          </w:p>
        </w:tc>
        <w:tc>
          <w:tcPr>
            <w:tcW w:w="2070" w:type="dxa"/>
          </w:tcPr>
          <w:p w:rsidR="00FA3EB2" w:rsidRPr="00FA3EB2" w:rsidRDefault="00FA3EB2" w:rsidP="00FA3EB2">
            <w:pPr>
              <w:cnfStyle w:val="000000100000" w:firstRow="0" w:lastRow="0" w:firstColumn="0" w:lastColumn="0" w:oddVBand="0" w:evenVBand="0" w:oddHBand="1" w:evenHBand="0" w:firstRowFirstColumn="0" w:firstRowLastColumn="0" w:lastRowFirstColumn="0" w:lastRowLastColumn="0"/>
              <w:rPr>
                <w:sz w:val="20"/>
              </w:rPr>
            </w:pPr>
            <w:r w:rsidRPr="00FA3EB2">
              <w:rPr>
                <w:sz w:val="20"/>
              </w:rPr>
              <w:t>The unauthorized modification or destruction of information could be expected to have a limited adverse effect on organizational operations, organizational assets, or individuals.</w:t>
            </w:r>
          </w:p>
        </w:tc>
        <w:tc>
          <w:tcPr>
            <w:tcW w:w="1800" w:type="dxa"/>
          </w:tcPr>
          <w:p w:rsidR="00FA3EB2" w:rsidRPr="00FA3EB2" w:rsidRDefault="00FA3EB2" w:rsidP="00FA3EB2">
            <w:pPr>
              <w:cnfStyle w:val="000000100000" w:firstRow="0" w:lastRow="0" w:firstColumn="0" w:lastColumn="0" w:oddVBand="0" w:evenVBand="0" w:oddHBand="1" w:evenHBand="0" w:firstRowFirstColumn="0" w:firstRowLastColumn="0" w:lastRowFirstColumn="0" w:lastRowLastColumn="0"/>
              <w:rPr>
                <w:sz w:val="20"/>
              </w:rPr>
            </w:pPr>
            <w:r w:rsidRPr="00FA3EB2">
              <w:rPr>
                <w:sz w:val="20"/>
              </w:rPr>
              <w:t>The unauthorized modification or destruction of information could be expected to have a serious adverse effect on organizational operations, organizational assets, or individuals.</w:t>
            </w:r>
          </w:p>
        </w:tc>
        <w:tc>
          <w:tcPr>
            <w:tcW w:w="2065" w:type="dxa"/>
          </w:tcPr>
          <w:p w:rsidR="00FA3EB2" w:rsidRPr="00FA3EB2" w:rsidRDefault="00FA3EB2" w:rsidP="00FA3EB2">
            <w:pPr>
              <w:cnfStyle w:val="000000100000" w:firstRow="0" w:lastRow="0" w:firstColumn="0" w:lastColumn="0" w:oddVBand="0" w:evenVBand="0" w:oddHBand="1" w:evenHBand="0" w:firstRowFirstColumn="0" w:firstRowLastColumn="0" w:lastRowFirstColumn="0" w:lastRowLastColumn="0"/>
              <w:rPr>
                <w:sz w:val="20"/>
              </w:rPr>
            </w:pPr>
            <w:r w:rsidRPr="00FA3EB2">
              <w:rPr>
                <w:sz w:val="20"/>
              </w:rPr>
              <w:t>The unauthorized modification or destruction of information could be expected to have a severe or catastrophic adverse effect on organizational operations, organizational assets, or individuals.</w:t>
            </w:r>
          </w:p>
        </w:tc>
      </w:tr>
      <w:tr w:rsidR="00FA3EB2" w:rsidRPr="00FA3EB2" w:rsidTr="00037A4E">
        <w:tc>
          <w:tcPr>
            <w:cnfStyle w:val="001000000000" w:firstRow="0" w:lastRow="0" w:firstColumn="1" w:lastColumn="0" w:oddVBand="0" w:evenVBand="0" w:oddHBand="0" w:evenHBand="0" w:firstRowFirstColumn="0" w:firstRowLastColumn="0" w:lastRowFirstColumn="0" w:lastRowLastColumn="0"/>
            <w:tcW w:w="3415" w:type="dxa"/>
          </w:tcPr>
          <w:p w:rsidR="00FA3EB2" w:rsidRPr="00037A4E" w:rsidRDefault="00FA3EB2" w:rsidP="00FA3EB2">
            <w:pPr>
              <w:rPr>
                <w:b w:val="0"/>
                <w:sz w:val="20"/>
              </w:rPr>
            </w:pPr>
            <w:r w:rsidRPr="00037A4E">
              <w:rPr>
                <w:b w:val="0"/>
                <w:sz w:val="20"/>
                <w:u w:val="single"/>
              </w:rPr>
              <w:t>Availability</w:t>
            </w:r>
            <w:r w:rsidRPr="00037A4E">
              <w:rPr>
                <w:b w:val="0"/>
                <w:sz w:val="20"/>
              </w:rPr>
              <w:t>. Ensuring timely and reliable access to and use of information. [44</w:t>
            </w:r>
          </w:p>
        </w:tc>
        <w:tc>
          <w:tcPr>
            <w:tcW w:w="2070" w:type="dxa"/>
          </w:tcPr>
          <w:p w:rsidR="00FA3EB2" w:rsidRPr="00FA3EB2" w:rsidRDefault="00FA3EB2" w:rsidP="00FA3EB2">
            <w:pPr>
              <w:cnfStyle w:val="000000000000" w:firstRow="0" w:lastRow="0" w:firstColumn="0" w:lastColumn="0" w:oddVBand="0" w:evenVBand="0" w:oddHBand="0" w:evenHBand="0" w:firstRowFirstColumn="0" w:firstRowLastColumn="0" w:lastRowFirstColumn="0" w:lastRowLastColumn="0"/>
              <w:rPr>
                <w:sz w:val="20"/>
              </w:rPr>
            </w:pPr>
            <w:r w:rsidRPr="00FA3EB2">
              <w:rPr>
                <w:sz w:val="20"/>
              </w:rPr>
              <w:t>The disruption of access to or use of information or an information system could be expected to have a limited adverse effect on organizational operations, organizational assets, or individuals.</w:t>
            </w:r>
          </w:p>
        </w:tc>
        <w:tc>
          <w:tcPr>
            <w:tcW w:w="1800" w:type="dxa"/>
          </w:tcPr>
          <w:p w:rsidR="00FA3EB2" w:rsidRPr="00FA3EB2" w:rsidRDefault="00FA3EB2" w:rsidP="00FA3EB2">
            <w:pPr>
              <w:cnfStyle w:val="000000000000" w:firstRow="0" w:lastRow="0" w:firstColumn="0" w:lastColumn="0" w:oddVBand="0" w:evenVBand="0" w:oddHBand="0" w:evenHBand="0" w:firstRowFirstColumn="0" w:firstRowLastColumn="0" w:lastRowFirstColumn="0" w:lastRowLastColumn="0"/>
              <w:rPr>
                <w:sz w:val="20"/>
              </w:rPr>
            </w:pPr>
            <w:r w:rsidRPr="00FA3EB2">
              <w:rPr>
                <w:sz w:val="20"/>
              </w:rPr>
              <w:t>The disruption of access to or use of information or an information system could be expected to have a serious adverse effect on organizational operations, organizational assets, or individuals.</w:t>
            </w:r>
          </w:p>
        </w:tc>
        <w:tc>
          <w:tcPr>
            <w:tcW w:w="2065" w:type="dxa"/>
          </w:tcPr>
          <w:p w:rsidR="00FA3EB2" w:rsidRPr="00FA3EB2" w:rsidRDefault="00FA3EB2" w:rsidP="00C5479B">
            <w:pPr>
              <w:keepNext/>
              <w:cnfStyle w:val="000000000000" w:firstRow="0" w:lastRow="0" w:firstColumn="0" w:lastColumn="0" w:oddVBand="0" w:evenVBand="0" w:oddHBand="0" w:evenHBand="0" w:firstRowFirstColumn="0" w:firstRowLastColumn="0" w:lastRowFirstColumn="0" w:lastRowLastColumn="0"/>
              <w:rPr>
                <w:sz w:val="20"/>
              </w:rPr>
            </w:pPr>
            <w:r w:rsidRPr="00FA3EB2">
              <w:rPr>
                <w:sz w:val="20"/>
              </w:rPr>
              <w:t>The disruption of access to or use of information or an information system could be expected to have a severe or catastrophic adverse effect on organizational operations, organizational assets, or individuals.</w:t>
            </w:r>
          </w:p>
        </w:tc>
      </w:tr>
    </w:tbl>
    <w:p w:rsidR="00A66DC6" w:rsidRDefault="00C5479B" w:rsidP="00C5479B">
      <w:pPr>
        <w:pStyle w:val="Caption"/>
        <w:jc w:val="center"/>
      </w:pPr>
      <w:bookmarkStart w:id="57" w:name="_Toc432508959"/>
      <w:bookmarkStart w:id="58" w:name="Table10"/>
      <w:r>
        <w:t xml:space="preserve">Table </w:t>
      </w:r>
      <w:fldSimple w:instr=" SEQ Table \* ARABIC ">
        <w:r w:rsidR="000F4C0C">
          <w:rPr>
            <w:noProof/>
          </w:rPr>
          <w:t>10</w:t>
        </w:r>
      </w:fldSimple>
      <w:r>
        <w:t xml:space="preserve"> - Impact Levels</w:t>
      </w:r>
      <w:bookmarkEnd w:id="57"/>
      <w:bookmarkEnd w:id="58"/>
    </w:p>
    <w:p w:rsidR="000C2F14" w:rsidRPr="00597E2D" w:rsidRDefault="000C2F14" w:rsidP="000C2F14">
      <w:pPr>
        <w:pStyle w:val="Heading1"/>
        <w:jc w:val="center"/>
        <w:rPr>
          <w:rFonts w:asciiTheme="minorHAnsi" w:hAnsiTheme="minorHAnsi"/>
          <w:b/>
        </w:rPr>
      </w:pPr>
      <w:bookmarkStart w:id="59" w:name="_APPENDIX_F_–"/>
      <w:bookmarkStart w:id="60" w:name="_Toc432593115"/>
      <w:bookmarkEnd w:id="59"/>
      <w:r w:rsidRPr="00597E2D">
        <w:rPr>
          <w:rFonts w:asciiTheme="minorHAnsi" w:hAnsiTheme="minorHAnsi"/>
          <w:b/>
        </w:rPr>
        <w:lastRenderedPageBreak/>
        <w:t xml:space="preserve">APPENDIX F – </w:t>
      </w:r>
      <w:r w:rsidR="00666292" w:rsidRPr="00597E2D">
        <w:rPr>
          <w:rFonts w:asciiTheme="minorHAnsi" w:hAnsiTheme="minorHAnsi"/>
          <w:b/>
        </w:rPr>
        <w:t>COORDINATION AND DE-CONFLICTION</w:t>
      </w:r>
      <w:bookmarkEnd w:id="60"/>
    </w:p>
    <w:p w:rsidR="000C2F14" w:rsidRDefault="000C2F14">
      <w:r>
        <w:br w:type="page"/>
      </w:r>
    </w:p>
    <w:p w:rsidR="000C2F14" w:rsidRDefault="000C2F14" w:rsidP="000C2F14">
      <w:pPr>
        <w:jc w:val="both"/>
      </w:pPr>
      <w:r>
        <w:lastRenderedPageBreak/>
        <w:t>Coordination and de-confliction ensure that incident response COAs are coordinated with all parties potentially affected by the response and in a way that prevents any unnecessary interference or overlap between ongoing activities. These actions must be vetted through all parties potentially affected by the response. For the purpose of this guidance, coordination and de-confliction are defined below:</w:t>
      </w:r>
    </w:p>
    <w:p w:rsidR="000C2F14" w:rsidRDefault="000C2F14" w:rsidP="000C2F14">
      <w:pPr>
        <w:pStyle w:val="ListParagraph"/>
        <w:numPr>
          <w:ilvl w:val="0"/>
          <w:numId w:val="28"/>
        </w:numPr>
        <w:jc w:val="both"/>
      </w:pPr>
      <w:r>
        <w:t>Coordination is the act of exchanging information between organizations to provide situational awareness, collaboration on assessments, and synchronized response actions.</w:t>
      </w:r>
    </w:p>
    <w:p w:rsidR="000C2F14" w:rsidRDefault="000C2F14" w:rsidP="000C2F14">
      <w:pPr>
        <w:pStyle w:val="ListParagraph"/>
        <w:numPr>
          <w:ilvl w:val="0"/>
          <w:numId w:val="28"/>
        </w:numPr>
        <w:jc w:val="both"/>
      </w:pPr>
      <w:r>
        <w:t>De-confliction is a subset of coordination in which information is shared to eliminate overlap or interference between ongoing activities.</w:t>
      </w:r>
    </w:p>
    <w:p w:rsidR="000C2F14" w:rsidRDefault="000C2F14" w:rsidP="000C2F14">
      <w:pPr>
        <w:jc w:val="both"/>
      </w:pPr>
      <w:r>
        <w:t>Time-sensitive operations generally involve network-centric COAs to defend the DoD information networks against imminent or ongoing threats. Time-sensitive operations require coordination inputs from DoD and non-DoD organizations, with the timeliness required based on the threat and the operational situation as determined in the CCIR. As a general rule, inputs for time-sensitive operations will be required from all organizations within 4 hours of notification by USCYBERCOM. USCYBERCOM J2 will manage requests for IC coordination and de-confliction with the appropriate IC members. The LE/CI organizations (at USCYBERCOM) shall conduct LE/CI coordination and de-confliction with appropriate LE/CI organizations. (4)</w:t>
      </w:r>
      <w:r>
        <w:tab/>
        <w:t>Organizations participating in the coordination and/or de-confliction process will provide POCs capable of responding 24 hours a day to take appropriate action or be able to recall necessary personnel who can complete the actions required within the required timeline.</w:t>
      </w:r>
    </w:p>
    <w:p w:rsidR="000C2F14" w:rsidRDefault="000C2F14" w:rsidP="000C2F14">
      <w:pPr>
        <w:jc w:val="both"/>
      </w:pPr>
      <w:r>
        <w:t>Non-time-sensitive operations are network-centric and non-network-centric COAs to defeat or mitigate ongoing threats such as a persistent, sophisticated intruder. While coordination and de-confliction are important and all inputs will be considered by USCYBERCOM when deciding to approve or disapprove a particular course of action, non-concurrence from an organization does not constitute a veto over the operation. Non-time-sensitive coordination and de-confliction will use a more deliberative process employing periodic coordination and/or de-confliction meetings, correspondence, teleconferences, and video teleconferences. Non-time-sensitive coordination and de-confliction procedures shall be used when USCYBERCOM contemplates non-network-centric COAs, such as diplomatic initiatives, public affairs campaigns, law enforcement informational exchanges with foreign countries, etc., or when network-centric Tier I incident responses are necessary but not assessed as time sensitive. Coordination and/or de-confliction meetings will be held periodically (e.g., weekly, biweekly) with the IC, appropriate DoD LE/CI organizations, the LE/CI organizations, Combatant Commands, Service components, USCYBERCOM staff, and other government CND organizations as required</w:t>
      </w:r>
      <w:r w:rsidR="003A5D86">
        <w:t>.</w:t>
      </w:r>
    </w:p>
    <w:p w:rsidR="003A5D86" w:rsidRDefault="006F4F7B" w:rsidP="006F4F7B">
      <w:pPr>
        <w:autoSpaceDE w:val="0"/>
        <w:autoSpaceDN w:val="0"/>
        <w:adjustRightInd w:val="0"/>
        <w:spacing w:after="0" w:line="240" w:lineRule="auto"/>
        <w:jc w:val="both"/>
        <w:rPr>
          <w:spacing w:val="-1"/>
        </w:rPr>
      </w:pPr>
      <w:r w:rsidRPr="006F4F7B">
        <w:rPr>
          <w:rFonts w:cs="BookmanOldStyle"/>
          <w:szCs w:val="24"/>
        </w:rPr>
        <w:t>For Insider Threats, LE/CI authorities and capabilities are typically the best option for addressing suspected and/or known access violations, theft, and damage caused by trusted insiders. Given that “insiders” represent a large population (e.g., U.S. military, government service civilians, contractors, and foreign national coalition partners), reports related to potential insiders will</w:t>
      </w:r>
      <w:r>
        <w:rPr>
          <w:rFonts w:cs="BookmanOldStyle"/>
          <w:szCs w:val="24"/>
        </w:rPr>
        <w:t xml:space="preserve"> </w:t>
      </w:r>
      <w:r w:rsidRPr="006F4F7B">
        <w:rPr>
          <w:rFonts w:cs="BookmanOldStyle"/>
          <w:szCs w:val="24"/>
        </w:rPr>
        <w:t>always be handled very cautiously.</w:t>
      </w:r>
      <w:r>
        <w:rPr>
          <w:rFonts w:cs="BookmanOldStyle"/>
          <w:szCs w:val="24"/>
        </w:rPr>
        <w:t xml:space="preserve"> </w:t>
      </w:r>
      <w:r w:rsidR="003A5D86">
        <w:t>Coordination</w:t>
      </w:r>
      <w:r w:rsidR="003A5D86">
        <w:rPr>
          <w:spacing w:val="-10"/>
        </w:rPr>
        <w:t xml:space="preserve"> </w:t>
      </w:r>
      <w:r w:rsidR="003A5D86">
        <w:rPr>
          <w:spacing w:val="-1"/>
        </w:rPr>
        <w:t>and</w:t>
      </w:r>
      <w:r w:rsidR="003A5D86">
        <w:rPr>
          <w:spacing w:val="-8"/>
        </w:rPr>
        <w:t xml:space="preserve"> </w:t>
      </w:r>
      <w:r w:rsidR="003A5D86">
        <w:rPr>
          <w:spacing w:val="-1"/>
        </w:rPr>
        <w:t>de-confliction</w:t>
      </w:r>
      <w:r w:rsidR="003A5D86">
        <w:rPr>
          <w:spacing w:val="-8"/>
        </w:rPr>
        <w:t xml:space="preserve"> </w:t>
      </w:r>
      <w:r w:rsidR="003A5D86">
        <w:t>must</w:t>
      </w:r>
      <w:r w:rsidR="003A5D86">
        <w:rPr>
          <w:spacing w:val="-9"/>
        </w:rPr>
        <w:t xml:space="preserve"> </w:t>
      </w:r>
      <w:r w:rsidR="003A5D86">
        <w:rPr>
          <w:spacing w:val="-1"/>
        </w:rPr>
        <w:t>occur</w:t>
      </w:r>
      <w:r w:rsidR="003A5D86">
        <w:rPr>
          <w:spacing w:val="24"/>
        </w:rPr>
        <w:t xml:space="preserve"> </w:t>
      </w:r>
      <w:r w:rsidR="003A5D86">
        <w:rPr>
          <w:spacing w:val="-1"/>
        </w:rPr>
        <w:t>across</w:t>
      </w:r>
      <w:r w:rsidR="003A5D86">
        <w:rPr>
          <w:spacing w:val="-6"/>
        </w:rPr>
        <w:t xml:space="preserve"> </w:t>
      </w:r>
      <w:r w:rsidR="003A5D86">
        <w:rPr>
          <w:spacing w:val="-1"/>
        </w:rPr>
        <w:t>tiers,</w:t>
      </w:r>
      <w:r w:rsidR="003A5D86">
        <w:rPr>
          <w:spacing w:val="-5"/>
        </w:rPr>
        <w:t xml:space="preserve"> </w:t>
      </w:r>
      <w:r w:rsidR="003A5D86">
        <w:rPr>
          <w:spacing w:val="-1"/>
        </w:rPr>
        <w:t>between</w:t>
      </w:r>
      <w:r w:rsidR="003A5D86">
        <w:rPr>
          <w:spacing w:val="-5"/>
        </w:rPr>
        <w:t xml:space="preserve"> </w:t>
      </w:r>
      <w:r w:rsidR="003A5D86">
        <w:rPr>
          <w:spacing w:val="-1"/>
        </w:rPr>
        <w:t>agencies,</w:t>
      </w:r>
      <w:r w:rsidR="003A5D86">
        <w:rPr>
          <w:spacing w:val="-6"/>
        </w:rPr>
        <w:t xml:space="preserve"> </w:t>
      </w:r>
      <w:r w:rsidR="003A5D86">
        <w:rPr>
          <w:spacing w:val="-1"/>
        </w:rPr>
        <w:t>and</w:t>
      </w:r>
      <w:r w:rsidR="003A5D86">
        <w:rPr>
          <w:spacing w:val="-5"/>
        </w:rPr>
        <w:t xml:space="preserve"> </w:t>
      </w:r>
      <w:r w:rsidR="003A5D86">
        <w:t>with</w:t>
      </w:r>
      <w:r w:rsidR="003A5D86">
        <w:rPr>
          <w:spacing w:val="-6"/>
        </w:rPr>
        <w:t xml:space="preserve"> </w:t>
      </w:r>
      <w:r w:rsidR="003A5D86">
        <w:rPr>
          <w:spacing w:val="-1"/>
        </w:rPr>
        <w:t>other</w:t>
      </w:r>
      <w:r w:rsidR="003A5D86">
        <w:rPr>
          <w:spacing w:val="-6"/>
        </w:rPr>
        <w:t xml:space="preserve"> </w:t>
      </w:r>
      <w:r w:rsidR="003A5D86">
        <w:t>DoD</w:t>
      </w:r>
      <w:r w:rsidR="003A5D86">
        <w:rPr>
          <w:spacing w:val="-5"/>
        </w:rPr>
        <w:t xml:space="preserve"> </w:t>
      </w:r>
      <w:r w:rsidR="003A5D86">
        <w:rPr>
          <w:spacing w:val="-1"/>
        </w:rPr>
        <w:t>or</w:t>
      </w:r>
      <w:r w:rsidR="003A5D86">
        <w:rPr>
          <w:spacing w:val="-5"/>
        </w:rPr>
        <w:t xml:space="preserve"> </w:t>
      </w:r>
      <w:r w:rsidR="003A5D86">
        <w:t>external</w:t>
      </w:r>
      <w:r w:rsidR="003A5D86">
        <w:rPr>
          <w:spacing w:val="-5"/>
        </w:rPr>
        <w:t xml:space="preserve"> </w:t>
      </w:r>
      <w:r w:rsidR="003A5D86">
        <w:rPr>
          <w:spacing w:val="-1"/>
        </w:rPr>
        <w:t>organizations,</w:t>
      </w:r>
      <w:r w:rsidR="003A5D86">
        <w:rPr>
          <w:spacing w:val="22"/>
          <w:w w:val="99"/>
        </w:rPr>
        <w:t xml:space="preserve"> </w:t>
      </w:r>
      <w:r w:rsidR="003A5D86">
        <w:rPr>
          <w:spacing w:val="-1"/>
        </w:rPr>
        <w:t>as</w:t>
      </w:r>
      <w:r w:rsidR="003A5D86">
        <w:rPr>
          <w:spacing w:val="-4"/>
        </w:rPr>
        <w:t xml:space="preserve"> </w:t>
      </w:r>
      <w:r w:rsidR="003A5D86">
        <w:rPr>
          <w:spacing w:val="-1"/>
        </w:rPr>
        <w:t>appropriate.</w:t>
      </w:r>
    </w:p>
    <w:p w:rsidR="003A5D86" w:rsidRDefault="003A5D86">
      <w:pPr>
        <w:rPr>
          <w:spacing w:val="-1"/>
        </w:rPr>
      </w:pPr>
      <w:r>
        <w:rPr>
          <w:spacing w:val="-1"/>
        </w:rPr>
        <w:br w:type="page"/>
      </w:r>
    </w:p>
    <w:p w:rsidR="00F608C7" w:rsidRPr="00597E2D" w:rsidRDefault="00576EB7" w:rsidP="00F608C7">
      <w:pPr>
        <w:pStyle w:val="Heading1"/>
        <w:jc w:val="center"/>
        <w:rPr>
          <w:rFonts w:asciiTheme="minorHAnsi" w:hAnsiTheme="minorHAnsi"/>
          <w:b/>
        </w:rPr>
      </w:pPr>
      <w:bookmarkStart w:id="61" w:name="_APPENDIX_G_–_1"/>
      <w:bookmarkStart w:id="62" w:name="_Toc432593116"/>
      <w:bookmarkEnd w:id="61"/>
      <w:r>
        <w:rPr>
          <w:rFonts w:asciiTheme="minorHAnsi" w:hAnsiTheme="minorHAnsi"/>
          <w:b/>
        </w:rPr>
        <w:lastRenderedPageBreak/>
        <w:t>APPENDIX G</w:t>
      </w:r>
      <w:r w:rsidR="00F608C7" w:rsidRPr="00597E2D">
        <w:rPr>
          <w:rFonts w:asciiTheme="minorHAnsi" w:hAnsiTheme="minorHAnsi"/>
          <w:b/>
        </w:rPr>
        <w:t xml:space="preserve"> – </w:t>
      </w:r>
      <w:r w:rsidR="00F608C7">
        <w:rPr>
          <w:rFonts w:asciiTheme="minorHAnsi" w:hAnsiTheme="minorHAnsi"/>
          <w:b/>
        </w:rPr>
        <w:t>LESSONS LEARNED / AFTER ACTION REPORTS</w:t>
      </w:r>
      <w:bookmarkEnd w:id="62"/>
    </w:p>
    <w:p w:rsidR="00F608C7" w:rsidRDefault="00F608C7">
      <w:r>
        <w:br w:type="page"/>
      </w:r>
    </w:p>
    <w:p w:rsidR="00F608C7" w:rsidRPr="00B6120D" w:rsidRDefault="00576EB7" w:rsidP="00F608C7">
      <w:pPr>
        <w:pStyle w:val="Heading1"/>
        <w:rPr>
          <w:rFonts w:asciiTheme="minorHAnsi" w:hAnsiTheme="minorHAnsi"/>
          <w:b/>
          <w:sz w:val="22"/>
        </w:rPr>
      </w:pPr>
      <w:bookmarkStart w:id="63" w:name="_Toc432593117"/>
      <w:r w:rsidRPr="00B6120D">
        <w:rPr>
          <w:rFonts w:asciiTheme="minorHAnsi" w:hAnsiTheme="minorHAnsi"/>
          <w:b/>
          <w:sz w:val="22"/>
        </w:rPr>
        <w:lastRenderedPageBreak/>
        <w:t>G</w:t>
      </w:r>
      <w:r w:rsidR="00F608C7" w:rsidRPr="00B6120D">
        <w:rPr>
          <w:rFonts w:asciiTheme="minorHAnsi" w:hAnsiTheme="minorHAnsi"/>
          <w:b/>
          <w:sz w:val="22"/>
        </w:rPr>
        <w:t>.1.0</w:t>
      </w:r>
      <w:r w:rsidR="00F608C7" w:rsidRPr="00B6120D">
        <w:rPr>
          <w:rFonts w:asciiTheme="minorHAnsi" w:hAnsiTheme="minorHAnsi"/>
          <w:b/>
          <w:sz w:val="22"/>
        </w:rPr>
        <w:tab/>
        <w:t>LESSONS LEARNED</w:t>
      </w:r>
      <w:bookmarkEnd w:id="63"/>
    </w:p>
    <w:p w:rsidR="00F608C7" w:rsidRDefault="00F608C7" w:rsidP="00F608C7">
      <w:pPr>
        <w:jc w:val="both"/>
      </w:pPr>
      <w:r>
        <w:t xml:space="preserve">One of the most important parts of incident response is also the most often omitted: learning and improving. The </w:t>
      </w:r>
      <w:r w:rsidR="001C3472">
        <w:t>{ACRONYM}</w:t>
      </w:r>
      <w:r>
        <w:t xml:space="preserve"> incident response team will evolve to reflect new threats, improved technology, and lessons learned. Holding a “lessons learned” meeting with all involved parties after a major incident, and optionally periodically after lesser incidents as resources permit, can be extremely helpful in improving security measures and the incident handling process itself. Multiple incidents can be covered in a single lessons learned meeting. This meeting provides a chance to achieve closure with respect to an incident by reviewing what occurred, what was done to intervene, and how well intervention worked. The meeting should be held within several days of the end of the incident. Questions to be answered in the meeting include:</w:t>
      </w:r>
    </w:p>
    <w:p w:rsidR="00F608C7" w:rsidRDefault="00F608C7" w:rsidP="00F608C7">
      <w:pPr>
        <w:pStyle w:val="ListParagraph"/>
        <w:numPr>
          <w:ilvl w:val="0"/>
          <w:numId w:val="29"/>
        </w:numPr>
        <w:jc w:val="both"/>
      </w:pPr>
      <w:r>
        <w:t>Exactly what happened, and at what times?</w:t>
      </w:r>
    </w:p>
    <w:p w:rsidR="00F608C7" w:rsidRDefault="00F608C7" w:rsidP="00F608C7">
      <w:pPr>
        <w:pStyle w:val="ListParagraph"/>
        <w:numPr>
          <w:ilvl w:val="0"/>
          <w:numId w:val="29"/>
        </w:numPr>
        <w:jc w:val="both"/>
      </w:pPr>
      <w:r>
        <w:t>How well did staff and management perform in dealing with the incident? Were the documented procedures followed? Were they adequate?</w:t>
      </w:r>
    </w:p>
    <w:p w:rsidR="00F608C7" w:rsidRDefault="00F608C7" w:rsidP="00F608C7">
      <w:pPr>
        <w:pStyle w:val="ListParagraph"/>
        <w:numPr>
          <w:ilvl w:val="0"/>
          <w:numId w:val="29"/>
        </w:numPr>
        <w:jc w:val="both"/>
      </w:pPr>
      <w:r>
        <w:t>What information was needed sooner?</w:t>
      </w:r>
    </w:p>
    <w:p w:rsidR="00F608C7" w:rsidRDefault="00F608C7" w:rsidP="00F608C7">
      <w:pPr>
        <w:pStyle w:val="ListParagraph"/>
        <w:numPr>
          <w:ilvl w:val="0"/>
          <w:numId w:val="29"/>
        </w:numPr>
        <w:jc w:val="both"/>
      </w:pPr>
      <w:r>
        <w:t>Were any steps or actions taken that might have inhibited the recovery?</w:t>
      </w:r>
    </w:p>
    <w:p w:rsidR="00F608C7" w:rsidRDefault="00F608C7" w:rsidP="00F608C7">
      <w:pPr>
        <w:pStyle w:val="ListParagraph"/>
        <w:numPr>
          <w:ilvl w:val="0"/>
          <w:numId w:val="29"/>
        </w:numPr>
        <w:jc w:val="both"/>
      </w:pPr>
      <w:r>
        <w:t>What would the staff and management do differently the next time a similar incident occurs?</w:t>
      </w:r>
    </w:p>
    <w:p w:rsidR="00F608C7" w:rsidRDefault="00F608C7" w:rsidP="00F608C7">
      <w:pPr>
        <w:pStyle w:val="ListParagraph"/>
        <w:numPr>
          <w:ilvl w:val="0"/>
          <w:numId w:val="29"/>
        </w:numPr>
        <w:jc w:val="both"/>
      </w:pPr>
      <w:r>
        <w:t>How could information sharing with other organizations have been improved?</w:t>
      </w:r>
    </w:p>
    <w:p w:rsidR="00F608C7" w:rsidRDefault="00F608C7" w:rsidP="00F608C7">
      <w:pPr>
        <w:pStyle w:val="ListParagraph"/>
        <w:numPr>
          <w:ilvl w:val="0"/>
          <w:numId w:val="29"/>
        </w:numPr>
        <w:jc w:val="both"/>
      </w:pPr>
      <w:r>
        <w:t>What corrective actions can prevent similar incidents in the future?</w:t>
      </w:r>
    </w:p>
    <w:p w:rsidR="00F608C7" w:rsidRDefault="00F608C7" w:rsidP="00F608C7">
      <w:pPr>
        <w:pStyle w:val="ListParagraph"/>
        <w:numPr>
          <w:ilvl w:val="0"/>
          <w:numId w:val="29"/>
        </w:numPr>
        <w:jc w:val="both"/>
      </w:pPr>
      <w:r>
        <w:t>What precursors or indicators should be watched for in the future to detect similar incidents?</w:t>
      </w:r>
    </w:p>
    <w:p w:rsidR="00F608C7" w:rsidRDefault="00F608C7" w:rsidP="00F608C7">
      <w:pPr>
        <w:pStyle w:val="ListParagraph"/>
        <w:numPr>
          <w:ilvl w:val="0"/>
          <w:numId w:val="29"/>
        </w:numPr>
        <w:jc w:val="both"/>
      </w:pPr>
      <w:r>
        <w:t>What additional tools or resources are needed to detect, analyze, and mitigate future incidents?</w:t>
      </w:r>
    </w:p>
    <w:p w:rsidR="00F608C7" w:rsidRDefault="00F608C7" w:rsidP="00F608C7">
      <w:pPr>
        <w:jc w:val="both"/>
      </w:pPr>
      <w:r>
        <w:t>Small incidents need limited post-incident analysis, with the exception of incidents performed through new attack methods that are of widespread concern and interest. After serious attacks have occurred, it is usually worthwhile to hold post-mortem meetings that cross team and organizational boundaries to provide a mechanism for information sharing. The primary consideration in holding such meetings is ensuring that the right people are involved. Not only is it important to invite people who have been involved in the incident that is being analyzed, but also it is wise to consider who should be invited for the purpose of facilitating future cooperation.</w:t>
      </w:r>
    </w:p>
    <w:p w:rsidR="00F608C7" w:rsidRDefault="00F608C7" w:rsidP="00F608C7">
      <w:pPr>
        <w:jc w:val="both"/>
      </w:pPr>
      <w:r>
        <w:t>The success of such meetings also depends on the agenda. Collecting input about expectations and needs (including suggested topics to cover) from participants before the meeting increases the likelihood that the participants’ needs will be met. In addition, establishing rules of order before or during the start of a meeting can minimize confusion and discord. Having one or more moderators who are skilled in group facilitation can yield a high payoff. Finally, it is also important to document the major points of agreement and action items and to communicate them to parties who could not attend the meeting.</w:t>
      </w:r>
    </w:p>
    <w:p w:rsidR="00F608C7" w:rsidRDefault="00F608C7" w:rsidP="00F608C7">
      <w:pPr>
        <w:jc w:val="both"/>
      </w:pPr>
      <w:r>
        <w:t>Because of the changing nature of information technology and changes in personnel, the incident response team will review all related documentation and procedures for handling incidents at designated intervals.</w:t>
      </w:r>
    </w:p>
    <w:p w:rsidR="00F608C7" w:rsidRPr="00B6120D" w:rsidRDefault="00576EB7" w:rsidP="00F608C7">
      <w:pPr>
        <w:pStyle w:val="Heading1"/>
        <w:rPr>
          <w:rFonts w:asciiTheme="minorHAnsi" w:hAnsiTheme="minorHAnsi"/>
          <w:b/>
          <w:sz w:val="22"/>
          <w:szCs w:val="24"/>
        </w:rPr>
      </w:pPr>
      <w:bookmarkStart w:id="64" w:name="_G.2.0_AFTER_ACTIONS"/>
      <w:bookmarkStart w:id="65" w:name="_Toc432593118"/>
      <w:bookmarkEnd w:id="64"/>
      <w:r w:rsidRPr="00B6120D">
        <w:rPr>
          <w:rFonts w:asciiTheme="minorHAnsi" w:hAnsiTheme="minorHAnsi"/>
          <w:b/>
          <w:sz w:val="22"/>
          <w:szCs w:val="24"/>
        </w:rPr>
        <w:t>G</w:t>
      </w:r>
      <w:r w:rsidR="00F608C7" w:rsidRPr="00B6120D">
        <w:rPr>
          <w:rFonts w:asciiTheme="minorHAnsi" w:hAnsiTheme="minorHAnsi"/>
          <w:b/>
          <w:sz w:val="22"/>
          <w:szCs w:val="24"/>
        </w:rPr>
        <w:t>.2.0</w:t>
      </w:r>
      <w:r w:rsidR="00F608C7" w:rsidRPr="00B6120D">
        <w:rPr>
          <w:rFonts w:asciiTheme="minorHAnsi" w:hAnsiTheme="minorHAnsi"/>
          <w:b/>
          <w:sz w:val="22"/>
          <w:szCs w:val="24"/>
        </w:rPr>
        <w:tab/>
        <w:t>AFTER ACTIONS REPORTS</w:t>
      </w:r>
      <w:bookmarkEnd w:id="65"/>
    </w:p>
    <w:p w:rsidR="0017403A" w:rsidRDefault="0017403A" w:rsidP="001E1875">
      <w:pPr>
        <w:autoSpaceDE w:val="0"/>
        <w:autoSpaceDN w:val="0"/>
        <w:adjustRightInd w:val="0"/>
        <w:spacing w:after="240" w:line="240" w:lineRule="auto"/>
        <w:jc w:val="both"/>
        <w:rPr>
          <w:rFonts w:eastAsia="Calibri" w:cs="Arial"/>
          <w:color w:val="000000"/>
          <w:szCs w:val="24"/>
        </w:rPr>
      </w:pPr>
      <w:r w:rsidRPr="0017403A">
        <w:rPr>
          <w:rFonts w:cs="Arial"/>
        </w:rPr>
        <w:t>The After Actions Report</w:t>
      </w:r>
      <w:r w:rsidR="001E1875">
        <w:rPr>
          <w:rFonts w:cs="Arial"/>
        </w:rPr>
        <w:t xml:space="preserve"> (AAR)</w:t>
      </w:r>
      <w:r w:rsidRPr="0017403A">
        <w:rPr>
          <w:rFonts w:cs="Arial"/>
        </w:rPr>
        <w:t xml:space="preserve"> provides evaluation criteria </w:t>
      </w:r>
      <w:r w:rsidRPr="0017403A">
        <w:rPr>
          <w:rFonts w:eastAsia="Calibri" w:cs="Arial"/>
          <w:color w:val="000000"/>
          <w:szCs w:val="24"/>
        </w:rPr>
        <w:t>based on the exercise objectives and a means to evaluate how well exercise objectives were met, and identify areas where additional exercises might be necessary</w:t>
      </w:r>
      <w:r w:rsidR="001E1875">
        <w:rPr>
          <w:rFonts w:eastAsia="Calibri" w:cs="Arial"/>
          <w:color w:val="000000"/>
          <w:szCs w:val="24"/>
        </w:rPr>
        <w:t xml:space="preserve">. </w:t>
      </w:r>
      <w:r w:rsidR="001E1875" w:rsidRPr="001E1875">
        <w:rPr>
          <w:rFonts w:cs="Arial"/>
          <w:color w:val="000000"/>
        </w:rPr>
        <w:t xml:space="preserve">Evaluating the exercise is a critical step to ensuring success of the incident response program. After the test or exercise is complete, the participants </w:t>
      </w:r>
      <w:r w:rsidR="001E1875">
        <w:rPr>
          <w:rFonts w:cs="Arial"/>
          <w:color w:val="000000"/>
        </w:rPr>
        <w:t>will</w:t>
      </w:r>
      <w:r w:rsidR="001E1875" w:rsidRPr="001E1875">
        <w:rPr>
          <w:rFonts w:cs="Arial"/>
          <w:color w:val="000000"/>
        </w:rPr>
        <w:t xml:space="preserve"> conduct a debriefing to discuss observations for things that worked well and things that could be improved. </w:t>
      </w:r>
      <w:r w:rsidR="001E1875" w:rsidRPr="001E1875">
        <w:rPr>
          <w:rFonts w:cs="Arial"/>
          <w:szCs w:val="24"/>
        </w:rPr>
        <w:t xml:space="preserve">The comments that surface </w:t>
      </w:r>
      <w:r w:rsidR="001E1875" w:rsidRPr="001E1875">
        <w:rPr>
          <w:rFonts w:cs="Arial"/>
          <w:szCs w:val="24"/>
        </w:rPr>
        <w:lastRenderedPageBreak/>
        <w:t xml:space="preserve">during the debriefing, along with lessons learned documented during the exercise, </w:t>
      </w:r>
      <w:r w:rsidR="001E1875">
        <w:rPr>
          <w:rFonts w:cs="Arial"/>
          <w:szCs w:val="24"/>
        </w:rPr>
        <w:t>will</w:t>
      </w:r>
      <w:r w:rsidR="001E1875" w:rsidRPr="001E1875">
        <w:rPr>
          <w:rFonts w:cs="Arial"/>
          <w:szCs w:val="24"/>
        </w:rPr>
        <w:t xml:space="preserve"> be captured in the AAR. The AAR </w:t>
      </w:r>
      <w:r w:rsidR="001E1875">
        <w:rPr>
          <w:rFonts w:cs="Arial"/>
          <w:szCs w:val="24"/>
        </w:rPr>
        <w:t xml:space="preserve">will </w:t>
      </w:r>
      <w:r w:rsidR="001E1875" w:rsidRPr="001E1875">
        <w:rPr>
          <w:rFonts w:cs="Arial"/>
          <w:szCs w:val="24"/>
        </w:rPr>
        <w:t>also document observations made throughout the exercise and participants during the exercise and recommendations for enhancing the IR plan that was exercised.</w:t>
      </w:r>
      <w:r w:rsidRPr="0017403A">
        <w:rPr>
          <w:rFonts w:eastAsia="Calibri" w:cs="Arial"/>
          <w:color w:val="000000"/>
          <w:szCs w:val="24"/>
        </w:rPr>
        <w:t xml:space="preserve"> </w:t>
      </w:r>
    </w:p>
    <w:p w:rsidR="00F608C7" w:rsidRDefault="001E1875" w:rsidP="001E1875">
      <w:pPr>
        <w:autoSpaceDE w:val="0"/>
        <w:autoSpaceDN w:val="0"/>
        <w:adjustRightInd w:val="0"/>
        <w:spacing w:after="240" w:line="240" w:lineRule="auto"/>
        <w:jc w:val="both"/>
      </w:pPr>
      <w:r>
        <w:rPr>
          <w:rFonts w:eastAsia="Calibri" w:cs="Arial"/>
          <w:color w:val="000000"/>
          <w:szCs w:val="24"/>
        </w:rPr>
        <w:t xml:space="preserve">The template used to document the AAR can be found in </w:t>
      </w:r>
      <w:hyperlink w:anchor="_Enclosure_1_–" w:history="1">
        <w:r w:rsidRPr="00E50DD0">
          <w:rPr>
            <w:rStyle w:val="Hyperlink"/>
            <w:rFonts w:eastAsia="Calibri" w:cs="Arial"/>
            <w:szCs w:val="24"/>
          </w:rPr>
          <w:t>Enclosure 1</w:t>
        </w:r>
        <w:r w:rsidR="00E50DD0" w:rsidRPr="00E50DD0">
          <w:rPr>
            <w:rStyle w:val="Hyperlink"/>
            <w:rFonts w:eastAsia="Calibri" w:cs="Arial"/>
            <w:szCs w:val="24"/>
          </w:rPr>
          <w:t>, “</w:t>
        </w:r>
        <w:r w:rsidRPr="00E50DD0">
          <w:rPr>
            <w:rStyle w:val="Hyperlink"/>
            <w:rFonts w:eastAsia="Calibri" w:cs="Arial"/>
            <w:szCs w:val="24"/>
          </w:rPr>
          <w:t>After Actions Report Template</w:t>
        </w:r>
        <w:r w:rsidR="00E50DD0" w:rsidRPr="00E50DD0">
          <w:rPr>
            <w:rStyle w:val="Hyperlink"/>
            <w:rFonts w:eastAsia="Calibri" w:cs="Arial"/>
            <w:szCs w:val="24"/>
          </w:rPr>
          <w:t>”</w:t>
        </w:r>
      </w:hyperlink>
      <w:r>
        <w:rPr>
          <w:rFonts w:eastAsia="Calibri" w:cs="Arial"/>
          <w:color w:val="000000"/>
          <w:szCs w:val="24"/>
        </w:rPr>
        <w:t>.</w:t>
      </w:r>
    </w:p>
    <w:p w:rsidR="00F608C7" w:rsidRPr="00B6120D" w:rsidRDefault="00576EB7" w:rsidP="00F608C7">
      <w:pPr>
        <w:pStyle w:val="Heading1"/>
        <w:rPr>
          <w:rFonts w:asciiTheme="minorHAnsi" w:hAnsiTheme="minorHAnsi"/>
          <w:b/>
          <w:sz w:val="22"/>
        </w:rPr>
      </w:pPr>
      <w:bookmarkStart w:id="66" w:name="_G.3.0_METRICS"/>
      <w:bookmarkStart w:id="67" w:name="_Toc432593119"/>
      <w:bookmarkEnd w:id="66"/>
      <w:r w:rsidRPr="00B6120D">
        <w:rPr>
          <w:rFonts w:asciiTheme="minorHAnsi" w:hAnsiTheme="minorHAnsi"/>
          <w:b/>
          <w:sz w:val="22"/>
        </w:rPr>
        <w:t>G</w:t>
      </w:r>
      <w:r w:rsidR="00F608C7" w:rsidRPr="00B6120D">
        <w:rPr>
          <w:rFonts w:asciiTheme="minorHAnsi" w:hAnsiTheme="minorHAnsi"/>
          <w:b/>
          <w:sz w:val="22"/>
        </w:rPr>
        <w:t>.3.0</w:t>
      </w:r>
      <w:r w:rsidR="00F608C7" w:rsidRPr="00B6120D">
        <w:rPr>
          <w:rFonts w:asciiTheme="minorHAnsi" w:hAnsiTheme="minorHAnsi"/>
          <w:b/>
          <w:sz w:val="22"/>
        </w:rPr>
        <w:tab/>
        <w:t>METRICS</w:t>
      </w:r>
      <w:bookmarkEnd w:id="67"/>
    </w:p>
    <w:p w:rsidR="00F608C7" w:rsidRDefault="00F608C7" w:rsidP="00F608C7">
      <w:pPr>
        <w:jc w:val="both"/>
        <w:rPr>
          <w:spacing w:val="-2"/>
        </w:rPr>
      </w:pPr>
      <w:r>
        <w:t xml:space="preserve">The </w:t>
      </w:r>
      <w:r w:rsidR="001C3472">
        <w:t>{ACRONYM}</w:t>
      </w:r>
      <w:r>
        <w:t xml:space="preserve"> incident response team</w:t>
      </w:r>
      <w:r>
        <w:rPr>
          <w:spacing w:val="-1"/>
        </w:rPr>
        <w:t xml:space="preserve"> will collect the below data, which will be used to measure</w:t>
      </w:r>
      <w:r>
        <w:rPr>
          <w:spacing w:val="-3"/>
        </w:rPr>
        <w:t xml:space="preserve"> </w:t>
      </w:r>
      <w:r>
        <w:t>the</w:t>
      </w:r>
      <w:r>
        <w:rPr>
          <w:spacing w:val="-2"/>
        </w:rPr>
        <w:t xml:space="preserve"> </w:t>
      </w:r>
      <w:r>
        <w:rPr>
          <w:spacing w:val="-1"/>
        </w:rPr>
        <w:t>success</w:t>
      </w:r>
      <w:r>
        <w:rPr>
          <w:spacing w:val="-2"/>
        </w:rPr>
        <w:t xml:space="preserve"> </w:t>
      </w:r>
      <w:r>
        <w:t>of</w:t>
      </w:r>
      <w:r>
        <w:rPr>
          <w:spacing w:val="-2"/>
        </w:rPr>
        <w:t xml:space="preserve"> </w:t>
      </w:r>
      <w:r>
        <w:rPr>
          <w:spacing w:val="-1"/>
        </w:rPr>
        <w:t>the</w:t>
      </w:r>
      <w:r>
        <w:t xml:space="preserve"> </w:t>
      </w:r>
      <w:r>
        <w:rPr>
          <w:spacing w:val="-1"/>
        </w:rPr>
        <w:t>incident</w:t>
      </w:r>
      <w:r>
        <w:rPr>
          <w:spacing w:val="-2"/>
        </w:rPr>
        <w:t xml:space="preserve"> </w:t>
      </w:r>
      <w:r>
        <w:rPr>
          <w:spacing w:val="-1"/>
        </w:rPr>
        <w:t>response</w:t>
      </w:r>
      <w:r>
        <w:rPr>
          <w:spacing w:val="-2"/>
        </w:rPr>
        <w:t xml:space="preserve"> team:</w:t>
      </w:r>
    </w:p>
    <w:tbl>
      <w:tblPr>
        <w:tblStyle w:val="ListTable3-Accent1"/>
        <w:tblW w:w="0" w:type="auto"/>
        <w:tblLook w:val="04A0" w:firstRow="1" w:lastRow="0" w:firstColumn="1" w:lastColumn="0" w:noHBand="0" w:noVBand="1"/>
      </w:tblPr>
      <w:tblGrid>
        <w:gridCol w:w="2785"/>
        <w:gridCol w:w="6565"/>
      </w:tblGrid>
      <w:tr w:rsidR="00F608C7" w:rsidRPr="00546DC6" w:rsidTr="00576EB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785" w:type="dxa"/>
          </w:tcPr>
          <w:p w:rsidR="00F608C7" w:rsidRPr="00546DC6" w:rsidRDefault="00F608C7" w:rsidP="00576EB7">
            <w:pPr>
              <w:jc w:val="both"/>
              <w:rPr>
                <w:sz w:val="20"/>
              </w:rPr>
            </w:pPr>
            <w:r w:rsidRPr="00546DC6">
              <w:rPr>
                <w:sz w:val="20"/>
              </w:rPr>
              <w:t>Data</w:t>
            </w:r>
          </w:p>
        </w:tc>
        <w:tc>
          <w:tcPr>
            <w:tcW w:w="6565" w:type="dxa"/>
          </w:tcPr>
          <w:p w:rsidR="00F608C7" w:rsidRPr="00546DC6" w:rsidRDefault="00F608C7" w:rsidP="00576EB7">
            <w:pPr>
              <w:jc w:val="both"/>
              <w:cnfStyle w:val="100000000000" w:firstRow="1" w:lastRow="0" w:firstColumn="0" w:lastColumn="0" w:oddVBand="0" w:evenVBand="0" w:oddHBand="0" w:evenHBand="0" w:firstRowFirstColumn="0" w:firstRowLastColumn="0" w:lastRowFirstColumn="0" w:lastRowLastColumn="0"/>
              <w:rPr>
                <w:sz w:val="20"/>
              </w:rPr>
            </w:pPr>
            <w:r w:rsidRPr="00546DC6">
              <w:rPr>
                <w:sz w:val="20"/>
              </w:rPr>
              <w:t>Description</w:t>
            </w:r>
          </w:p>
        </w:tc>
      </w:tr>
      <w:tr w:rsidR="00F608C7" w:rsidRPr="00546DC6" w:rsidTr="00576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F608C7" w:rsidRPr="00546DC6" w:rsidRDefault="00F608C7" w:rsidP="00576EB7">
            <w:pPr>
              <w:rPr>
                <w:sz w:val="20"/>
              </w:rPr>
            </w:pPr>
            <w:r w:rsidRPr="00546DC6">
              <w:rPr>
                <w:sz w:val="20"/>
              </w:rPr>
              <w:t>Number of incidents Handled</w:t>
            </w:r>
          </w:p>
        </w:tc>
        <w:tc>
          <w:tcPr>
            <w:tcW w:w="6565" w:type="dxa"/>
          </w:tcPr>
          <w:p w:rsidR="00F608C7" w:rsidRPr="00546DC6" w:rsidRDefault="00F608C7" w:rsidP="00576EB7">
            <w:pPr>
              <w:jc w:val="both"/>
              <w:cnfStyle w:val="000000100000" w:firstRow="0" w:lastRow="0" w:firstColumn="0" w:lastColumn="0" w:oddVBand="0" w:evenVBand="0" w:oddHBand="1" w:evenHBand="0" w:firstRowFirstColumn="0" w:firstRowLastColumn="0" w:lastRowFirstColumn="0" w:lastRowLastColumn="0"/>
              <w:rPr>
                <w:sz w:val="20"/>
              </w:rPr>
            </w:pPr>
            <w:r w:rsidRPr="00546DC6">
              <w:rPr>
                <w:spacing w:val="-1"/>
                <w:sz w:val="20"/>
              </w:rPr>
              <w:t>Handling</w:t>
            </w:r>
            <w:r w:rsidRPr="00546DC6">
              <w:rPr>
                <w:spacing w:val="-3"/>
                <w:sz w:val="20"/>
              </w:rPr>
              <w:t xml:space="preserve"> </w:t>
            </w:r>
            <w:r w:rsidRPr="00546DC6">
              <w:rPr>
                <w:spacing w:val="-1"/>
                <w:sz w:val="20"/>
              </w:rPr>
              <w:t>more</w:t>
            </w:r>
            <w:r w:rsidRPr="00546DC6">
              <w:rPr>
                <w:sz w:val="20"/>
              </w:rPr>
              <w:t xml:space="preserve"> </w:t>
            </w:r>
            <w:r w:rsidRPr="00546DC6">
              <w:rPr>
                <w:spacing w:val="-1"/>
                <w:sz w:val="20"/>
              </w:rPr>
              <w:t>incidents</w:t>
            </w:r>
            <w:r w:rsidRPr="00546DC6">
              <w:rPr>
                <w:spacing w:val="-2"/>
                <w:sz w:val="20"/>
              </w:rPr>
              <w:t xml:space="preserve"> </w:t>
            </w:r>
            <w:r w:rsidRPr="00546DC6">
              <w:rPr>
                <w:sz w:val="20"/>
              </w:rPr>
              <w:t>is</w:t>
            </w:r>
            <w:r w:rsidRPr="00546DC6">
              <w:rPr>
                <w:spacing w:val="-1"/>
                <w:sz w:val="20"/>
              </w:rPr>
              <w:t xml:space="preserve"> not</w:t>
            </w:r>
            <w:r w:rsidRPr="00546DC6">
              <w:rPr>
                <w:spacing w:val="1"/>
                <w:sz w:val="20"/>
              </w:rPr>
              <w:t xml:space="preserve"> </w:t>
            </w:r>
            <w:r w:rsidRPr="00546DC6">
              <w:rPr>
                <w:spacing w:val="-1"/>
                <w:sz w:val="20"/>
              </w:rPr>
              <w:t>necessarily</w:t>
            </w:r>
            <w:r w:rsidRPr="00546DC6">
              <w:rPr>
                <w:spacing w:val="-3"/>
                <w:sz w:val="20"/>
              </w:rPr>
              <w:t xml:space="preserve"> </w:t>
            </w:r>
            <w:r w:rsidRPr="00546DC6">
              <w:rPr>
                <w:sz w:val="20"/>
              </w:rPr>
              <w:t>better</w:t>
            </w:r>
            <w:r w:rsidRPr="00546DC6">
              <w:rPr>
                <w:rFonts w:eastAsia="Times New Roman" w:cs="Times New Roman"/>
                <w:sz w:val="20"/>
              </w:rPr>
              <w:t>—</w:t>
            </w:r>
            <w:r w:rsidRPr="00546DC6">
              <w:rPr>
                <w:sz w:val="20"/>
              </w:rPr>
              <w:t>for</w:t>
            </w:r>
            <w:r w:rsidRPr="00546DC6">
              <w:rPr>
                <w:spacing w:val="-2"/>
                <w:sz w:val="20"/>
              </w:rPr>
              <w:t xml:space="preserve"> </w:t>
            </w:r>
            <w:r w:rsidRPr="00546DC6">
              <w:rPr>
                <w:spacing w:val="-1"/>
                <w:sz w:val="20"/>
              </w:rPr>
              <w:t>example,</w:t>
            </w:r>
            <w:r w:rsidRPr="00546DC6">
              <w:rPr>
                <w:spacing w:val="69"/>
                <w:sz w:val="20"/>
              </w:rPr>
              <w:t xml:space="preserve"> </w:t>
            </w:r>
            <w:r w:rsidRPr="00546DC6">
              <w:rPr>
                <w:sz w:val="20"/>
              </w:rPr>
              <w:t xml:space="preserve">the </w:t>
            </w:r>
            <w:r w:rsidRPr="00546DC6">
              <w:rPr>
                <w:spacing w:val="-1"/>
                <w:sz w:val="20"/>
              </w:rPr>
              <w:t>number</w:t>
            </w:r>
            <w:r w:rsidRPr="00546DC6">
              <w:rPr>
                <w:spacing w:val="1"/>
                <w:sz w:val="20"/>
              </w:rPr>
              <w:t xml:space="preserve"> </w:t>
            </w:r>
            <w:r w:rsidRPr="00546DC6">
              <w:rPr>
                <w:spacing w:val="-2"/>
                <w:sz w:val="20"/>
              </w:rPr>
              <w:t>of</w:t>
            </w:r>
            <w:r w:rsidRPr="00546DC6">
              <w:rPr>
                <w:sz w:val="20"/>
              </w:rPr>
              <w:t xml:space="preserve"> </w:t>
            </w:r>
            <w:r w:rsidRPr="00546DC6">
              <w:rPr>
                <w:spacing w:val="-1"/>
                <w:sz w:val="20"/>
              </w:rPr>
              <w:t>incidents</w:t>
            </w:r>
            <w:r w:rsidRPr="00546DC6">
              <w:rPr>
                <w:sz w:val="20"/>
              </w:rPr>
              <w:t xml:space="preserve"> </w:t>
            </w:r>
            <w:r w:rsidRPr="00546DC6">
              <w:rPr>
                <w:spacing w:val="-1"/>
                <w:sz w:val="20"/>
              </w:rPr>
              <w:t>handled</w:t>
            </w:r>
            <w:r w:rsidRPr="00546DC6">
              <w:rPr>
                <w:sz w:val="20"/>
              </w:rPr>
              <w:t xml:space="preserve"> </w:t>
            </w:r>
            <w:r w:rsidRPr="00546DC6">
              <w:rPr>
                <w:spacing w:val="-2"/>
                <w:sz w:val="20"/>
              </w:rPr>
              <w:t xml:space="preserve">may </w:t>
            </w:r>
            <w:r w:rsidRPr="00546DC6">
              <w:rPr>
                <w:spacing w:val="-1"/>
                <w:sz w:val="20"/>
              </w:rPr>
              <w:t>decrease</w:t>
            </w:r>
            <w:r w:rsidRPr="00546DC6">
              <w:rPr>
                <w:sz w:val="20"/>
              </w:rPr>
              <w:t xml:space="preserve"> </w:t>
            </w:r>
            <w:r w:rsidRPr="00546DC6">
              <w:rPr>
                <w:spacing w:val="-1"/>
                <w:sz w:val="20"/>
              </w:rPr>
              <w:t>because</w:t>
            </w:r>
            <w:r w:rsidRPr="00546DC6">
              <w:rPr>
                <w:spacing w:val="-2"/>
                <w:sz w:val="20"/>
              </w:rPr>
              <w:t xml:space="preserve"> </w:t>
            </w:r>
            <w:r w:rsidRPr="00546DC6">
              <w:rPr>
                <w:sz w:val="20"/>
              </w:rPr>
              <w:t xml:space="preserve">of </w:t>
            </w:r>
            <w:r w:rsidRPr="00546DC6">
              <w:rPr>
                <w:spacing w:val="-1"/>
                <w:sz w:val="20"/>
              </w:rPr>
              <w:t>better</w:t>
            </w:r>
            <w:r w:rsidRPr="00546DC6">
              <w:rPr>
                <w:spacing w:val="1"/>
                <w:sz w:val="20"/>
              </w:rPr>
              <w:t xml:space="preserve"> </w:t>
            </w:r>
            <w:r w:rsidRPr="00546DC6">
              <w:rPr>
                <w:spacing w:val="-1"/>
                <w:sz w:val="20"/>
              </w:rPr>
              <w:t>network</w:t>
            </w:r>
            <w:r w:rsidRPr="00546DC6">
              <w:rPr>
                <w:spacing w:val="-3"/>
                <w:sz w:val="20"/>
              </w:rPr>
              <w:t xml:space="preserve"> </w:t>
            </w:r>
            <w:r w:rsidRPr="00546DC6">
              <w:rPr>
                <w:sz w:val="20"/>
              </w:rPr>
              <w:t xml:space="preserve">and </w:t>
            </w:r>
            <w:r w:rsidRPr="00546DC6">
              <w:rPr>
                <w:spacing w:val="-1"/>
                <w:sz w:val="20"/>
              </w:rPr>
              <w:t>host</w:t>
            </w:r>
            <w:r w:rsidRPr="00546DC6">
              <w:rPr>
                <w:spacing w:val="1"/>
                <w:sz w:val="20"/>
              </w:rPr>
              <w:t xml:space="preserve"> </w:t>
            </w:r>
            <w:r w:rsidRPr="00546DC6">
              <w:rPr>
                <w:spacing w:val="-1"/>
                <w:sz w:val="20"/>
              </w:rPr>
              <w:t>security</w:t>
            </w:r>
            <w:r w:rsidRPr="00546DC6">
              <w:rPr>
                <w:spacing w:val="-3"/>
                <w:sz w:val="20"/>
              </w:rPr>
              <w:t xml:space="preserve"> </w:t>
            </w:r>
            <w:r w:rsidRPr="00546DC6">
              <w:rPr>
                <w:spacing w:val="-1"/>
                <w:sz w:val="20"/>
              </w:rPr>
              <w:t>controls,</w:t>
            </w:r>
            <w:r w:rsidRPr="00546DC6">
              <w:rPr>
                <w:spacing w:val="61"/>
                <w:sz w:val="20"/>
              </w:rPr>
              <w:t xml:space="preserve"> </w:t>
            </w:r>
            <w:r w:rsidRPr="00546DC6">
              <w:rPr>
                <w:sz w:val="20"/>
              </w:rPr>
              <w:t>not</w:t>
            </w:r>
            <w:r w:rsidRPr="00546DC6">
              <w:rPr>
                <w:spacing w:val="1"/>
                <w:sz w:val="20"/>
              </w:rPr>
              <w:t xml:space="preserve"> </w:t>
            </w:r>
            <w:r w:rsidRPr="00546DC6">
              <w:rPr>
                <w:spacing w:val="-1"/>
                <w:sz w:val="20"/>
              </w:rPr>
              <w:t>because</w:t>
            </w:r>
            <w:r w:rsidRPr="00546DC6">
              <w:rPr>
                <w:sz w:val="20"/>
              </w:rPr>
              <w:t xml:space="preserve"> </w:t>
            </w:r>
            <w:r w:rsidRPr="00546DC6">
              <w:rPr>
                <w:spacing w:val="-2"/>
                <w:sz w:val="20"/>
              </w:rPr>
              <w:t>of</w:t>
            </w:r>
            <w:r w:rsidRPr="00546DC6">
              <w:rPr>
                <w:sz w:val="20"/>
              </w:rPr>
              <w:t xml:space="preserve"> </w:t>
            </w:r>
            <w:r w:rsidRPr="00546DC6">
              <w:rPr>
                <w:spacing w:val="-1"/>
                <w:sz w:val="20"/>
              </w:rPr>
              <w:t>negligence</w:t>
            </w:r>
            <w:r w:rsidRPr="00546DC6">
              <w:rPr>
                <w:sz w:val="20"/>
              </w:rPr>
              <w:t xml:space="preserve"> </w:t>
            </w:r>
            <w:r w:rsidRPr="00546DC6">
              <w:rPr>
                <w:spacing w:val="-1"/>
                <w:sz w:val="20"/>
              </w:rPr>
              <w:t>by</w:t>
            </w:r>
            <w:r w:rsidRPr="00546DC6">
              <w:rPr>
                <w:spacing w:val="-3"/>
                <w:sz w:val="20"/>
              </w:rPr>
              <w:t xml:space="preserve"> </w:t>
            </w:r>
            <w:r w:rsidRPr="00546DC6">
              <w:rPr>
                <w:sz w:val="20"/>
              </w:rPr>
              <w:t xml:space="preserve">the </w:t>
            </w:r>
            <w:r w:rsidRPr="00546DC6">
              <w:rPr>
                <w:spacing w:val="-1"/>
                <w:sz w:val="20"/>
              </w:rPr>
              <w:t>incident</w:t>
            </w:r>
            <w:r w:rsidRPr="00546DC6">
              <w:rPr>
                <w:spacing w:val="-2"/>
                <w:sz w:val="20"/>
              </w:rPr>
              <w:t xml:space="preserve"> </w:t>
            </w:r>
            <w:r w:rsidRPr="00546DC6">
              <w:rPr>
                <w:spacing w:val="-1"/>
                <w:sz w:val="20"/>
              </w:rPr>
              <w:t>response</w:t>
            </w:r>
            <w:r w:rsidRPr="00546DC6">
              <w:rPr>
                <w:spacing w:val="-2"/>
                <w:sz w:val="20"/>
              </w:rPr>
              <w:t xml:space="preserve"> team.</w:t>
            </w:r>
            <w:r w:rsidRPr="00546DC6">
              <w:rPr>
                <w:spacing w:val="2"/>
                <w:sz w:val="20"/>
              </w:rPr>
              <w:t xml:space="preserve"> </w:t>
            </w:r>
            <w:r w:rsidRPr="00546DC6">
              <w:rPr>
                <w:sz w:val="20"/>
              </w:rPr>
              <w:t xml:space="preserve">The </w:t>
            </w:r>
            <w:r w:rsidRPr="00546DC6">
              <w:rPr>
                <w:spacing w:val="-1"/>
                <w:sz w:val="20"/>
              </w:rPr>
              <w:t>number</w:t>
            </w:r>
            <w:r w:rsidRPr="00546DC6">
              <w:rPr>
                <w:spacing w:val="1"/>
                <w:sz w:val="20"/>
              </w:rPr>
              <w:t xml:space="preserve"> </w:t>
            </w:r>
            <w:r w:rsidRPr="00546DC6">
              <w:rPr>
                <w:sz w:val="20"/>
              </w:rPr>
              <w:t>of</w:t>
            </w:r>
            <w:r w:rsidRPr="00546DC6">
              <w:rPr>
                <w:spacing w:val="-2"/>
                <w:sz w:val="20"/>
              </w:rPr>
              <w:t xml:space="preserve"> </w:t>
            </w:r>
            <w:r w:rsidRPr="00546DC6">
              <w:rPr>
                <w:spacing w:val="-1"/>
                <w:sz w:val="20"/>
              </w:rPr>
              <w:t>incidents</w:t>
            </w:r>
            <w:r w:rsidRPr="00546DC6">
              <w:rPr>
                <w:spacing w:val="-2"/>
                <w:sz w:val="20"/>
              </w:rPr>
              <w:t xml:space="preserve"> </w:t>
            </w:r>
            <w:r w:rsidRPr="00546DC6">
              <w:rPr>
                <w:spacing w:val="-1"/>
                <w:sz w:val="20"/>
              </w:rPr>
              <w:t>handled</w:t>
            </w:r>
            <w:r w:rsidRPr="00546DC6">
              <w:rPr>
                <w:sz w:val="20"/>
              </w:rPr>
              <w:t xml:space="preserve"> </w:t>
            </w:r>
            <w:r w:rsidRPr="00546DC6">
              <w:rPr>
                <w:spacing w:val="-1"/>
                <w:sz w:val="20"/>
              </w:rPr>
              <w:t>is</w:t>
            </w:r>
            <w:r w:rsidRPr="00546DC6">
              <w:rPr>
                <w:sz w:val="20"/>
              </w:rPr>
              <w:t xml:space="preserve"> </w:t>
            </w:r>
            <w:r w:rsidRPr="00546DC6">
              <w:rPr>
                <w:spacing w:val="-1"/>
                <w:sz w:val="20"/>
              </w:rPr>
              <w:t>best</w:t>
            </w:r>
            <w:r w:rsidRPr="00546DC6">
              <w:rPr>
                <w:spacing w:val="69"/>
                <w:sz w:val="20"/>
              </w:rPr>
              <w:t xml:space="preserve"> </w:t>
            </w:r>
            <w:r w:rsidRPr="00546DC6">
              <w:rPr>
                <w:spacing w:val="-1"/>
                <w:sz w:val="20"/>
              </w:rPr>
              <w:t>taken</w:t>
            </w:r>
            <w:r w:rsidRPr="00546DC6">
              <w:rPr>
                <w:sz w:val="20"/>
              </w:rPr>
              <w:t xml:space="preserve"> as</w:t>
            </w:r>
            <w:r w:rsidRPr="00546DC6">
              <w:rPr>
                <w:spacing w:val="-2"/>
                <w:sz w:val="20"/>
              </w:rPr>
              <w:t xml:space="preserve"> </w:t>
            </w:r>
            <w:r w:rsidRPr="00546DC6">
              <w:rPr>
                <w:sz w:val="20"/>
              </w:rPr>
              <w:t xml:space="preserve">a </w:t>
            </w:r>
            <w:r w:rsidRPr="00546DC6">
              <w:rPr>
                <w:spacing w:val="-1"/>
                <w:sz w:val="20"/>
              </w:rPr>
              <w:t>measure</w:t>
            </w:r>
            <w:r w:rsidRPr="00546DC6">
              <w:rPr>
                <w:sz w:val="20"/>
              </w:rPr>
              <w:t xml:space="preserve"> </w:t>
            </w:r>
            <w:r w:rsidRPr="00546DC6">
              <w:rPr>
                <w:spacing w:val="-1"/>
                <w:sz w:val="20"/>
              </w:rPr>
              <w:t>of</w:t>
            </w:r>
            <w:r w:rsidRPr="00546DC6">
              <w:rPr>
                <w:spacing w:val="-2"/>
                <w:sz w:val="20"/>
              </w:rPr>
              <w:t xml:space="preserve"> </w:t>
            </w:r>
            <w:r w:rsidRPr="00546DC6">
              <w:rPr>
                <w:sz w:val="20"/>
              </w:rPr>
              <w:t>the</w:t>
            </w:r>
            <w:r w:rsidRPr="00546DC6">
              <w:rPr>
                <w:spacing w:val="-2"/>
                <w:sz w:val="20"/>
              </w:rPr>
              <w:t xml:space="preserve"> </w:t>
            </w:r>
            <w:r w:rsidRPr="00546DC6">
              <w:rPr>
                <w:spacing w:val="-1"/>
                <w:sz w:val="20"/>
              </w:rPr>
              <w:t>relative</w:t>
            </w:r>
            <w:r w:rsidRPr="00546DC6">
              <w:rPr>
                <w:sz w:val="20"/>
              </w:rPr>
              <w:t xml:space="preserve"> </w:t>
            </w:r>
            <w:r w:rsidRPr="00546DC6">
              <w:rPr>
                <w:spacing w:val="-1"/>
                <w:sz w:val="20"/>
              </w:rPr>
              <w:t>amount</w:t>
            </w:r>
            <w:r w:rsidRPr="00546DC6">
              <w:rPr>
                <w:spacing w:val="1"/>
                <w:sz w:val="20"/>
              </w:rPr>
              <w:t xml:space="preserve"> </w:t>
            </w:r>
            <w:r w:rsidRPr="00546DC6">
              <w:rPr>
                <w:sz w:val="20"/>
              </w:rPr>
              <w:t xml:space="preserve">of </w:t>
            </w:r>
            <w:r w:rsidRPr="00546DC6">
              <w:rPr>
                <w:spacing w:val="-2"/>
                <w:sz w:val="20"/>
              </w:rPr>
              <w:t>work</w:t>
            </w:r>
            <w:r w:rsidRPr="00546DC6">
              <w:rPr>
                <w:spacing w:val="-3"/>
                <w:sz w:val="20"/>
              </w:rPr>
              <w:t xml:space="preserve"> </w:t>
            </w:r>
            <w:r w:rsidRPr="00546DC6">
              <w:rPr>
                <w:sz w:val="20"/>
              </w:rPr>
              <w:t>that</w:t>
            </w:r>
            <w:r w:rsidRPr="00546DC6">
              <w:rPr>
                <w:spacing w:val="-1"/>
                <w:sz w:val="20"/>
              </w:rPr>
              <w:t xml:space="preserve"> the</w:t>
            </w:r>
            <w:r w:rsidRPr="00546DC6">
              <w:rPr>
                <w:sz w:val="20"/>
              </w:rPr>
              <w:t xml:space="preserve"> </w:t>
            </w:r>
            <w:r w:rsidRPr="00546DC6">
              <w:rPr>
                <w:spacing w:val="-1"/>
                <w:sz w:val="20"/>
              </w:rPr>
              <w:t>incident</w:t>
            </w:r>
            <w:r w:rsidRPr="00546DC6">
              <w:rPr>
                <w:spacing w:val="-2"/>
                <w:sz w:val="20"/>
              </w:rPr>
              <w:t xml:space="preserve"> </w:t>
            </w:r>
            <w:r w:rsidRPr="00546DC6">
              <w:rPr>
                <w:spacing w:val="-1"/>
                <w:sz w:val="20"/>
              </w:rPr>
              <w:t>response</w:t>
            </w:r>
            <w:r w:rsidRPr="00546DC6">
              <w:rPr>
                <w:sz w:val="20"/>
              </w:rPr>
              <w:t xml:space="preserve"> </w:t>
            </w:r>
            <w:r w:rsidRPr="00546DC6">
              <w:rPr>
                <w:spacing w:val="-1"/>
                <w:sz w:val="20"/>
              </w:rPr>
              <w:t>team</w:t>
            </w:r>
            <w:r w:rsidRPr="00546DC6">
              <w:rPr>
                <w:spacing w:val="-4"/>
                <w:sz w:val="20"/>
              </w:rPr>
              <w:t xml:space="preserve"> </w:t>
            </w:r>
            <w:r w:rsidRPr="00546DC6">
              <w:rPr>
                <w:sz w:val="20"/>
              </w:rPr>
              <w:t xml:space="preserve">had to </w:t>
            </w:r>
            <w:r w:rsidRPr="00546DC6">
              <w:rPr>
                <w:spacing w:val="-2"/>
                <w:sz w:val="20"/>
              </w:rPr>
              <w:t>perform,</w:t>
            </w:r>
            <w:r w:rsidRPr="00546DC6">
              <w:rPr>
                <w:sz w:val="20"/>
              </w:rPr>
              <w:t xml:space="preserve"> not</w:t>
            </w:r>
            <w:r w:rsidRPr="00546DC6">
              <w:rPr>
                <w:spacing w:val="67"/>
                <w:sz w:val="20"/>
              </w:rPr>
              <w:t xml:space="preserve"> </w:t>
            </w:r>
            <w:r w:rsidRPr="00546DC6">
              <w:rPr>
                <w:sz w:val="20"/>
              </w:rPr>
              <w:t xml:space="preserve">as a </w:t>
            </w:r>
            <w:r w:rsidRPr="00546DC6">
              <w:rPr>
                <w:spacing w:val="-1"/>
                <w:sz w:val="20"/>
              </w:rPr>
              <w:t>measure</w:t>
            </w:r>
            <w:r w:rsidRPr="00546DC6">
              <w:rPr>
                <w:sz w:val="20"/>
              </w:rPr>
              <w:t xml:space="preserve"> of</w:t>
            </w:r>
            <w:r w:rsidRPr="00546DC6">
              <w:rPr>
                <w:spacing w:val="-2"/>
                <w:sz w:val="20"/>
              </w:rPr>
              <w:t xml:space="preserve"> </w:t>
            </w:r>
            <w:r w:rsidRPr="00546DC6">
              <w:rPr>
                <w:sz w:val="20"/>
              </w:rPr>
              <w:t>the</w:t>
            </w:r>
            <w:r w:rsidRPr="00546DC6">
              <w:rPr>
                <w:spacing w:val="-2"/>
                <w:sz w:val="20"/>
              </w:rPr>
              <w:t xml:space="preserve"> </w:t>
            </w:r>
            <w:r w:rsidRPr="00546DC6">
              <w:rPr>
                <w:spacing w:val="-1"/>
                <w:sz w:val="20"/>
              </w:rPr>
              <w:t>quality</w:t>
            </w:r>
            <w:r w:rsidRPr="00546DC6">
              <w:rPr>
                <w:spacing w:val="-3"/>
                <w:sz w:val="20"/>
              </w:rPr>
              <w:t xml:space="preserve"> </w:t>
            </w:r>
            <w:r w:rsidRPr="00546DC6">
              <w:rPr>
                <w:sz w:val="20"/>
              </w:rPr>
              <w:t xml:space="preserve">of </w:t>
            </w:r>
            <w:r w:rsidRPr="00546DC6">
              <w:rPr>
                <w:spacing w:val="-1"/>
                <w:sz w:val="20"/>
              </w:rPr>
              <w:t>the</w:t>
            </w:r>
            <w:r w:rsidRPr="00546DC6">
              <w:rPr>
                <w:sz w:val="20"/>
              </w:rPr>
              <w:t xml:space="preserve"> </w:t>
            </w:r>
            <w:r w:rsidRPr="00546DC6">
              <w:rPr>
                <w:spacing w:val="-1"/>
                <w:sz w:val="20"/>
              </w:rPr>
              <w:t>team,</w:t>
            </w:r>
            <w:r w:rsidRPr="00546DC6">
              <w:rPr>
                <w:sz w:val="20"/>
              </w:rPr>
              <w:t xml:space="preserve"> </w:t>
            </w:r>
            <w:r w:rsidRPr="00546DC6">
              <w:rPr>
                <w:spacing w:val="-1"/>
                <w:sz w:val="20"/>
              </w:rPr>
              <w:t>unless</w:t>
            </w:r>
            <w:r w:rsidRPr="00546DC6">
              <w:rPr>
                <w:sz w:val="20"/>
              </w:rPr>
              <w:t xml:space="preserve"> </w:t>
            </w:r>
            <w:r w:rsidRPr="00546DC6">
              <w:rPr>
                <w:spacing w:val="-1"/>
                <w:sz w:val="20"/>
              </w:rPr>
              <w:t>it</w:t>
            </w:r>
            <w:r w:rsidRPr="00546DC6">
              <w:rPr>
                <w:spacing w:val="1"/>
                <w:sz w:val="20"/>
              </w:rPr>
              <w:t xml:space="preserve"> </w:t>
            </w:r>
            <w:r w:rsidRPr="00546DC6">
              <w:rPr>
                <w:spacing w:val="-1"/>
                <w:sz w:val="20"/>
              </w:rPr>
              <w:t>is</w:t>
            </w:r>
            <w:r w:rsidRPr="00546DC6">
              <w:rPr>
                <w:sz w:val="20"/>
              </w:rPr>
              <w:t xml:space="preserve"> </w:t>
            </w:r>
            <w:r w:rsidRPr="00546DC6">
              <w:rPr>
                <w:spacing w:val="-1"/>
                <w:sz w:val="20"/>
              </w:rPr>
              <w:t>considered</w:t>
            </w:r>
            <w:r w:rsidRPr="00546DC6">
              <w:rPr>
                <w:spacing w:val="-2"/>
                <w:sz w:val="20"/>
              </w:rPr>
              <w:t xml:space="preserve"> </w:t>
            </w:r>
            <w:r w:rsidRPr="00546DC6">
              <w:rPr>
                <w:sz w:val="20"/>
              </w:rPr>
              <w:t>in</w:t>
            </w:r>
            <w:r w:rsidRPr="00546DC6">
              <w:rPr>
                <w:spacing w:val="-3"/>
                <w:sz w:val="20"/>
              </w:rPr>
              <w:t xml:space="preserve"> </w:t>
            </w:r>
            <w:r w:rsidRPr="00546DC6">
              <w:rPr>
                <w:sz w:val="20"/>
              </w:rPr>
              <w:t>the</w:t>
            </w:r>
            <w:r w:rsidRPr="00546DC6">
              <w:rPr>
                <w:spacing w:val="-2"/>
                <w:sz w:val="20"/>
              </w:rPr>
              <w:t xml:space="preserve"> </w:t>
            </w:r>
            <w:r w:rsidRPr="00546DC6">
              <w:rPr>
                <w:sz w:val="20"/>
              </w:rPr>
              <w:t>context</w:t>
            </w:r>
            <w:r w:rsidRPr="00546DC6">
              <w:rPr>
                <w:spacing w:val="-2"/>
                <w:sz w:val="20"/>
              </w:rPr>
              <w:t xml:space="preserve"> </w:t>
            </w:r>
            <w:r w:rsidRPr="00546DC6">
              <w:rPr>
                <w:sz w:val="20"/>
              </w:rPr>
              <w:t xml:space="preserve">of </w:t>
            </w:r>
            <w:r w:rsidRPr="00546DC6">
              <w:rPr>
                <w:spacing w:val="-1"/>
                <w:sz w:val="20"/>
              </w:rPr>
              <w:t>other</w:t>
            </w:r>
            <w:r w:rsidRPr="00546DC6">
              <w:rPr>
                <w:spacing w:val="1"/>
                <w:sz w:val="20"/>
              </w:rPr>
              <w:t xml:space="preserve"> </w:t>
            </w:r>
            <w:r w:rsidRPr="00546DC6">
              <w:rPr>
                <w:spacing w:val="-1"/>
                <w:sz w:val="20"/>
              </w:rPr>
              <w:t>measures</w:t>
            </w:r>
            <w:r w:rsidRPr="00546DC6">
              <w:rPr>
                <w:spacing w:val="-2"/>
                <w:sz w:val="20"/>
              </w:rPr>
              <w:t xml:space="preserve"> </w:t>
            </w:r>
            <w:r w:rsidRPr="00546DC6">
              <w:rPr>
                <w:spacing w:val="-1"/>
                <w:sz w:val="20"/>
              </w:rPr>
              <w:t>that</w:t>
            </w:r>
            <w:r w:rsidRPr="00546DC6">
              <w:rPr>
                <w:spacing w:val="41"/>
                <w:sz w:val="20"/>
              </w:rPr>
              <w:t xml:space="preserve"> </w:t>
            </w:r>
            <w:r w:rsidRPr="00546DC6">
              <w:rPr>
                <w:spacing w:val="-1"/>
                <w:sz w:val="20"/>
              </w:rPr>
              <w:t>collectively</w:t>
            </w:r>
            <w:r w:rsidRPr="00546DC6">
              <w:rPr>
                <w:spacing w:val="-3"/>
                <w:sz w:val="20"/>
              </w:rPr>
              <w:t xml:space="preserve"> </w:t>
            </w:r>
            <w:r w:rsidRPr="00546DC6">
              <w:rPr>
                <w:spacing w:val="-2"/>
                <w:sz w:val="20"/>
              </w:rPr>
              <w:t>give</w:t>
            </w:r>
            <w:r w:rsidRPr="00546DC6">
              <w:rPr>
                <w:sz w:val="20"/>
              </w:rPr>
              <w:t xml:space="preserve"> an </w:t>
            </w:r>
            <w:r w:rsidRPr="00546DC6">
              <w:rPr>
                <w:spacing w:val="-1"/>
                <w:sz w:val="20"/>
              </w:rPr>
              <w:t>indication</w:t>
            </w:r>
            <w:r w:rsidRPr="00546DC6">
              <w:rPr>
                <w:sz w:val="20"/>
              </w:rPr>
              <w:t xml:space="preserve"> of </w:t>
            </w:r>
            <w:r w:rsidRPr="00546DC6">
              <w:rPr>
                <w:spacing w:val="-2"/>
                <w:sz w:val="20"/>
              </w:rPr>
              <w:t>work</w:t>
            </w:r>
            <w:r w:rsidRPr="00546DC6">
              <w:rPr>
                <w:spacing w:val="-3"/>
                <w:sz w:val="20"/>
              </w:rPr>
              <w:t xml:space="preserve"> </w:t>
            </w:r>
            <w:r w:rsidRPr="00546DC6">
              <w:rPr>
                <w:spacing w:val="-1"/>
                <w:sz w:val="20"/>
              </w:rPr>
              <w:t>quality.</w:t>
            </w:r>
            <w:r w:rsidRPr="00546DC6">
              <w:rPr>
                <w:sz w:val="20"/>
              </w:rPr>
              <w:t xml:space="preserve"> </w:t>
            </w:r>
            <w:r w:rsidRPr="00546DC6">
              <w:rPr>
                <w:spacing w:val="-2"/>
                <w:sz w:val="20"/>
              </w:rPr>
              <w:t>It</w:t>
            </w:r>
            <w:r w:rsidRPr="00546DC6">
              <w:rPr>
                <w:spacing w:val="1"/>
                <w:sz w:val="20"/>
              </w:rPr>
              <w:t xml:space="preserve"> </w:t>
            </w:r>
            <w:r w:rsidRPr="00546DC6">
              <w:rPr>
                <w:sz w:val="20"/>
              </w:rPr>
              <w:t xml:space="preserve">is </w:t>
            </w:r>
            <w:r w:rsidRPr="00546DC6">
              <w:rPr>
                <w:spacing w:val="-1"/>
                <w:sz w:val="20"/>
              </w:rPr>
              <w:t>more</w:t>
            </w:r>
            <w:r w:rsidRPr="00546DC6">
              <w:rPr>
                <w:sz w:val="20"/>
              </w:rPr>
              <w:t xml:space="preserve"> </w:t>
            </w:r>
            <w:r w:rsidRPr="00546DC6">
              <w:rPr>
                <w:spacing w:val="-1"/>
                <w:sz w:val="20"/>
              </w:rPr>
              <w:t>effective</w:t>
            </w:r>
            <w:r w:rsidRPr="00546DC6">
              <w:rPr>
                <w:sz w:val="20"/>
              </w:rPr>
              <w:t xml:space="preserve"> to </w:t>
            </w:r>
            <w:r w:rsidRPr="00546DC6">
              <w:rPr>
                <w:spacing w:val="-1"/>
                <w:sz w:val="20"/>
              </w:rPr>
              <w:t>produce</w:t>
            </w:r>
            <w:r w:rsidRPr="00546DC6">
              <w:rPr>
                <w:sz w:val="20"/>
              </w:rPr>
              <w:t xml:space="preserve"> </w:t>
            </w:r>
            <w:r w:rsidRPr="00546DC6">
              <w:rPr>
                <w:spacing w:val="-1"/>
                <w:sz w:val="20"/>
              </w:rPr>
              <w:t>separate</w:t>
            </w:r>
            <w:r w:rsidRPr="00546DC6">
              <w:rPr>
                <w:sz w:val="20"/>
              </w:rPr>
              <w:t xml:space="preserve"> </w:t>
            </w:r>
            <w:r w:rsidRPr="00546DC6">
              <w:rPr>
                <w:spacing w:val="-1"/>
                <w:sz w:val="20"/>
              </w:rPr>
              <w:t>incident</w:t>
            </w:r>
            <w:r w:rsidRPr="00546DC6">
              <w:rPr>
                <w:spacing w:val="63"/>
                <w:sz w:val="20"/>
              </w:rPr>
              <w:t xml:space="preserve"> </w:t>
            </w:r>
            <w:r w:rsidRPr="00546DC6">
              <w:rPr>
                <w:spacing w:val="-1"/>
                <w:sz w:val="20"/>
              </w:rPr>
              <w:t>counts</w:t>
            </w:r>
            <w:r w:rsidRPr="00546DC6">
              <w:rPr>
                <w:sz w:val="20"/>
              </w:rPr>
              <w:t xml:space="preserve"> </w:t>
            </w:r>
            <w:r w:rsidRPr="00546DC6">
              <w:rPr>
                <w:spacing w:val="-1"/>
                <w:sz w:val="20"/>
              </w:rPr>
              <w:t>for</w:t>
            </w:r>
            <w:r w:rsidRPr="00546DC6">
              <w:rPr>
                <w:sz w:val="20"/>
              </w:rPr>
              <w:t xml:space="preserve"> </w:t>
            </w:r>
            <w:r w:rsidRPr="00546DC6">
              <w:rPr>
                <w:spacing w:val="-1"/>
                <w:sz w:val="20"/>
              </w:rPr>
              <w:t>each</w:t>
            </w:r>
            <w:r w:rsidRPr="00546DC6">
              <w:rPr>
                <w:spacing w:val="-3"/>
                <w:sz w:val="20"/>
              </w:rPr>
              <w:t xml:space="preserve"> </w:t>
            </w:r>
            <w:r w:rsidRPr="00546DC6">
              <w:rPr>
                <w:spacing w:val="-1"/>
                <w:sz w:val="20"/>
              </w:rPr>
              <w:t>incident</w:t>
            </w:r>
            <w:r w:rsidRPr="00546DC6">
              <w:rPr>
                <w:spacing w:val="1"/>
                <w:sz w:val="20"/>
              </w:rPr>
              <w:t xml:space="preserve"> </w:t>
            </w:r>
            <w:r w:rsidRPr="00546DC6">
              <w:rPr>
                <w:spacing w:val="-1"/>
                <w:sz w:val="20"/>
              </w:rPr>
              <w:t>category.</w:t>
            </w:r>
            <w:r w:rsidRPr="00546DC6">
              <w:rPr>
                <w:sz w:val="20"/>
              </w:rPr>
              <w:t xml:space="preserve"> </w:t>
            </w:r>
            <w:r w:rsidRPr="00546DC6">
              <w:rPr>
                <w:spacing w:val="-1"/>
                <w:sz w:val="20"/>
              </w:rPr>
              <w:t>Subcategories</w:t>
            </w:r>
            <w:r w:rsidRPr="00546DC6">
              <w:rPr>
                <w:spacing w:val="-2"/>
                <w:sz w:val="20"/>
              </w:rPr>
              <w:t xml:space="preserve"> </w:t>
            </w:r>
            <w:r w:rsidRPr="00546DC6">
              <w:rPr>
                <w:spacing w:val="-1"/>
                <w:sz w:val="20"/>
              </w:rPr>
              <w:t>also</w:t>
            </w:r>
            <w:r w:rsidRPr="00546DC6">
              <w:rPr>
                <w:sz w:val="20"/>
              </w:rPr>
              <w:t xml:space="preserve"> </w:t>
            </w:r>
            <w:r w:rsidRPr="00546DC6">
              <w:rPr>
                <w:spacing w:val="-1"/>
                <w:sz w:val="20"/>
              </w:rPr>
              <w:t>can</w:t>
            </w:r>
            <w:r w:rsidRPr="00546DC6">
              <w:rPr>
                <w:sz w:val="20"/>
              </w:rPr>
              <w:t xml:space="preserve"> be </w:t>
            </w:r>
            <w:r w:rsidRPr="00546DC6">
              <w:rPr>
                <w:spacing w:val="-1"/>
                <w:sz w:val="20"/>
              </w:rPr>
              <w:t>used</w:t>
            </w:r>
            <w:r w:rsidRPr="00546DC6">
              <w:rPr>
                <w:spacing w:val="-3"/>
                <w:sz w:val="20"/>
              </w:rPr>
              <w:t xml:space="preserve"> </w:t>
            </w:r>
            <w:r w:rsidRPr="00546DC6">
              <w:rPr>
                <w:sz w:val="20"/>
              </w:rPr>
              <w:t xml:space="preserve">to </w:t>
            </w:r>
            <w:r w:rsidRPr="00546DC6">
              <w:rPr>
                <w:spacing w:val="-1"/>
                <w:sz w:val="20"/>
              </w:rPr>
              <w:t>provide</w:t>
            </w:r>
            <w:r w:rsidRPr="00546DC6">
              <w:rPr>
                <w:sz w:val="20"/>
              </w:rPr>
              <w:t xml:space="preserve"> </w:t>
            </w:r>
            <w:r w:rsidRPr="00546DC6">
              <w:rPr>
                <w:spacing w:val="-1"/>
                <w:sz w:val="20"/>
              </w:rPr>
              <w:t>more</w:t>
            </w:r>
            <w:r w:rsidRPr="00546DC6">
              <w:rPr>
                <w:spacing w:val="-2"/>
                <w:sz w:val="20"/>
              </w:rPr>
              <w:t xml:space="preserve"> </w:t>
            </w:r>
            <w:r w:rsidRPr="00546DC6">
              <w:rPr>
                <w:spacing w:val="-1"/>
                <w:sz w:val="20"/>
              </w:rPr>
              <w:t>information.</w:t>
            </w:r>
            <w:r w:rsidRPr="00546DC6">
              <w:rPr>
                <w:spacing w:val="4"/>
                <w:sz w:val="20"/>
              </w:rPr>
              <w:t xml:space="preserve"> </w:t>
            </w:r>
            <w:r w:rsidRPr="00546DC6">
              <w:rPr>
                <w:spacing w:val="-1"/>
                <w:sz w:val="20"/>
              </w:rPr>
              <w:t>For</w:t>
            </w:r>
            <w:r w:rsidRPr="00546DC6">
              <w:rPr>
                <w:spacing w:val="71"/>
                <w:sz w:val="20"/>
              </w:rPr>
              <w:t xml:space="preserve"> </w:t>
            </w:r>
            <w:r w:rsidRPr="00546DC6">
              <w:rPr>
                <w:spacing w:val="-1"/>
                <w:sz w:val="20"/>
              </w:rPr>
              <w:t>example,</w:t>
            </w:r>
            <w:r w:rsidRPr="00546DC6">
              <w:rPr>
                <w:sz w:val="20"/>
              </w:rPr>
              <w:t xml:space="preserve"> a </w:t>
            </w:r>
            <w:r w:rsidRPr="00546DC6">
              <w:rPr>
                <w:spacing w:val="-1"/>
                <w:sz w:val="20"/>
              </w:rPr>
              <w:t>growing</w:t>
            </w:r>
            <w:r w:rsidRPr="00546DC6">
              <w:rPr>
                <w:spacing w:val="-3"/>
                <w:sz w:val="20"/>
              </w:rPr>
              <w:t xml:space="preserve"> </w:t>
            </w:r>
            <w:r w:rsidRPr="00546DC6">
              <w:rPr>
                <w:spacing w:val="-1"/>
                <w:sz w:val="20"/>
              </w:rPr>
              <w:t>number</w:t>
            </w:r>
            <w:r w:rsidRPr="00546DC6">
              <w:rPr>
                <w:spacing w:val="1"/>
                <w:sz w:val="20"/>
              </w:rPr>
              <w:t xml:space="preserve"> </w:t>
            </w:r>
            <w:r w:rsidRPr="00546DC6">
              <w:rPr>
                <w:sz w:val="20"/>
              </w:rPr>
              <w:t>of</w:t>
            </w:r>
            <w:r w:rsidRPr="00546DC6">
              <w:rPr>
                <w:spacing w:val="-2"/>
                <w:sz w:val="20"/>
              </w:rPr>
              <w:t xml:space="preserve"> </w:t>
            </w:r>
            <w:r w:rsidRPr="00546DC6">
              <w:rPr>
                <w:spacing w:val="-1"/>
                <w:sz w:val="20"/>
              </w:rPr>
              <w:t>incidents</w:t>
            </w:r>
            <w:r w:rsidRPr="00546DC6">
              <w:rPr>
                <w:spacing w:val="-2"/>
                <w:sz w:val="20"/>
              </w:rPr>
              <w:t xml:space="preserve"> </w:t>
            </w:r>
            <w:r w:rsidRPr="00546DC6">
              <w:rPr>
                <w:spacing w:val="-1"/>
                <w:sz w:val="20"/>
              </w:rPr>
              <w:t>performed</w:t>
            </w:r>
            <w:r w:rsidRPr="00546DC6">
              <w:rPr>
                <w:sz w:val="20"/>
              </w:rPr>
              <w:t xml:space="preserve"> by</w:t>
            </w:r>
            <w:r w:rsidRPr="00546DC6">
              <w:rPr>
                <w:spacing w:val="-2"/>
                <w:sz w:val="20"/>
              </w:rPr>
              <w:t xml:space="preserve"> </w:t>
            </w:r>
            <w:r w:rsidRPr="00546DC6">
              <w:rPr>
                <w:spacing w:val="-1"/>
                <w:sz w:val="20"/>
              </w:rPr>
              <w:t>insiders</w:t>
            </w:r>
            <w:r w:rsidRPr="00546DC6">
              <w:rPr>
                <w:sz w:val="20"/>
              </w:rPr>
              <w:t xml:space="preserve"> </w:t>
            </w:r>
            <w:r w:rsidRPr="00546DC6">
              <w:rPr>
                <w:spacing w:val="-1"/>
                <w:sz w:val="20"/>
              </w:rPr>
              <w:t>could</w:t>
            </w:r>
            <w:r w:rsidRPr="00546DC6">
              <w:rPr>
                <w:spacing w:val="-3"/>
                <w:sz w:val="20"/>
              </w:rPr>
              <w:t xml:space="preserve"> </w:t>
            </w:r>
            <w:r w:rsidRPr="00546DC6">
              <w:rPr>
                <w:spacing w:val="-1"/>
                <w:sz w:val="20"/>
              </w:rPr>
              <w:t>prompt</w:t>
            </w:r>
            <w:r w:rsidRPr="00546DC6">
              <w:rPr>
                <w:spacing w:val="1"/>
                <w:sz w:val="20"/>
              </w:rPr>
              <w:t xml:space="preserve"> </w:t>
            </w:r>
            <w:r w:rsidRPr="00546DC6">
              <w:rPr>
                <w:spacing w:val="-1"/>
                <w:sz w:val="20"/>
              </w:rPr>
              <w:t>stronger</w:t>
            </w:r>
            <w:r w:rsidRPr="00546DC6">
              <w:rPr>
                <w:spacing w:val="1"/>
                <w:sz w:val="20"/>
              </w:rPr>
              <w:t xml:space="preserve"> </w:t>
            </w:r>
            <w:r w:rsidRPr="00546DC6">
              <w:rPr>
                <w:spacing w:val="-1"/>
                <w:sz w:val="20"/>
              </w:rPr>
              <w:t>policy</w:t>
            </w:r>
            <w:r w:rsidRPr="00546DC6">
              <w:rPr>
                <w:spacing w:val="57"/>
                <w:sz w:val="20"/>
              </w:rPr>
              <w:t xml:space="preserve"> </w:t>
            </w:r>
            <w:r w:rsidRPr="00546DC6">
              <w:rPr>
                <w:spacing w:val="-1"/>
                <w:sz w:val="20"/>
              </w:rPr>
              <w:t>provisions</w:t>
            </w:r>
            <w:r w:rsidRPr="00546DC6">
              <w:rPr>
                <w:sz w:val="20"/>
              </w:rPr>
              <w:t xml:space="preserve"> </w:t>
            </w:r>
            <w:r w:rsidRPr="00546DC6">
              <w:rPr>
                <w:spacing w:val="-1"/>
                <w:sz w:val="20"/>
              </w:rPr>
              <w:t>concerning</w:t>
            </w:r>
            <w:r w:rsidRPr="00546DC6">
              <w:rPr>
                <w:spacing w:val="-3"/>
                <w:sz w:val="20"/>
              </w:rPr>
              <w:t xml:space="preserve"> </w:t>
            </w:r>
            <w:r w:rsidRPr="00546DC6">
              <w:rPr>
                <w:spacing w:val="-1"/>
                <w:sz w:val="20"/>
              </w:rPr>
              <w:t>background</w:t>
            </w:r>
            <w:r w:rsidRPr="00546DC6">
              <w:rPr>
                <w:sz w:val="20"/>
              </w:rPr>
              <w:t xml:space="preserve"> </w:t>
            </w:r>
            <w:r w:rsidRPr="00546DC6">
              <w:rPr>
                <w:spacing w:val="-1"/>
                <w:sz w:val="20"/>
              </w:rPr>
              <w:t>investigations</w:t>
            </w:r>
            <w:r w:rsidRPr="00546DC6">
              <w:rPr>
                <w:spacing w:val="-2"/>
                <w:sz w:val="20"/>
              </w:rPr>
              <w:t xml:space="preserve"> </w:t>
            </w:r>
            <w:r w:rsidRPr="00546DC6">
              <w:rPr>
                <w:sz w:val="20"/>
              </w:rPr>
              <w:t>for</w:t>
            </w:r>
            <w:r w:rsidRPr="00546DC6">
              <w:rPr>
                <w:spacing w:val="-2"/>
                <w:sz w:val="20"/>
              </w:rPr>
              <w:t xml:space="preserve"> </w:t>
            </w:r>
            <w:r w:rsidRPr="00546DC6">
              <w:rPr>
                <w:spacing w:val="-1"/>
                <w:sz w:val="20"/>
              </w:rPr>
              <w:t xml:space="preserve">personnel </w:t>
            </w:r>
            <w:r w:rsidRPr="00546DC6">
              <w:rPr>
                <w:sz w:val="20"/>
              </w:rPr>
              <w:t xml:space="preserve">and </w:t>
            </w:r>
            <w:r w:rsidRPr="00546DC6">
              <w:rPr>
                <w:spacing w:val="-1"/>
                <w:sz w:val="20"/>
              </w:rPr>
              <w:t>misuse</w:t>
            </w:r>
            <w:r w:rsidRPr="00546DC6">
              <w:rPr>
                <w:sz w:val="20"/>
              </w:rPr>
              <w:t xml:space="preserve"> of</w:t>
            </w:r>
            <w:r w:rsidRPr="00546DC6">
              <w:rPr>
                <w:spacing w:val="-2"/>
                <w:sz w:val="20"/>
              </w:rPr>
              <w:t xml:space="preserve"> </w:t>
            </w:r>
            <w:r w:rsidRPr="00546DC6">
              <w:rPr>
                <w:spacing w:val="-1"/>
                <w:sz w:val="20"/>
              </w:rPr>
              <w:t>computing</w:t>
            </w:r>
            <w:r w:rsidRPr="00546DC6">
              <w:rPr>
                <w:spacing w:val="-3"/>
                <w:sz w:val="20"/>
              </w:rPr>
              <w:t xml:space="preserve"> </w:t>
            </w:r>
            <w:r w:rsidRPr="00546DC6">
              <w:rPr>
                <w:spacing w:val="-1"/>
                <w:sz w:val="20"/>
              </w:rPr>
              <w:t>resources</w:t>
            </w:r>
            <w:r w:rsidRPr="00546DC6">
              <w:rPr>
                <w:spacing w:val="61"/>
                <w:sz w:val="20"/>
              </w:rPr>
              <w:t xml:space="preserve"> </w:t>
            </w:r>
            <w:r w:rsidRPr="00546DC6">
              <w:rPr>
                <w:sz w:val="20"/>
              </w:rPr>
              <w:t xml:space="preserve">and </w:t>
            </w:r>
            <w:r w:rsidRPr="00546DC6">
              <w:rPr>
                <w:spacing w:val="-1"/>
                <w:sz w:val="20"/>
              </w:rPr>
              <w:t>stronger</w:t>
            </w:r>
            <w:r w:rsidRPr="00546DC6">
              <w:rPr>
                <w:spacing w:val="-2"/>
                <w:sz w:val="20"/>
              </w:rPr>
              <w:t xml:space="preserve"> </w:t>
            </w:r>
            <w:r w:rsidRPr="00546DC6">
              <w:rPr>
                <w:spacing w:val="-1"/>
                <w:sz w:val="20"/>
              </w:rPr>
              <w:t>security</w:t>
            </w:r>
            <w:r w:rsidRPr="00546DC6">
              <w:rPr>
                <w:spacing w:val="-3"/>
                <w:sz w:val="20"/>
              </w:rPr>
              <w:t xml:space="preserve"> </w:t>
            </w:r>
            <w:r w:rsidRPr="00546DC6">
              <w:rPr>
                <w:spacing w:val="-1"/>
                <w:sz w:val="20"/>
              </w:rPr>
              <w:t>controls</w:t>
            </w:r>
            <w:r w:rsidRPr="00546DC6">
              <w:rPr>
                <w:sz w:val="20"/>
              </w:rPr>
              <w:t xml:space="preserve"> on</w:t>
            </w:r>
            <w:r w:rsidRPr="00546DC6">
              <w:rPr>
                <w:spacing w:val="-2"/>
                <w:sz w:val="20"/>
              </w:rPr>
              <w:t xml:space="preserve"> </w:t>
            </w:r>
            <w:r w:rsidRPr="00546DC6">
              <w:rPr>
                <w:spacing w:val="-1"/>
                <w:sz w:val="20"/>
              </w:rPr>
              <w:t>internal</w:t>
            </w:r>
            <w:r w:rsidRPr="00546DC6">
              <w:rPr>
                <w:spacing w:val="1"/>
                <w:sz w:val="20"/>
              </w:rPr>
              <w:t xml:space="preserve"> </w:t>
            </w:r>
            <w:r w:rsidRPr="00546DC6">
              <w:rPr>
                <w:spacing w:val="-1"/>
                <w:sz w:val="20"/>
              </w:rPr>
              <w:t>networks</w:t>
            </w:r>
            <w:r w:rsidRPr="00546DC6">
              <w:rPr>
                <w:sz w:val="20"/>
              </w:rPr>
              <w:t xml:space="preserve"> </w:t>
            </w:r>
            <w:r w:rsidRPr="00546DC6">
              <w:rPr>
                <w:spacing w:val="-1"/>
                <w:sz w:val="20"/>
              </w:rPr>
              <w:t>(e.g.,</w:t>
            </w:r>
            <w:r w:rsidRPr="00546DC6">
              <w:rPr>
                <w:sz w:val="20"/>
              </w:rPr>
              <w:t xml:space="preserve"> </w:t>
            </w:r>
            <w:r w:rsidRPr="00546DC6">
              <w:rPr>
                <w:spacing w:val="-1"/>
                <w:sz w:val="20"/>
              </w:rPr>
              <w:t>deploying</w:t>
            </w:r>
            <w:r w:rsidRPr="00546DC6">
              <w:rPr>
                <w:spacing w:val="-3"/>
                <w:sz w:val="20"/>
              </w:rPr>
              <w:t xml:space="preserve"> </w:t>
            </w:r>
            <w:r w:rsidRPr="00546DC6">
              <w:rPr>
                <w:sz w:val="20"/>
              </w:rPr>
              <w:t xml:space="preserve">intrusion </w:t>
            </w:r>
            <w:r w:rsidRPr="00546DC6">
              <w:rPr>
                <w:spacing w:val="-1"/>
                <w:sz w:val="20"/>
              </w:rPr>
              <w:t>detection</w:t>
            </w:r>
            <w:r w:rsidRPr="00546DC6">
              <w:rPr>
                <w:sz w:val="20"/>
              </w:rPr>
              <w:t xml:space="preserve"> </w:t>
            </w:r>
            <w:r w:rsidRPr="00546DC6">
              <w:rPr>
                <w:spacing w:val="-1"/>
                <w:sz w:val="20"/>
              </w:rPr>
              <w:t>software</w:t>
            </w:r>
            <w:r w:rsidRPr="00546DC6">
              <w:rPr>
                <w:spacing w:val="-2"/>
                <w:sz w:val="20"/>
              </w:rPr>
              <w:t xml:space="preserve"> </w:t>
            </w:r>
            <w:r w:rsidRPr="00546DC6">
              <w:rPr>
                <w:sz w:val="20"/>
              </w:rPr>
              <w:t>to</w:t>
            </w:r>
            <w:r w:rsidRPr="00546DC6">
              <w:rPr>
                <w:spacing w:val="57"/>
                <w:sz w:val="20"/>
              </w:rPr>
              <w:t xml:space="preserve"> </w:t>
            </w:r>
            <w:r w:rsidRPr="00546DC6">
              <w:rPr>
                <w:spacing w:val="-1"/>
                <w:sz w:val="20"/>
              </w:rPr>
              <w:t>more</w:t>
            </w:r>
            <w:r w:rsidRPr="00546DC6">
              <w:rPr>
                <w:sz w:val="20"/>
              </w:rPr>
              <w:t xml:space="preserve"> </w:t>
            </w:r>
            <w:r w:rsidRPr="00546DC6">
              <w:rPr>
                <w:spacing w:val="-1"/>
                <w:sz w:val="20"/>
              </w:rPr>
              <w:t>internal</w:t>
            </w:r>
            <w:r w:rsidRPr="00546DC6">
              <w:rPr>
                <w:spacing w:val="1"/>
                <w:sz w:val="20"/>
              </w:rPr>
              <w:t xml:space="preserve"> </w:t>
            </w:r>
            <w:r w:rsidRPr="00546DC6">
              <w:rPr>
                <w:spacing w:val="-1"/>
                <w:sz w:val="20"/>
              </w:rPr>
              <w:t>networks</w:t>
            </w:r>
            <w:r w:rsidRPr="00546DC6">
              <w:rPr>
                <w:sz w:val="20"/>
              </w:rPr>
              <w:t xml:space="preserve"> and</w:t>
            </w:r>
            <w:r w:rsidRPr="00546DC6">
              <w:rPr>
                <w:spacing w:val="-3"/>
                <w:sz w:val="20"/>
              </w:rPr>
              <w:t xml:space="preserve"> </w:t>
            </w:r>
            <w:r w:rsidRPr="00546DC6">
              <w:rPr>
                <w:sz w:val="20"/>
              </w:rPr>
              <w:t>hosts).</w:t>
            </w:r>
          </w:p>
        </w:tc>
      </w:tr>
      <w:tr w:rsidR="00F608C7" w:rsidRPr="00546DC6" w:rsidTr="00576EB7">
        <w:tc>
          <w:tcPr>
            <w:cnfStyle w:val="001000000000" w:firstRow="0" w:lastRow="0" w:firstColumn="1" w:lastColumn="0" w:oddVBand="0" w:evenVBand="0" w:oddHBand="0" w:evenHBand="0" w:firstRowFirstColumn="0" w:firstRowLastColumn="0" w:lastRowFirstColumn="0" w:lastRowLastColumn="0"/>
            <w:tcW w:w="2785" w:type="dxa"/>
          </w:tcPr>
          <w:p w:rsidR="00F608C7" w:rsidRPr="00546DC6" w:rsidRDefault="00F608C7" w:rsidP="00576EB7">
            <w:pPr>
              <w:rPr>
                <w:sz w:val="20"/>
              </w:rPr>
            </w:pPr>
            <w:r w:rsidRPr="00546DC6">
              <w:rPr>
                <w:sz w:val="20"/>
              </w:rPr>
              <w:t>Time per Incident</w:t>
            </w:r>
          </w:p>
        </w:tc>
        <w:tc>
          <w:tcPr>
            <w:tcW w:w="6565" w:type="dxa"/>
          </w:tcPr>
          <w:p w:rsidR="00F608C7" w:rsidRPr="00546DC6" w:rsidRDefault="00F608C7" w:rsidP="00576EB7">
            <w:pPr>
              <w:jc w:val="both"/>
              <w:cnfStyle w:val="000000000000" w:firstRow="0" w:lastRow="0" w:firstColumn="0" w:lastColumn="0" w:oddVBand="0" w:evenVBand="0" w:oddHBand="0" w:evenHBand="0" w:firstRowFirstColumn="0" w:firstRowLastColumn="0" w:lastRowFirstColumn="0" w:lastRowLastColumn="0"/>
              <w:rPr>
                <w:sz w:val="20"/>
              </w:rPr>
            </w:pPr>
            <w:r w:rsidRPr="00546DC6">
              <w:rPr>
                <w:sz w:val="20"/>
              </w:rPr>
              <w:t>For each incident, time can be measured in several ways:</w:t>
            </w:r>
          </w:p>
          <w:p w:rsidR="00F608C7" w:rsidRPr="00546DC6" w:rsidRDefault="00F608C7" w:rsidP="00F608C7">
            <w:pPr>
              <w:pStyle w:val="ListParagraph"/>
              <w:numPr>
                <w:ilvl w:val="0"/>
                <w:numId w:val="30"/>
              </w:numPr>
              <w:jc w:val="both"/>
              <w:cnfStyle w:val="000000000000" w:firstRow="0" w:lastRow="0" w:firstColumn="0" w:lastColumn="0" w:oddVBand="0" w:evenVBand="0" w:oddHBand="0" w:evenHBand="0" w:firstRowFirstColumn="0" w:firstRowLastColumn="0" w:lastRowFirstColumn="0" w:lastRowLastColumn="0"/>
              <w:rPr>
                <w:sz w:val="20"/>
              </w:rPr>
            </w:pPr>
            <w:r w:rsidRPr="00546DC6">
              <w:rPr>
                <w:sz w:val="20"/>
              </w:rPr>
              <w:t>Total amount of labor spent working on the incident</w:t>
            </w:r>
          </w:p>
          <w:p w:rsidR="00F608C7" w:rsidRPr="00546DC6" w:rsidRDefault="00F608C7" w:rsidP="00F608C7">
            <w:pPr>
              <w:pStyle w:val="ListParagraph"/>
              <w:numPr>
                <w:ilvl w:val="0"/>
                <w:numId w:val="30"/>
              </w:numPr>
              <w:jc w:val="both"/>
              <w:cnfStyle w:val="000000000000" w:firstRow="0" w:lastRow="0" w:firstColumn="0" w:lastColumn="0" w:oddVBand="0" w:evenVBand="0" w:oddHBand="0" w:evenHBand="0" w:firstRowFirstColumn="0" w:firstRowLastColumn="0" w:lastRowFirstColumn="0" w:lastRowLastColumn="0"/>
              <w:rPr>
                <w:sz w:val="20"/>
              </w:rPr>
            </w:pPr>
            <w:r w:rsidRPr="00546DC6">
              <w:rPr>
                <w:sz w:val="20"/>
              </w:rPr>
              <w:t>Elapsed time from the beginning of the incident to incident discovery, to the initial impact assessment, and to each stage of the incident handling process (e.g., containment, recovery)</w:t>
            </w:r>
          </w:p>
          <w:p w:rsidR="00F608C7" w:rsidRPr="00546DC6" w:rsidRDefault="00F608C7" w:rsidP="00F608C7">
            <w:pPr>
              <w:pStyle w:val="ListParagraph"/>
              <w:numPr>
                <w:ilvl w:val="0"/>
                <w:numId w:val="30"/>
              </w:numPr>
              <w:jc w:val="both"/>
              <w:cnfStyle w:val="000000000000" w:firstRow="0" w:lastRow="0" w:firstColumn="0" w:lastColumn="0" w:oddVBand="0" w:evenVBand="0" w:oddHBand="0" w:evenHBand="0" w:firstRowFirstColumn="0" w:firstRowLastColumn="0" w:lastRowFirstColumn="0" w:lastRowLastColumn="0"/>
              <w:rPr>
                <w:sz w:val="20"/>
              </w:rPr>
            </w:pPr>
            <w:r w:rsidRPr="00546DC6">
              <w:rPr>
                <w:sz w:val="20"/>
              </w:rPr>
              <w:t>How long it took the incident response team to respond to the initial report of the incident</w:t>
            </w:r>
          </w:p>
          <w:p w:rsidR="00F608C7" w:rsidRPr="00546DC6" w:rsidRDefault="00F608C7" w:rsidP="00F608C7">
            <w:pPr>
              <w:pStyle w:val="ListParagraph"/>
              <w:numPr>
                <w:ilvl w:val="0"/>
                <w:numId w:val="30"/>
              </w:numPr>
              <w:jc w:val="both"/>
              <w:cnfStyle w:val="000000000000" w:firstRow="0" w:lastRow="0" w:firstColumn="0" w:lastColumn="0" w:oddVBand="0" w:evenVBand="0" w:oddHBand="0" w:evenHBand="0" w:firstRowFirstColumn="0" w:firstRowLastColumn="0" w:lastRowFirstColumn="0" w:lastRowLastColumn="0"/>
              <w:rPr>
                <w:sz w:val="20"/>
              </w:rPr>
            </w:pPr>
            <w:r w:rsidRPr="00546DC6">
              <w:rPr>
                <w:sz w:val="20"/>
              </w:rPr>
              <w:t>How long it took to report the incident to management and, if necessary, appropriate external entities (e.g., Tier-2).</w:t>
            </w:r>
          </w:p>
        </w:tc>
      </w:tr>
      <w:tr w:rsidR="00F608C7" w:rsidRPr="00546DC6" w:rsidTr="00576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F608C7" w:rsidRPr="00546DC6" w:rsidRDefault="00F608C7" w:rsidP="00576EB7">
            <w:pPr>
              <w:rPr>
                <w:sz w:val="20"/>
              </w:rPr>
            </w:pPr>
            <w:r w:rsidRPr="00546DC6">
              <w:rPr>
                <w:sz w:val="20"/>
              </w:rPr>
              <w:t>Objective Assessment of each Incident</w:t>
            </w:r>
          </w:p>
        </w:tc>
        <w:tc>
          <w:tcPr>
            <w:tcW w:w="6565" w:type="dxa"/>
          </w:tcPr>
          <w:p w:rsidR="00F608C7" w:rsidRPr="00546DC6" w:rsidRDefault="00F608C7" w:rsidP="00576EB7">
            <w:pPr>
              <w:jc w:val="both"/>
              <w:cnfStyle w:val="000000100000" w:firstRow="0" w:lastRow="0" w:firstColumn="0" w:lastColumn="0" w:oddVBand="0" w:evenVBand="0" w:oddHBand="1" w:evenHBand="0" w:firstRowFirstColumn="0" w:firstRowLastColumn="0" w:lastRowFirstColumn="0" w:lastRowLastColumn="0"/>
              <w:rPr>
                <w:sz w:val="20"/>
              </w:rPr>
            </w:pPr>
            <w:r w:rsidRPr="00546DC6">
              <w:rPr>
                <w:sz w:val="20"/>
              </w:rPr>
              <w:t>The response to an incident that has been resolved can be analyzed to determine how effective it was. The following are examples of performing an objective assessment of an incident:</w:t>
            </w:r>
          </w:p>
          <w:p w:rsidR="00F608C7" w:rsidRPr="00546DC6" w:rsidRDefault="00F608C7" w:rsidP="00576EB7">
            <w:pPr>
              <w:jc w:val="both"/>
              <w:cnfStyle w:val="000000100000" w:firstRow="0" w:lastRow="0" w:firstColumn="0" w:lastColumn="0" w:oddVBand="0" w:evenVBand="0" w:oddHBand="1" w:evenHBand="0" w:firstRowFirstColumn="0" w:firstRowLastColumn="0" w:lastRowFirstColumn="0" w:lastRowLastColumn="0"/>
              <w:rPr>
                <w:sz w:val="20"/>
              </w:rPr>
            </w:pPr>
          </w:p>
          <w:p w:rsidR="00F608C7" w:rsidRPr="00546DC6" w:rsidRDefault="00F608C7" w:rsidP="00F608C7">
            <w:pPr>
              <w:pStyle w:val="ListParagraph"/>
              <w:numPr>
                <w:ilvl w:val="0"/>
                <w:numId w:val="31"/>
              </w:numPr>
              <w:jc w:val="both"/>
              <w:cnfStyle w:val="000000100000" w:firstRow="0" w:lastRow="0" w:firstColumn="0" w:lastColumn="0" w:oddVBand="0" w:evenVBand="0" w:oddHBand="1" w:evenHBand="0" w:firstRowFirstColumn="0" w:firstRowLastColumn="0" w:lastRowFirstColumn="0" w:lastRowLastColumn="0"/>
              <w:rPr>
                <w:sz w:val="20"/>
              </w:rPr>
            </w:pPr>
            <w:r w:rsidRPr="00546DC6">
              <w:rPr>
                <w:sz w:val="20"/>
              </w:rPr>
              <w:t>Reviewing logs, forms, reports, and other incident documentation for adherence to established incident response policies and procedures</w:t>
            </w:r>
          </w:p>
          <w:p w:rsidR="00F608C7" w:rsidRPr="00546DC6" w:rsidRDefault="00F608C7" w:rsidP="00F608C7">
            <w:pPr>
              <w:pStyle w:val="ListParagraph"/>
              <w:numPr>
                <w:ilvl w:val="0"/>
                <w:numId w:val="31"/>
              </w:numPr>
              <w:jc w:val="both"/>
              <w:cnfStyle w:val="000000100000" w:firstRow="0" w:lastRow="0" w:firstColumn="0" w:lastColumn="0" w:oddVBand="0" w:evenVBand="0" w:oddHBand="1" w:evenHBand="0" w:firstRowFirstColumn="0" w:firstRowLastColumn="0" w:lastRowFirstColumn="0" w:lastRowLastColumn="0"/>
              <w:rPr>
                <w:sz w:val="20"/>
              </w:rPr>
            </w:pPr>
            <w:r w:rsidRPr="00546DC6">
              <w:rPr>
                <w:sz w:val="20"/>
              </w:rPr>
              <w:t>Identifying which precursors and indicators of the incident were recorded to determine how effectively the incident was logged and identified</w:t>
            </w:r>
          </w:p>
          <w:p w:rsidR="00F608C7" w:rsidRPr="00546DC6" w:rsidRDefault="00F608C7" w:rsidP="00F608C7">
            <w:pPr>
              <w:pStyle w:val="ListParagraph"/>
              <w:numPr>
                <w:ilvl w:val="0"/>
                <w:numId w:val="31"/>
              </w:numPr>
              <w:jc w:val="both"/>
              <w:cnfStyle w:val="000000100000" w:firstRow="0" w:lastRow="0" w:firstColumn="0" w:lastColumn="0" w:oddVBand="0" w:evenVBand="0" w:oddHBand="1" w:evenHBand="0" w:firstRowFirstColumn="0" w:firstRowLastColumn="0" w:lastRowFirstColumn="0" w:lastRowLastColumn="0"/>
              <w:rPr>
                <w:sz w:val="20"/>
              </w:rPr>
            </w:pPr>
            <w:r w:rsidRPr="00546DC6">
              <w:rPr>
                <w:sz w:val="20"/>
              </w:rPr>
              <w:t>Determining if the incident caused damage before it was detected</w:t>
            </w:r>
          </w:p>
          <w:p w:rsidR="00F608C7" w:rsidRPr="00546DC6" w:rsidRDefault="00F608C7" w:rsidP="00F608C7">
            <w:pPr>
              <w:pStyle w:val="ListParagraph"/>
              <w:numPr>
                <w:ilvl w:val="0"/>
                <w:numId w:val="31"/>
              </w:numPr>
              <w:jc w:val="both"/>
              <w:cnfStyle w:val="000000100000" w:firstRow="0" w:lastRow="0" w:firstColumn="0" w:lastColumn="0" w:oddVBand="0" w:evenVBand="0" w:oddHBand="1" w:evenHBand="0" w:firstRowFirstColumn="0" w:firstRowLastColumn="0" w:lastRowFirstColumn="0" w:lastRowLastColumn="0"/>
              <w:rPr>
                <w:sz w:val="20"/>
              </w:rPr>
            </w:pPr>
            <w:r w:rsidRPr="00546DC6">
              <w:rPr>
                <w:sz w:val="20"/>
              </w:rPr>
              <w:t>Determining if the actual cause of the incident was identified, and identifying the vector of attack, the vulnerabilities exploited, and the characteristics of the targeted or victimized systems, networks, and applications</w:t>
            </w:r>
          </w:p>
          <w:p w:rsidR="00F608C7" w:rsidRPr="00546DC6" w:rsidRDefault="00F608C7" w:rsidP="00F608C7">
            <w:pPr>
              <w:pStyle w:val="ListParagraph"/>
              <w:numPr>
                <w:ilvl w:val="0"/>
                <w:numId w:val="31"/>
              </w:numPr>
              <w:jc w:val="both"/>
              <w:cnfStyle w:val="000000100000" w:firstRow="0" w:lastRow="0" w:firstColumn="0" w:lastColumn="0" w:oddVBand="0" w:evenVBand="0" w:oddHBand="1" w:evenHBand="0" w:firstRowFirstColumn="0" w:firstRowLastColumn="0" w:lastRowFirstColumn="0" w:lastRowLastColumn="0"/>
              <w:rPr>
                <w:sz w:val="20"/>
              </w:rPr>
            </w:pPr>
            <w:r w:rsidRPr="00546DC6">
              <w:rPr>
                <w:sz w:val="20"/>
              </w:rPr>
              <w:t>Determining if the incident is a recurrence of a previous incident</w:t>
            </w:r>
          </w:p>
          <w:p w:rsidR="00F608C7" w:rsidRPr="00546DC6" w:rsidRDefault="00F608C7" w:rsidP="00F608C7">
            <w:pPr>
              <w:pStyle w:val="ListParagraph"/>
              <w:numPr>
                <w:ilvl w:val="0"/>
                <w:numId w:val="31"/>
              </w:numPr>
              <w:jc w:val="both"/>
              <w:cnfStyle w:val="000000100000" w:firstRow="0" w:lastRow="0" w:firstColumn="0" w:lastColumn="0" w:oddVBand="0" w:evenVBand="0" w:oddHBand="1" w:evenHBand="0" w:firstRowFirstColumn="0" w:firstRowLastColumn="0" w:lastRowFirstColumn="0" w:lastRowLastColumn="0"/>
              <w:rPr>
                <w:sz w:val="20"/>
              </w:rPr>
            </w:pPr>
            <w:r w:rsidRPr="00546DC6">
              <w:rPr>
                <w:sz w:val="20"/>
              </w:rPr>
              <w:t>Calculating the estimated monetary damage from the incident (e.g., information and critical business processes negatively affected by the incident)</w:t>
            </w:r>
          </w:p>
          <w:p w:rsidR="00F608C7" w:rsidRPr="00546DC6" w:rsidRDefault="00F608C7" w:rsidP="00F608C7">
            <w:pPr>
              <w:pStyle w:val="ListParagraph"/>
              <w:numPr>
                <w:ilvl w:val="0"/>
                <w:numId w:val="31"/>
              </w:numPr>
              <w:jc w:val="both"/>
              <w:cnfStyle w:val="000000100000" w:firstRow="0" w:lastRow="0" w:firstColumn="0" w:lastColumn="0" w:oddVBand="0" w:evenVBand="0" w:oddHBand="1" w:evenHBand="0" w:firstRowFirstColumn="0" w:firstRowLastColumn="0" w:lastRowFirstColumn="0" w:lastRowLastColumn="0"/>
              <w:rPr>
                <w:sz w:val="20"/>
              </w:rPr>
            </w:pPr>
            <w:r w:rsidRPr="00546DC6">
              <w:rPr>
                <w:sz w:val="20"/>
              </w:rPr>
              <w:lastRenderedPageBreak/>
              <w:t xml:space="preserve">Measuring the difference between the initial impact assessment and the final impact assessment </w:t>
            </w:r>
          </w:p>
          <w:p w:rsidR="00F608C7" w:rsidRPr="00546DC6" w:rsidRDefault="00F608C7" w:rsidP="00F608C7">
            <w:pPr>
              <w:pStyle w:val="ListParagraph"/>
              <w:numPr>
                <w:ilvl w:val="0"/>
                <w:numId w:val="31"/>
              </w:numPr>
              <w:jc w:val="both"/>
              <w:cnfStyle w:val="000000100000" w:firstRow="0" w:lastRow="0" w:firstColumn="0" w:lastColumn="0" w:oddVBand="0" w:evenVBand="0" w:oddHBand="1" w:evenHBand="0" w:firstRowFirstColumn="0" w:firstRowLastColumn="0" w:lastRowFirstColumn="0" w:lastRowLastColumn="0"/>
              <w:rPr>
                <w:sz w:val="20"/>
              </w:rPr>
            </w:pPr>
            <w:r w:rsidRPr="00546DC6">
              <w:rPr>
                <w:sz w:val="20"/>
              </w:rPr>
              <w:t>Identifying which measures, if any, could have prevented the incident.</w:t>
            </w:r>
          </w:p>
        </w:tc>
      </w:tr>
      <w:tr w:rsidR="00F608C7" w:rsidRPr="00546DC6" w:rsidTr="00576EB7">
        <w:tc>
          <w:tcPr>
            <w:cnfStyle w:val="001000000000" w:firstRow="0" w:lastRow="0" w:firstColumn="1" w:lastColumn="0" w:oddVBand="0" w:evenVBand="0" w:oddHBand="0" w:evenHBand="0" w:firstRowFirstColumn="0" w:firstRowLastColumn="0" w:lastRowFirstColumn="0" w:lastRowLastColumn="0"/>
            <w:tcW w:w="2785" w:type="dxa"/>
          </w:tcPr>
          <w:p w:rsidR="00F608C7" w:rsidRPr="00546DC6" w:rsidRDefault="00F608C7" w:rsidP="00576EB7">
            <w:pPr>
              <w:rPr>
                <w:sz w:val="20"/>
              </w:rPr>
            </w:pPr>
            <w:r w:rsidRPr="00546DC6">
              <w:rPr>
                <w:sz w:val="20"/>
              </w:rPr>
              <w:lastRenderedPageBreak/>
              <w:t>Subjective Assessment of each Incident</w:t>
            </w:r>
          </w:p>
        </w:tc>
        <w:tc>
          <w:tcPr>
            <w:tcW w:w="6565" w:type="dxa"/>
          </w:tcPr>
          <w:p w:rsidR="00F608C7" w:rsidRPr="00546DC6" w:rsidRDefault="00F608C7" w:rsidP="009C264E">
            <w:pPr>
              <w:keepNext/>
              <w:jc w:val="both"/>
              <w:cnfStyle w:val="000000000000" w:firstRow="0" w:lastRow="0" w:firstColumn="0" w:lastColumn="0" w:oddVBand="0" w:evenVBand="0" w:oddHBand="0" w:evenHBand="0" w:firstRowFirstColumn="0" w:firstRowLastColumn="0" w:lastRowFirstColumn="0" w:lastRowLastColumn="0"/>
              <w:rPr>
                <w:sz w:val="20"/>
              </w:rPr>
            </w:pPr>
            <w:r w:rsidRPr="00546DC6">
              <w:rPr>
                <w:sz w:val="20"/>
              </w:rPr>
              <w:t>Incident response team members may be asked to assess their own performance, as well as that of other team members and of the entire team. Another valuable source of input is the owner of a resource that was attacked, in order to determine if the owner thinks the incident was handled efficiently and if the outcome was satisfactory.</w:t>
            </w:r>
          </w:p>
        </w:tc>
      </w:tr>
    </w:tbl>
    <w:p w:rsidR="00F608C7" w:rsidRPr="004771A7" w:rsidRDefault="009C264E" w:rsidP="009C264E">
      <w:pPr>
        <w:pStyle w:val="Caption"/>
        <w:jc w:val="center"/>
      </w:pPr>
      <w:bookmarkStart w:id="68" w:name="Table11"/>
      <w:r>
        <w:t xml:space="preserve">Table </w:t>
      </w:r>
      <w:fldSimple w:instr=" SEQ Table \* ARABIC ">
        <w:r w:rsidR="000F4C0C">
          <w:rPr>
            <w:noProof/>
          </w:rPr>
          <w:t>11</w:t>
        </w:r>
      </w:fldSimple>
      <w:r>
        <w:t xml:space="preserve"> - Metrics</w:t>
      </w:r>
    </w:p>
    <w:bookmarkEnd w:id="68"/>
    <w:p w:rsidR="003A5D86" w:rsidRDefault="003A5D86" w:rsidP="000C2F14">
      <w:pPr>
        <w:jc w:val="both"/>
      </w:pPr>
    </w:p>
    <w:p w:rsidR="00F608C7" w:rsidRDefault="00F608C7" w:rsidP="000C2F14">
      <w:pPr>
        <w:jc w:val="both"/>
      </w:pPr>
    </w:p>
    <w:p w:rsidR="00F608C7" w:rsidRDefault="00F608C7">
      <w:r>
        <w:br w:type="page"/>
      </w:r>
    </w:p>
    <w:p w:rsidR="00F608C7" w:rsidRPr="00576EB7" w:rsidRDefault="00576EB7" w:rsidP="00576EB7">
      <w:pPr>
        <w:pStyle w:val="Heading1"/>
        <w:jc w:val="center"/>
        <w:rPr>
          <w:rFonts w:asciiTheme="minorHAnsi" w:hAnsiTheme="minorHAnsi"/>
          <w:b/>
        </w:rPr>
      </w:pPr>
      <w:bookmarkStart w:id="69" w:name="_APPENDIX_H_–_1"/>
      <w:bookmarkStart w:id="70" w:name="_Toc432593120"/>
      <w:bookmarkEnd w:id="69"/>
      <w:r w:rsidRPr="00576EB7">
        <w:rPr>
          <w:rFonts w:asciiTheme="minorHAnsi" w:hAnsiTheme="minorHAnsi"/>
          <w:b/>
        </w:rPr>
        <w:lastRenderedPageBreak/>
        <w:t>APPENDIX H – INCIDENT RESPONSE PLAN TESTING</w:t>
      </w:r>
      <w:bookmarkEnd w:id="70"/>
    </w:p>
    <w:p w:rsidR="00576EB7" w:rsidRDefault="00576EB7">
      <w:pPr>
        <w:rPr>
          <w:b/>
        </w:rPr>
      </w:pPr>
      <w:r>
        <w:rPr>
          <w:b/>
        </w:rPr>
        <w:br w:type="page"/>
      </w:r>
    </w:p>
    <w:p w:rsidR="00B935C8" w:rsidRPr="00B6120D" w:rsidRDefault="00B83927" w:rsidP="000C2F14">
      <w:pPr>
        <w:jc w:val="both"/>
        <w:rPr>
          <w:b/>
        </w:rPr>
      </w:pPr>
      <w:r w:rsidRPr="00B6120D">
        <w:rPr>
          <w:b/>
        </w:rPr>
        <w:lastRenderedPageBreak/>
        <w:t>1.0</w:t>
      </w:r>
      <w:r w:rsidRPr="00B6120D">
        <w:rPr>
          <w:b/>
        </w:rPr>
        <w:tab/>
      </w:r>
      <w:r w:rsidR="00B935C8" w:rsidRPr="00B6120D">
        <w:rPr>
          <w:b/>
        </w:rPr>
        <w:t>Introduction</w:t>
      </w:r>
    </w:p>
    <w:p w:rsidR="00576EB7" w:rsidRDefault="00CC37F8" w:rsidP="000C2F14">
      <w:pPr>
        <w:jc w:val="both"/>
      </w:pPr>
      <w:r>
        <w:t>Although</w:t>
      </w:r>
      <w:r>
        <w:rPr>
          <w:spacing w:val="-5"/>
        </w:rPr>
        <w:t xml:space="preserve"> </w:t>
      </w:r>
      <w:r>
        <w:t>it</w:t>
      </w:r>
      <w:r>
        <w:rPr>
          <w:spacing w:val="-5"/>
        </w:rPr>
        <w:t xml:space="preserve"> </w:t>
      </w:r>
      <w:r>
        <w:t>is</w:t>
      </w:r>
      <w:r>
        <w:rPr>
          <w:spacing w:val="-7"/>
        </w:rPr>
        <w:t xml:space="preserve"> </w:t>
      </w:r>
      <w:r>
        <w:rPr>
          <w:spacing w:val="-1"/>
        </w:rPr>
        <w:t>important</w:t>
      </w:r>
      <w:r>
        <w:rPr>
          <w:spacing w:val="-4"/>
        </w:rPr>
        <w:t xml:space="preserve"> </w:t>
      </w:r>
      <w:r>
        <w:t>to</w:t>
      </w:r>
      <w:r>
        <w:rPr>
          <w:spacing w:val="-5"/>
        </w:rPr>
        <w:t xml:space="preserve"> </w:t>
      </w:r>
      <w:r>
        <w:t>have</w:t>
      </w:r>
      <w:r>
        <w:rPr>
          <w:spacing w:val="-5"/>
        </w:rPr>
        <w:t xml:space="preserve"> </w:t>
      </w:r>
      <w:r>
        <w:t>plans</w:t>
      </w:r>
      <w:r>
        <w:rPr>
          <w:spacing w:val="-4"/>
        </w:rPr>
        <w:t xml:space="preserve"> </w:t>
      </w:r>
      <w:r>
        <w:t>in</w:t>
      </w:r>
      <w:r>
        <w:rPr>
          <w:spacing w:val="-6"/>
        </w:rPr>
        <w:t xml:space="preserve"> </w:t>
      </w:r>
      <w:r>
        <w:t>place</w:t>
      </w:r>
      <w:r>
        <w:rPr>
          <w:spacing w:val="-5"/>
        </w:rPr>
        <w:t xml:space="preserve"> </w:t>
      </w:r>
      <w:r>
        <w:t>to</w:t>
      </w:r>
      <w:r>
        <w:rPr>
          <w:spacing w:val="-5"/>
        </w:rPr>
        <w:t xml:space="preserve"> </w:t>
      </w:r>
      <w:r>
        <w:t>help</w:t>
      </w:r>
      <w:r>
        <w:rPr>
          <w:spacing w:val="-5"/>
        </w:rPr>
        <w:t xml:space="preserve"> </w:t>
      </w:r>
      <w:r>
        <w:t>an</w:t>
      </w:r>
      <w:r>
        <w:rPr>
          <w:spacing w:val="-5"/>
        </w:rPr>
        <w:t xml:space="preserve"> </w:t>
      </w:r>
      <w:r>
        <w:t>organization</w:t>
      </w:r>
      <w:r>
        <w:rPr>
          <w:spacing w:val="-5"/>
        </w:rPr>
        <w:t xml:space="preserve"> </w:t>
      </w:r>
      <w:r>
        <w:t>respond</w:t>
      </w:r>
      <w:r>
        <w:rPr>
          <w:spacing w:val="-4"/>
        </w:rPr>
        <w:t xml:space="preserve"> </w:t>
      </w:r>
      <w:r>
        <w:t>to</w:t>
      </w:r>
      <w:r>
        <w:rPr>
          <w:spacing w:val="-5"/>
        </w:rPr>
        <w:t xml:space="preserve"> </w:t>
      </w:r>
      <w:r>
        <w:t>and</w:t>
      </w:r>
      <w:r>
        <w:rPr>
          <w:spacing w:val="-5"/>
        </w:rPr>
        <w:t xml:space="preserve"> </w:t>
      </w:r>
      <w:r>
        <w:rPr>
          <w:spacing w:val="-1"/>
        </w:rPr>
        <w:t>manage</w:t>
      </w:r>
      <w:r>
        <w:rPr>
          <w:spacing w:val="-4"/>
        </w:rPr>
        <w:t xml:space="preserve"> </w:t>
      </w:r>
      <w:r>
        <w:t>various</w:t>
      </w:r>
      <w:r>
        <w:rPr>
          <w:spacing w:val="21"/>
          <w:w w:val="99"/>
        </w:rPr>
        <w:t xml:space="preserve"> </w:t>
      </w:r>
      <w:r>
        <w:t>situations</w:t>
      </w:r>
      <w:r>
        <w:rPr>
          <w:spacing w:val="-6"/>
        </w:rPr>
        <w:t xml:space="preserve"> </w:t>
      </w:r>
      <w:r>
        <w:t>involving</w:t>
      </w:r>
      <w:r>
        <w:rPr>
          <w:spacing w:val="-6"/>
        </w:rPr>
        <w:t xml:space="preserve"> </w:t>
      </w:r>
      <w:r>
        <w:rPr>
          <w:spacing w:val="-1"/>
        </w:rPr>
        <w:t>information</w:t>
      </w:r>
      <w:r>
        <w:rPr>
          <w:spacing w:val="-5"/>
        </w:rPr>
        <w:t xml:space="preserve"> </w:t>
      </w:r>
      <w:r>
        <w:rPr>
          <w:spacing w:val="-1"/>
        </w:rPr>
        <w:t>technology</w:t>
      </w:r>
      <w:r>
        <w:rPr>
          <w:spacing w:val="-5"/>
        </w:rPr>
        <w:t xml:space="preserve"> </w:t>
      </w:r>
      <w:r>
        <w:t>(IT),</w:t>
      </w:r>
      <w:r>
        <w:rPr>
          <w:spacing w:val="-6"/>
        </w:rPr>
        <w:t xml:space="preserve"> </w:t>
      </w:r>
      <w:r>
        <w:rPr>
          <w:spacing w:val="-1"/>
        </w:rPr>
        <w:t>it</w:t>
      </w:r>
      <w:r>
        <w:rPr>
          <w:spacing w:val="-5"/>
        </w:rPr>
        <w:t xml:space="preserve"> </w:t>
      </w:r>
      <w:r>
        <w:t>is</w:t>
      </w:r>
      <w:r>
        <w:rPr>
          <w:spacing w:val="-8"/>
        </w:rPr>
        <w:t xml:space="preserve"> </w:t>
      </w:r>
      <w:r>
        <w:t>equally</w:t>
      </w:r>
      <w:r>
        <w:rPr>
          <w:spacing w:val="-5"/>
        </w:rPr>
        <w:t xml:space="preserve"> </w:t>
      </w:r>
      <w:r>
        <w:rPr>
          <w:spacing w:val="-1"/>
        </w:rPr>
        <w:t>important</w:t>
      </w:r>
      <w:r>
        <w:rPr>
          <w:spacing w:val="-6"/>
        </w:rPr>
        <w:t xml:space="preserve"> </w:t>
      </w:r>
      <w:r>
        <w:t>to</w:t>
      </w:r>
      <w:r>
        <w:rPr>
          <w:spacing w:val="-6"/>
        </w:rPr>
        <w:t xml:space="preserve"> </w:t>
      </w:r>
      <w:r>
        <w:rPr>
          <w:spacing w:val="-1"/>
        </w:rPr>
        <w:t>maintain</w:t>
      </w:r>
      <w:r>
        <w:rPr>
          <w:spacing w:val="-5"/>
        </w:rPr>
        <w:t xml:space="preserve"> </w:t>
      </w:r>
      <w:r>
        <w:t>these</w:t>
      </w:r>
      <w:r>
        <w:rPr>
          <w:spacing w:val="-6"/>
        </w:rPr>
        <w:t xml:space="preserve"> </w:t>
      </w:r>
      <w:r>
        <w:t>plans</w:t>
      </w:r>
      <w:r>
        <w:rPr>
          <w:spacing w:val="-5"/>
        </w:rPr>
        <w:t xml:space="preserve"> </w:t>
      </w:r>
      <w:r>
        <w:t>in</w:t>
      </w:r>
      <w:r>
        <w:rPr>
          <w:spacing w:val="-6"/>
        </w:rPr>
        <w:t xml:space="preserve"> </w:t>
      </w:r>
      <w:r>
        <w:t>a</w:t>
      </w:r>
      <w:r>
        <w:rPr>
          <w:spacing w:val="-6"/>
        </w:rPr>
        <w:t xml:space="preserve"> </w:t>
      </w:r>
      <w:r>
        <w:t>state</w:t>
      </w:r>
      <w:r>
        <w:rPr>
          <w:spacing w:val="59"/>
          <w:w w:val="99"/>
        </w:rPr>
        <w:t xml:space="preserve"> </w:t>
      </w:r>
      <w:r>
        <w:t>of</w:t>
      </w:r>
      <w:r>
        <w:rPr>
          <w:spacing w:val="-6"/>
        </w:rPr>
        <w:t xml:space="preserve"> </w:t>
      </w:r>
      <w:r>
        <w:t>readiness.</w:t>
      </w:r>
      <w:r>
        <w:rPr>
          <w:spacing w:val="44"/>
        </w:rPr>
        <w:t xml:space="preserve"> </w:t>
      </w:r>
      <w:r>
        <w:t>This</w:t>
      </w:r>
      <w:r>
        <w:rPr>
          <w:spacing w:val="-6"/>
        </w:rPr>
        <w:t xml:space="preserve"> </w:t>
      </w:r>
      <w:r>
        <w:t>includes</w:t>
      </w:r>
      <w:r>
        <w:rPr>
          <w:spacing w:val="-5"/>
        </w:rPr>
        <w:t xml:space="preserve"> </w:t>
      </w:r>
      <w:r>
        <w:t>having</w:t>
      </w:r>
      <w:r>
        <w:rPr>
          <w:spacing w:val="-6"/>
        </w:rPr>
        <w:t xml:space="preserve"> </w:t>
      </w:r>
      <w:r>
        <w:t>IT</w:t>
      </w:r>
      <w:r>
        <w:rPr>
          <w:spacing w:val="-6"/>
        </w:rPr>
        <w:t xml:space="preserve"> </w:t>
      </w:r>
      <w:r>
        <w:t>personnel</w:t>
      </w:r>
      <w:r>
        <w:rPr>
          <w:spacing w:val="-6"/>
        </w:rPr>
        <w:t xml:space="preserve"> </w:t>
      </w:r>
      <w:r>
        <w:rPr>
          <w:spacing w:val="-1"/>
        </w:rPr>
        <w:t>trained</w:t>
      </w:r>
      <w:r>
        <w:rPr>
          <w:spacing w:val="-5"/>
        </w:rPr>
        <w:t xml:space="preserve"> </w:t>
      </w:r>
      <w:r>
        <w:t>to</w:t>
      </w:r>
      <w:r>
        <w:rPr>
          <w:spacing w:val="-6"/>
        </w:rPr>
        <w:t xml:space="preserve"> </w:t>
      </w:r>
      <w:r>
        <w:rPr>
          <w:spacing w:val="-1"/>
        </w:rPr>
        <w:t>fulfill</w:t>
      </w:r>
      <w:r>
        <w:rPr>
          <w:spacing w:val="-5"/>
        </w:rPr>
        <w:t xml:space="preserve"> </w:t>
      </w:r>
      <w:r>
        <w:rPr>
          <w:spacing w:val="-1"/>
        </w:rPr>
        <w:t>their</w:t>
      </w:r>
      <w:r>
        <w:rPr>
          <w:spacing w:val="-6"/>
        </w:rPr>
        <w:t xml:space="preserve"> </w:t>
      </w:r>
      <w:r>
        <w:t>roles</w:t>
      </w:r>
      <w:r>
        <w:rPr>
          <w:spacing w:val="-5"/>
        </w:rPr>
        <w:t xml:space="preserve"> </w:t>
      </w:r>
      <w:r>
        <w:t>and</w:t>
      </w:r>
      <w:r>
        <w:rPr>
          <w:spacing w:val="-6"/>
        </w:rPr>
        <w:t xml:space="preserve"> </w:t>
      </w:r>
      <w:r>
        <w:t>responsibilities;</w:t>
      </w:r>
      <w:r>
        <w:rPr>
          <w:spacing w:val="-5"/>
        </w:rPr>
        <w:t xml:space="preserve"> </w:t>
      </w:r>
      <w:r>
        <w:t>having</w:t>
      </w:r>
      <w:r>
        <w:rPr>
          <w:spacing w:val="29"/>
          <w:w w:val="99"/>
        </w:rPr>
        <w:t xml:space="preserve"> </w:t>
      </w:r>
      <w:r>
        <w:t>plans</w:t>
      </w:r>
      <w:r>
        <w:rPr>
          <w:spacing w:val="-6"/>
        </w:rPr>
        <w:t xml:space="preserve"> </w:t>
      </w:r>
      <w:r>
        <w:t>exercised</w:t>
      </w:r>
      <w:r>
        <w:rPr>
          <w:spacing w:val="-6"/>
        </w:rPr>
        <w:t xml:space="preserve"> </w:t>
      </w:r>
      <w:r>
        <w:t>to</w:t>
      </w:r>
      <w:r>
        <w:rPr>
          <w:spacing w:val="-5"/>
        </w:rPr>
        <w:t xml:space="preserve"> </w:t>
      </w:r>
      <w:r>
        <w:t>validate</w:t>
      </w:r>
      <w:r>
        <w:rPr>
          <w:spacing w:val="-6"/>
        </w:rPr>
        <w:t xml:space="preserve"> </w:t>
      </w:r>
      <w:r>
        <w:t>their</w:t>
      </w:r>
      <w:r>
        <w:rPr>
          <w:spacing w:val="-6"/>
        </w:rPr>
        <w:t xml:space="preserve"> </w:t>
      </w:r>
      <w:r>
        <w:t>policies</w:t>
      </w:r>
      <w:r>
        <w:rPr>
          <w:spacing w:val="-5"/>
        </w:rPr>
        <w:t xml:space="preserve"> </w:t>
      </w:r>
      <w:r>
        <w:t>and</w:t>
      </w:r>
      <w:r>
        <w:rPr>
          <w:spacing w:val="-6"/>
        </w:rPr>
        <w:t xml:space="preserve"> </w:t>
      </w:r>
      <w:r>
        <w:rPr>
          <w:spacing w:val="-1"/>
        </w:rPr>
        <w:t>procedures;</w:t>
      </w:r>
      <w:r>
        <w:rPr>
          <w:spacing w:val="-5"/>
        </w:rPr>
        <w:t xml:space="preserve"> </w:t>
      </w:r>
      <w:r>
        <w:t>and</w:t>
      </w:r>
      <w:r>
        <w:rPr>
          <w:spacing w:val="-6"/>
        </w:rPr>
        <w:t xml:space="preserve"> </w:t>
      </w:r>
      <w:r>
        <w:t>having</w:t>
      </w:r>
      <w:r>
        <w:rPr>
          <w:spacing w:val="-6"/>
        </w:rPr>
        <w:t xml:space="preserve"> </w:t>
      </w:r>
      <w:r>
        <w:rPr>
          <w:spacing w:val="-1"/>
        </w:rPr>
        <w:t>systems</w:t>
      </w:r>
      <w:r>
        <w:rPr>
          <w:spacing w:val="-5"/>
        </w:rPr>
        <w:t xml:space="preserve"> </w:t>
      </w:r>
      <w:r>
        <w:t>tested</w:t>
      </w:r>
      <w:r>
        <w:rPr>
          <w:spacing w:val="-6"/>
        </w:rPr>
        <w:t xml:space="preserve"> </w:t>
      </w:r>
      <w:r>
        <w:t>to</w:t>
      </w:r>
      <w:r>
        <w:rPr>
          <w:spacing w:val="-6"/>
        </w:rPr>
        <w:t xml:space="preserve"> </w:t>
      </w:r>
      <w:r>
        <w:t>ensure</w:t>
      </w:r>
      <w:r>
        <w:rPr>
          <w:spacing w:val="-5"/>
        </w:rPr>
        <w:t xml:space="preserve"> </w:t>
      </w:r>
      <w:r>
        <w:t>their</w:t>
      </w:r>
      <w:r>
        <w:rPr>
          <w:spacing w:val="34"/>
          <w:w w:val="99"/>
        </w:rPr>
        <w:t xml:space="preserve"> </w:t>
      </w:r>
      <w:r>
        <w:t>operability</w:t>
      </w:r>
      <w:r w:rsidR="00B935C8">
        <w:t>. The following types of tests will be performed on an annual basis</w:t>
      </w:r>
    </w:p>
    <w:p w:rsidR="00B935C8" w:rsidRDefault="00B935C8" w:rsidP="00B935C8">
      <w:pPr>
        <w:pStyle w:val="ListParagraph"/>
        <w:numPr>
          <w:ilvl w:val="0"/>
          <w:numId w:val="35"/>
        </w:numPr>
        <w:jc w:val="both"/>
      </w:pPr>
      <w:r>
        <w:t>Tabletop Exercise</w:t>
      </w:r>
    </w:p>
    <w:p w:rsidR="00B935C8" w:rsidRDefault="00B935C8" w:rsidP="00B935C8">
      <w:pPr>
        <w:pStyle w:val="ListParagraph"/>
        <w:numPr>
          <w:ilvl w:val="0"/>
          <w:numId w:val="35"/>
        </w:numPr>
        <w:jc w:val="both"/>
      </w:pPr>
      <w:r>
        <w:t>Functional Exercise</w:t>
      </w:r>
    </w:p>
    <w:p w:rsidR="00B83927" w:rsidRPr="00B6120D" w:rsidRDefault="00B83927">
      <w:pPr>
        <w:rPr>
          <w:b/>
        </w:rPr>
      </w:pPr>
      <w:r w:rsidRPr="00B6120D">
        <w:rPr>
          <w:b/>
        </w:rPr>
        <w:t>2.0</w:t>
      </w:r>
      <w:r w:rsidRPr="00B6120D">
        <w:rPr>
          <w:b/>
        </w:rPr>
        <w:tab/>
        <w:t>Exercise Types</w:t>
      </w:r>
    </w:p>
    <w:p w:rsidR="00B935C8" w:rsidRPr="00B83927" w:rsidRDefault="00B83927" w:rsidP="00B935C8">
      <w:pPr>
        <w:jc w:val="both"/>
        <w:rPr>
          <w:b/>
        </w:rPr>
      </w:pPr>
      <w:r w:rsidRPr="00B83927">
        <w:rPr>
          <w:b/>
        </w:rPr>
        <w:t>2.1</w:t>
      </w:r>
      <w:r w:rsidRPr="00B83927">
        <w:rPr>
          <w:b/>
        </w:rPr>
        <w:tab/>
      </w:r>
      <w:r w:rsidR="00B935C8" w:rsidRPr="00B83927">
        <w:rPr>
          <w:b/>
        </w:rPr>
        <w:t>Tabletop</w:t>
      </w:r>
      <w:r w:rsidR="00B935C8" w:rsidRPr="00B83927">
        <w:rPr>
          <w:b/>
          <w:spacing w:val="-7"/>
        </w:rPr>
        <w:t xml:space="preserve"> </w:t>
      </w:r>
      <w:r w:rsidR="00B935C8" w:rsidRPr="00B83927">
        <w:rPr>
          <w:b/>
        </w:rPr>
        <w:t>Exercises</w:t>
      </w:r>
    </w:p>
    <w:p w:rsidR="00B638E0" w:rsidRDefault="00B935C8" w:rsidP="00B638E0">
      <w:pPr>
        <w:jc w:val="both"/>
      </w:pPr>
      <w:r w:rsidRPr="00B935C8">
        <w:t>Tabletop</w:t>
      </w:r>
      <w:r w:rsidRPr="00B935C8">
        <w:rPr>
          <w:spacing w:val="-7"/>
        </w:rPr>
        <w:t xml:space="preserve"> </w:t>
      </w:r>
      <w:r w:rsidRPr="00B935C8">
        <w:t>exercises</w:t>
      </w:r>
      <w:r w:rsidRPr="00B935C8">
        <w:rPr>
          <w:spacing w:val="-7"/>
        </w:rPr>
        <w:t xml:space="preserve"> </w:t>
      </w:r>
      <w:r w:rsidRPr="00B935C8">
        <w:t>are</w:t>
      </w:r>
      <w:r w:rsidRPr="00B935C8">
        <w:rPr>
          <w:spacing w:val="-7"/>
        </w:rPr>
        <w:t xml:space="preserve"> </w:t>
      </w:r>
      <w:r w:rsidRPr="00B935C8">
        <w:t>discussion-based</w:t>
      </w:r>
      <w:r w:rsidRPr="00B935C8">
        <w:rPr>
          <w:spacing w:val="-6"/>
        </w:rPr>
        <w:t xml:space="preserve"> </w:t>
      </w:r>
      <w:r w:rsidRPr="00B935C8">
        <w:t>events</w:t>
      </w:r>
      <w:r w:rsidRPr="00B935C8">
        <w:rPr>
          <w:spacing w:val="-7"/>
        </w:rPr>
        <w:t xml:space="preserve"> </w:t>
      </w:r>
      <w:r w:rsidRPr="00B935C8">
        <w:t>where</w:t>
      </w:r>
      <w:r w:rsidRPr="00B935C8">
        <w:rPr>
          <w:spacing w:val="-6"/>
        </w:rPr>
        <w:t xml:space="preserve"> </w:t>
      </w:r>
      <w:r w:rsidRPr="00B935C8">
        <w:rPr>
          <w:spacing w:val="-1"/>
        </w:rPr>
        <w:t>personnel</w:t>
      </w:r>
      <w:r w:rsidRPr="00B935C8">
        <w:rPr>
          <w:spacing w:val="-7"/>
        </w:rPr>
        <w:t xml:space="preserve"> </w:t>
      </w:r>
      <w:r w:rsidRPr="00B935C8">
        <w:t>with</w:t>
      </w:r>
      <w:r w:rsidRPr="00B935C8">
        <w:rPr>
          <w:spacing w:val="-6"/>
        </w:rPr>
        <w:t xml:space="preserve"> </w:t>
      </w:r>
      <w:r w:rsidRPr="00B935C8">
        <w:t>roles</w:t>
      </w:r>
      <w:r w:rsidRPr="00B935C8">
        <w:rPr>
          <w:spacing w:val="-7"/>
        </w:rPr>
        <w:t xml:space="preserve"> </w:t>
      </w:r>
      <w:r w:rsidRPr="00B935C8">
        <w:t>and</w:t>
      </w:r>
      <w:r w:rsidRPr="00B935C8">
        <w:rPr>
          <w:spacing w:val="-7"/>
        </w:rPr>
        <w:t xml:space="preserve"> </w:t>
      </w:r>
      <w:r w:rsidRPr="00B935C8">
        <w:t>responsibilities</w:t>
      </w:r>
      <w:r w:rsidRPr="00B935C8">
        <w:rPr>
          <w:spacing w:val="-7"/>
        </w:rPr>
        <w:t xml:space="preserve"> </w:t>
      </w:r>
      <w:r w:rsidRPr="00B935C8">
        <w:t>in</w:t>
      </w:r>
      <w:r w:rsidRPr="00B935C8">
        <w:rPr>
          <w:spacing w:val="-7"/>
        </w:rPr>
        <w:t xml:space="preserve"> </w:t>
      </w:r>
      <w:r>
        <w:t>the IRP</w:t>
      </w:r>
      <w:r w:rsidRPr="00B935C8">
        <w:rPr>
          <w:spacing w:val="-4"/>
        </w:rPr>
        <w:t xml:space="preserve"> </w:t>
      </w:r>
      <w:r w:rsidRPr="00B935C8">
        <w:rPr>
          <w:spacing w:val="-1"/>
        </w:rPr>
        <w:t>meet</w:t>
      </w:r>
      <w:r w:rsidRPr="00B935C8">
        <w:rPr>
          <w:spacing w:val="-5"/>
        </w:rPr>
        <w:t xml:space="preserve"> </w:t>
      </w:r>
      <w:r w:rsidRPr="00B935C8">
        <w:t>in</w:t>
      </w:r>
      <w:r w:rsidRPr="00B935C8">
        <w:rPr>
          <w:spacing w:val="-4"/>
        </w:rPr>
        <w:t xml:space="preserve"> </w:t>
      </w:r>
      <w:r w:rsidRPr="00B935C8">
        <w:t>a</w:t>
      </w:r>
      <w:r w:rsidRPr="00B935C8">
        <w:rPr>
          <w:spacing w:val="-5"/>
        </w:rPr>
        <w:t xml:space="preserve"> </w:t>
      </w:r>
      <w:r w:rsidRPr="00B935C8">
        <w:t>classroom</w:t>
      </w:r>
      <w:r w:rsidRPr="00B935C8">
        <w:rPr>
          <w:spacing w:val="-6"/>
        </w:rPr>
        <w:t xml:space="preserve"> </w:t>
      </w:r>
      <w:r w:rsidRPr="00B935C8">
        <w:t>setting</w:t>
      </w:r>
      <w:r w:rsidRPr="00B935C8">
        <w:rPr>
          <w:spacing w:val="-5"/>
        </w:rPr>
        <w:t xml:space="preserve"> </w:t>
      </w:r>
      <w:r w:rsidRPr="00B935C8">
        <w:t>or</w:t>
      </w:r>
      <w:r w:rsidRPr="00B935C8">
        <w:rPr>
          <w:spacing w:val="-4"/>
        </w:rPr>
        <w:t xml:space="preserve"> </w:t>
      </w:r>
      <w:r w:rsidRPr="00B935C8">
        <w:rPr>
          <w:spacing w:val="-1"/>
        </w:rPr>
        <w:t>in</w:t>
      </w:r>
      <w:r w:rsidRPr="00B935C8">
        <w:rPr>
          <w:spacing w:val="-5"/>
        </w:rPr>
        <w:t xml:space="preserve"> </w:t>
      </w:r>
      <w:r w:rsidRPr="00B935C8">
        <w:rPr>
          <w:spacing w:val="-1"/>
        </w:rPr>
        <w:t>breakout</w:t>
      </w:r>
      <w:r w:rsidRPr="00B935C8">
        <w:rPr>
          <w:spacing w:val="-5"/>
        </w:rPr>
        <w:t xml:space="preserve"> </w:t>
      </w:r>
      <w:r w:rsidRPr="00B935C8">
        <w:rPr>
          <w:spacing w:val="-1"/>
        </w:rPr>
        <w:t>groups</w:t>
      </w:r>
      <w:r w:rsidRPr="00B935C8">
        <w:rPr>
          <w:spacing w:val="-4"/>
        </w:rPr>
        <w:t xml:space="preserve"> </w:t>
      </w:r>
      <w:r w:rsidRPr="00B935C8">
        <w:t>to</w:t>
      </w:r>
      <w:r w:rsidRPr="00B935C8">
        <w:rPr>
          <w:spacing w:val="-5"/>
        </w:rPr>
        <w:t xml:space="preserve"> </w:t>
      </w:r>
      <w:r w:rsidRPr="00B935C8">
        <w:t>discuss</w:t>
      </w:r>
      <w:r w:rsidRPr="00B935C8">
        <w:rPr>
          <w:spacing w:val="-4"/>
        </w:rPr>
        <w:t xml:space="preserve"> </w:t>
      </w:r>
      <w:r w:rsidRPr="00B935C8">
        <w:t>their</w:t>
      </w:r>
      <w:r w:rsidRPr="00B935C8">
        <w:rPr>
          <w:spacing w:val="-5"/>
        </w:rPr>
        <w:t xml:space="preserve"> </w:t>
      </w:r>
      <w:r w:rsidRPr="00B935C8">
        <w:t>roles</w:t>
      </w:r>
      <w:r w:rsidRPr="00B935C8">
        <w:rPr>
          <w:spacing w:val="-4"/>
        </w:rPr>
        <w:t xml:space="preserve"> </w:t>
      </w:r>
      <w:r w:rsidRPr="00B935C8">
        <w:rPr>
          <w:spacing w:val="-1"/>
        </w:rPr>
        <w:t>during</w:t>
      </w:r>
      <w:r w:rsidRPr="00B935C8">
        <w:rPr>
          <w:spacing w:val="-5"/>
        </w:rPr>
        <w:t xml:space="preserve"> </w:t>
      </w:r>
      <w:r w:rsidRPr="00B935C8">
        <w:t>an</w:t>
      </w:r>
      <w:r w:rsidRPr="00B935C8">
        <w:rPr>
          <w:spacing w:val="35"/>
          <w:w w:val="99"/>
        </w:rPr>
        <w:t xml:space="preserve"> </w:t>
      </w:r>
      <w:r>
        <w:rPr>
          <w:spacing w:val="-1"/>
        </w:rPr>
        <w:t>event</w:t>
      </w:r>
      <w:r w:rsidRPr="00B935C8">
        <w:rPr>
          <w:spacing w:val="-5"/>
        </w:rPr>
        <w:t xml:space="preserve"> </w:t>
      </w:r>
      <w:r w:rsidRPr="00B935C8">
        <w:t>and</w:t>
      </w:r>
      <w:r w:rsidRPr="00B935C8">
        <w:rPr>
          <w:spacing w:val="-6"/>
        </w:rPr>
        <w:t xml:space="preserve"> </w:t>
      </w:r>
      <w:r w:rsidRPr="00B935C8">
        <w:t>their</w:t>
      </w:r>
      <w:r w:rsidRPr="00B935C8">
        <w:rPr>
          <w:spacing w:val="-6"/>
        </w:rPr>
        <w:t xml:space="preserve"> </w:t>
      </w:r>
      <w:r w:rsidRPr="00B935C8">
        <w:t>responses</w:t>
      </w:r>
      <w:r w:rsidRPr="00B935C8">
        <w:rPr>
          <w:spacing w:val="-5"/>
        </w:rPr>
        <w:t xml:space="preserve"> </w:t>
      </w:r>
      <w:r w:rsidRPr="00B935C8">
        <w:t>to</w:t>
      </w:r>
      <w:r w:rsidRPr="00B935C8">
        <w:rPr>
          <w:spacing w:val="-6"/>
        </w:rPr>
        <w:t xml:space="preserve"> </w:t>
      </w:r>
      <w:r w:rsidRPr="00B935C8">
        <w:t>a</w:t>
      </w:r>
      <w:r w:rsidRPr="00B935C8">
        <w:rPr>
          <w:spacing w:val="-6"/>
        </w:rPr>
        <w:t xml:space="preserve"> </w:t>
      </w:r>
      <w:r w:rsidRPr="00B935C8">
        <w:t>particular</w:t>
      </w:r>
      <w:r w:rsidRPr="00B935C8">
        <w:rPr>
          <w:spacing w:val="-6"/>
        </w:rPr>
        <w:t xml:space="preserve"> </w:t>
      </w:r>
      <w:r w:rsidRPr="00B935C8">
        <w:t>situation.</w:t>
      </w:r>
      <w:r w:rsidRPr="00B935C8">
        <w:rPr>
          <w:spacing w:val="42"/>
        </w:rPr>
        <w:t xml:space="preserve"> </w:t>
      </w:r>
      <w:r w:rsidRPr="00B935C8">
        <w:t>Tabletop</w:t>
      </w:r>
      <w:r w:rsidRPr="00B935C8">
        <w:rPr>
          <w:spacing w:val="-6"/>
        </w:rPr>
        <w:t xml:space="preserve"> </w:t>
      </w:r>
      <w:r w:rsidRPr="00B935C8">
        <w:t>exercises</w:t>
      </w:r>
      <w:r w:rsidRPr="00B935C8">
        <w:rPr>
          <w:spacing w:val="-5"/>
        </w:rPr>
        <w:t xml:space="preserve"> </w:t>
      </w:r>
      <w:r w:rsidRPr="00B935C8">
        <w:t>are</w:t>
      </w:r>
      <w:r w:rsidRPr="00B935C8">
        <w:rPr>
          <w:spacing w:val="-6"/>
        </w:rPr>
        <w:t xml:space="preserve"> </w:t>
      </w:r>
      <w:r w:rsidRPr="00B935C8">
        <w:t>conducted</w:t>
      </w:r>
      <w:r w:rsidRPr="00B935C8">
        <w:rPr>
          <w:spacing w:val="-6"/>
        </w:rPr>
        <w:t xml:space="preserve"> </w:t>
      </w:r>
      <w:r w:rsidRPr="00B935C8">
        <w:t>in</w:t>
      </w:r>
      <w:r w:rsidRPr="00B935C8">
        <w:rPr>
          <w:spacing w:val="32"/>
          <w:w w:val="99"/>
        </w:rPr>
        <w:t xml:space="preserve"> </w:t>
      </w:r>
      <w:r w:rsidRPr="00B935C8">
        <w:t>an</w:t>
      </w:r>
      <w:r w:rsidRPr="00B935C8">
        <w:rPr>
          <w:spacing w:val="-7"/>
        </w:rPr>
        <w:t xml:space="preserve"> </w:t>
      </w:r>
      <w:r w:rsidRPr="00B935C8">
        <w:rPr>
          <w:spacing w:val="-1"/>
        </w:rPr>
        <w:t>informal</w:t>
      </w:r>
      <w:r w:rsidRPr="00B935C8">
        <w:rPr>
          <w:spacing w:val="-6"/>
        </w:rPr>
        <w:t xml:space="preserve"> </w:t>
      </w:r>
      <w:r w:rsidRPr="00B935C8">
        <w:rPr>
          <w:spacing w:val="-1"/>
        </w:rPr>
        <w:t>environment,</w:t>
      </w:r>
      <w:r w:rsidRPr="00B935C8">
        <w:rPr>
          <w:spacing w:val="-7"/>
        </w:rPr>
        <w:t xml:space="preserve"> </w:t>
      </w:r>
      <w:r w:rsidRPr="00B935C8">
        <w:t>with</w:t>
      </w:r>
      <w:r w:rsidRPr="00B935C8">
        <w:rPr>
          <w:spacing w:val="-6"/>
        </w:rPr>
        <w:t xml:space="preserve"> </w:t>
      </w:r>
      <w:r w:rsidRPr="00B935C8">
        <w:t>a</w:t>
      </w:r>
      <w:r w:rsidRPr="00B935C8">
        <w:rPr>
          <w:spacing w:val="-6"/>
        </w:rPr>
        <w:t xml:space="preserve"> </w:t>
      </w:r>
      <w:r w:rsidRPr="00B935C8">
        <w:t>facilitator</w:t>
      </w:r>
      <w:r w:rsidRPr="00B935C8">
        <w:rPr>
          <w:spacing w:val="-7"/>
        </w:rPr>
        <w:t xml:space="preserve"> </w:t>
      </w:r>
      <w:r w:rsidRPr="00B935C8">
        <w:rPr>
          <w:spacing w:val="-1"/>
        </w:rPr>
        <w:t>guiding</w:t>
      </w:r>
      <w:r w:rsidRPr="00B935C8">
        <w:rPr>
          <w:spacing w:val="-8"/>
        </w:rPr>
        <w:t xml:space="preserve"> </w:t>
      </w:r>
      <w:r w:rsidRPr="00B935C8">
        <w:t>participants</w:t>
      </w:r>
      <w:r w:rsidRPr="00B935C8">
        <w:rPr>
          <w:spacing w:val="-6"/>
        </w:rPr>
        <w:t xml:space="preserve"> </w:t>
      </w:r>
      <w:r w:rsidRPr="00B935C8">
        <w:t>through</w:t>
      </w:r>
      <w:r w:rsidRPr="00B935C8">
        <w:rPr>
          <w:spacing w:val="-7"/>
        </w:rPr>
        <w:t xml:space="preserve"> </w:t>
      </w:r>
      <w:r w:rsidRPr="00B935C8">
        <w:t>a</w:t>
      </w:r>
      <w:r w:rsidRPr="00B935C8">
        <w:rPr>
          <w:spacing w:val="-6"/>
        </w:rPr>
        <w:t xml:space="preserve"> </w:t>
      </w:r>
      <w:r w:rsidRPr="00B638E0">
        <w:t xml:space="preserve">discussion designed to meet pre-defined objectives. One or more scenarios may be discussed during a single tabletop exercise. </w:t>
      </w:r>
      <w:r w:rsidR="00B638E0" w:rsidRPr="00B638E0">
        <w:t>The following methodology</w:t>
      </w:r>
      <w:r w:rsidR="00B638E0">
        <w:t xml:space="preserve"> will be used for planning and performing IRP tabletop exercise event:</w:t>
      </w:r>
    </w:p>
    <w:p w:rsidR="00935218" w:rsidRDefault="00935218" w:rsidP="00935218">
      <w:pPr>
        <w:jc w:val="center"/>
      </w:pPr>
      <w:r>
        <w:object w:dxaOrig="7991" w:dyaOrig="2411">
          <v:shape id="_x0000_i1030" type="#_x0000_t75" style="width:399.5pt;height:120.5pt" o:ole="">
            <v:imagedata r:id="rId42" o:title=""/>
          </v:shape>
          <o:OLEObject Type="Embed" ProgID="Visio.Drawing.15" ShapeID="_x0000_i1030" DrawAspect="Content" ObjectID="_1612097886" r:id="rId43"/>
        </w:object>
      </w:r>
    </w:p>
    <w:p w:rsidR="005E2178" w:rsidRDefault="005E2178" w:rsidP="00B638E0">
      <w:pPr>
        <w:jc w:val="both"/>
      </w:pPr>
    </w:p>
    <w:p w:rsidR="00B638E0" w:rsidRDefault="00B638E0" w:rsidP="00B638E0">
      <w:pPr>
        <w:jc w:val="both"/>
      </w:pPr>
      <w:r w:rsidRPr="005E2178">
        <w:rPr>
          <w:b/>
          <w:u w:val="single"/>
        </w:rPr>
        <w:t>Design</w:t>
      </w:r>
      <w:r>
        <w:t xml:space="preserve">. The </w:t>
      </w:r>
      <w:r w:rsidR="005E2178">
        <w:t>IRP Exercise C</w:t>
      </w:r>
      <w:r>
        <w:t xml:space="preserve">oordinator </w:t>
      </w:r>
      <w:r w:rsidR="005E2178">
        <w:t>designs the Event</w:t>
      </w:r>
      <w:r>
        <w:t>. The major steps in the event design process are as follows:</w:t>
      </w:r>
    </w:p>
    <w:p w:rsidR="00B638E0" w:rsidRDefault="00B638E0" w:rsidP="005E2178">
      <w:pPr>
        <w:pStyle w:val="ListParagraph"/>
        <w:numPr>
          <w:ilvl w:val="0"/>
          <w:numId w:val="36"/>
        </w:numPr>
        <w:jc w:val="both"/>
      </w:pPr>
      <w:r>
        <w:t>Determine the exercise topic based on the focus of the plan being exercised</w:t>
      </w:r>
    </w:p>
    <w:p w:rsidR="00B638E0" w:rsidRDefault="00B638E0" w:rsidP="005E2178">
      <w:pPr>
        <w:pStyle w:val="ListParagraph"/>
        <w:numPr>
          <w:ilvl w:val="0"/>
          <w:numId w:val="36"/>
        </w:numPr>
        <w:jc w:val="both"/>
      </w:pPr>
      <w:r>
        <w:t>Determine the exercise scope based on the target audience</w:t>
      </w:r>
    </w:p>
    <w:p w:rsidR="00B638E0" w:rsidRDefault="005E2178" w:rsidP="005E2178">
      <w:pPr>
        <w:pStyle w:val="ListParagraph"/>
        <w:numPr>
          <w:ilvl w:val="0"/>
          <w:numId w:val="36"/>
        </w:numPr>
        <w:jc w:val="both"/>
      </w:pPr>
      <w:r>
        <w:t>I</w:t>
      </w:r>
      <w:r w:rsidR="00B638E0">
        <w:t>dentify the objectives of the exercise</w:t>
      </w:r>
    </w:p>
    <w:p w:rsidR="00B638E0" w:rsidRDefault="00B638E0" w:rsidP="005E2178">
      <w:pPr>
        <w:pStyle w:val="ListParagraph"/>
        <w:numPr>
          <w:ilvl w:val="0"/>
          <w:numId w:val="36"/>
        </w:numPr>
        <w:jc w:val="both"/>
      </w:pPr>
      <w:r>
        <w:t>Identify the individuals that should participate in the exercise and invite them to the event</w:t>
      </w:r>
    </w:p>
    <w:p w:rsidR="00B638E0" w:rsidRDefault="00B638E0" w:rsidP="005E2178">
      <w:pPr>
        <w:pStyle w:val="ListParagraph"/>
        <w:numPr>
          <w:ilvl w:val="0"/>
          <w:numId w:val="36"/>
        </w:numPr>
        <w:jc w:val="both"/>
      </w:pPr>
      <w:r>
        <w:t>Identify the staff for the exercise, including a facilitator and a data collector</w:t>
      </w:r>
    </w:p>
    <w:p w:rsidR="00B638E0" w:rsidRDefault="00B638E0" w:rsidP="005E2178">
      <w:pPr>
        <w:pStyle w:val="ListParagraph"/>
        <w:numPr>
          <w:ilvl w:val="0"/>
          <w:numId w:val="36"/>
        </w:numPr>
        <w:jc w:val="both"/>
      </w:pPr>
      <w:r>
        <w:t>Coordinate the logistics for the exercise event.</w:t>
      </w:r>
    </w:p>
    <w:p w:rsidR="00B638E0" w:rsidRDefault="00935218" w:rsidP="00B638E0">
      <w:pPr>
        <w:jc w:val="both"/>
      </w:pPr>
      <w:r>
        <w:rPr>
          <w:b/>
          <w:u w:val="single"/>
        </w:rPr>
        <w:t>Develop</w:t>
      </w:r>
      <w:r w:rsidR="00B638E0">
        <w:t xml:space="preserve">. The </w:t>
      </w:r>
      <w:r w:rsidR="005E2178">
        <w:t>IRP Exercise Coordinator</w:t>
      </w:r>
      <w:r w:rsidR="00B638E0">
        <w:t xml:space="preserve"> creates the documentation to be used before, during, and after the exercise event. Typical documentation includes a briefing, a guide, and an after action report.</w:t>
      </w:r>
    </w:p>
    <w:p w:rsidR="00B638E0" w:rsidRDefault="00B638E0" w:rsidP="00B638E0">
      <w:pPr>
        <w:jc w:val="both"/>
      </w:pPr>
      <w:r w:rsidRPr="005E2178">
        <w:rPr>
          <w:b/>
          <w:u w:val="single"/>
        </w:rPr>
        <w:t>Conduct</w:t>
      </w:r>
      <w:r>
        <w:t xml:space="preserve">. In this phase, the </w:t>
      </w:r>
      <w:r w:rsidR="005E2178">
        <w:t>IRP</w:t>
      </w:r>
      <w:r>
        <w:t xml:space="preserve"> is actually exercised. Tabletop exercises are usually conducted in a classroom-type setting. The facilitator provides a briefing to the participants, then walks them through the scenario and initiates a group discussion using a question from the facilitator guide. As the discussion </w:t>
      </w:r>
      <w:r>
        <w:lastRenderedPageBreak/>
        <w:t xml:space="preserve">continues, the facilitator may inject additional questions periodically. The data collector documents issues to be included in the </w:t>
      </w:r>
      <w:proofErr w:type="gramStart"/>
      <w:r>
        <w:t>after action</w:t>
      </w:r>
      <w:proofErr w:type="gramEnd"/>
      <w:r>
        <w:t xml:space="preserve"> report. Immediately following the facilitated discussion, the facilitator and data collector conduct an exercise debrief, in which they ask the participants in which areas they excel, in which areas they could use additional training, and which areas of the </w:t>
      </w:r>
      <w:r w:rsidR="005E2178">
        <w:t>IRP</w:t>
      </w:r>
      <w:r>
        <w:t xml:space="preserve"> should be updated.</w:t>
      </w:r>
    </w:p>
    <w:p w:rsidR="00576EB7" w:rsidRDefault="00B638E0" w:rsidP="00B638E0">
      <w:pPr>
        <w:jc w:val="both"/>
      </w:pPr>
      <w:r w:rsidRPr="005E2178">
        <w:rPr>
          <w:b/>
          <w:u w:val="single"/>
        </w:rPr>
        <w:t>Evaluate</w:t>
      </w:r>
      <w:r>
        <w:t xml:space="preserve">. The comments from the debrief, along with lessons learned during the exercise, </w:t>
      </w:r>
      <w:r w:rsidR="005E2178">
        <w:t>will</w:t>
      </w:r>
      <w:r>
        <w:t xml:space="preserve"> be captured in an </w:t>
      </w:r>
      <w:hyperlink w:anchor="_Enclosure_1_–" w:history="1">
        <w:r w:rsidRPr="005E2178">
          <w:rPr>
            <w:rStyle w:val="Hyperlink"/>
          </w:rPr>
          <w:t>after action report</w:t>
        </w:r>
      </w:hyperlink>
      <w:r>
        <w:t>.</w:t>
      </w:r>
    </w:p>
    <w:p w:rsidR="00B83927" w:rsidRPr="00B83927" w:rsidRDefault="00B83927" w:rsidP="00B83927">
      <w:pPr>
        <w:jc w:val="both"/>
        <w:rPr>
          <w:b/>
        </w:rPr>
      </w:pPr>
      <w:r w:rsidRPr="00B83927">
        <w:rPr>
          <w:b/>
        </w:rPr>
        <w:t>2.</w:t>
      </w:r>
      <w:r>
        <w:rPr>
          <w:b/>
        </w:rPr>
        <w:t>2</w:t>
      </w:r>
      <w:r w:rsidRPr="00B83927">
        <w:rPr>
          <w:b/>
        </w:rPr>
        <w:tab/>
      </w:r>
      <w:r>
        <w:rPr>
          <w:b/>
        </w:rPr>
        <w:t>Functional</w:t>
      </w:r>
      <w:r w:rsidRPr="00B83927">
        <w:rPr>
          <w:b/>
          <w:spacing w:val="-7"/>
        </w:rPr>
        <w:t xml:space="preserve"> </w:t>
      </w:r>
      <w:r w:rsidRPr="00B83927">
        <w:rPr>
          <w:b/>
        </w:rPr>
        <w:t>Exercises</w:t>
      </w:r>
    </w:p>
    <w:p w:rsidR="000922CC" w:rsidRDefault="00B83927" w:rsidP="000922CC">
      <w:pPr>
        <w:jc w:val="both"/>
      </w:pPr>
      <w:r>
        <w:t>Functional</w:t>
      </w:r>
      <w:r>
        <w:rPr>
          <w:spacing w:val="-7"/>
        </w:rPr>
        <w:t xml:space="preserve"> </w:t>
      </w:r>
      <w:r>
        <w:t>exercises</w:t>
      </w:r>
      <w:r>
        <w:rPr>
          <w:spacing w:val="-7"/>
        </w:rPr>
        <w:t xml:space="preserve"> </w:t>
      </w:r>
      <w:r>
        <w:t>allow</w:t>
      </w:r>
      <w:r>
        <w:rPr>
          <w:spacing w:val="-5"/>
        </w:rPr>
        <w:t xml:space="preserve"> </w:t>
      </w:r>
      <w:r>
        <w:t>personnel</w:t>
      </w:r>
      <w:r>
        <w:rPr>
          <w:spacing w:val="-7"/>
        </w:rPr>
        <w:t xml:space="preserve"> </w:t>
      </w:r>
      <w:r>
        <w:t>with</w:t>
      </w:r>
      <w:r>
        <w:rPr>
          <w:spacing w:val="-6"/>
        </w:rPr>
        <w:t xml:space="preserve"> </w:t>
      </w:r>
      <w:r>
        <w:t>operational</w:t>
      </w:r>
      <w:r>
        <w:rPr>
          <w:spacing w:val="-8"/>
        </w:rPr>
        <w:t xml:space="preserve"> </w:t>
      </w:r>
      <w:r>
        <w:rPr>
          <w:spacing w:val="-1"/>
        </w:rPr>
        <w:t>responsibilities</w:t>
      </w:r>
      <w:r>
        <w:rPr>
          <w:spacing w:val="-6"/>
        </w:rPr>
        <w:t xml:space="preserve"> </w:t>
      </w:r>
      <w:r>
        <w:t>to</w:t>
      </w:r>
      <w:r>
        <w:rPr>
          <w:spacing w:val="-7"/>
        </w:rPr>
        <w:t xml:space="preserve"> </w:t>
      </w:r>
      <w:r>
        <w:t>validate</w:t>
      </w:r>
      <w:r>
        <w:rPr>
          <w:spacing w:val="-6"/>
        </w:rPr>
        <w:t xml:space="preserve"> </w:t>
      </w:r>
      <w:r>
        <w:t>their</w:t>
      </w:r>
      <w:r>
        <w:rPr>
          <w:spacing w:val="-7"/>
        </w:rPr>
        <w:t xml:space="preserve"> </w:t>
      </w:r>
      <w:r w:rsidR="0028285D">
        <w:t>IRP</w:t>
      </w:r>
      <w:r>
        <w:rPr>
          <w:spacing w:val="-7"/>
        </w:rPr>
        <w:t xml:space="preserve"> </w:t>
      </w:r>
      <w:r>
        <w:t>and</w:t>
      </w:r>
      <w:r>
        <w:rPr>
          <w:spacing w:val="-6"/>
        </w:rPr>
        <w:t xml:space="preserve"> </w:t>
      </w:r>
      <w:r>
        <w:t>their</w:t>
      </w:r>
      <w:r>
        <w:rPr>
          <w:spacing w:val="30"/>
          <w:w w:val="99"/>
        </w:rPr>
        <w:t xml:space="preserve"> </w:t>
      </w:r>
      <w:r>
        <w:t>operational</w:t>
      </w:r>
      <w:r>
        <w:rPr>
          <w:spacing w:val="-8"/>
        </w:rPr>
        <w:t xml:space="preserve"> </w:t>
      </w:r>
      <w:r>
        <w:t>readiness</w:t>
      </w:r>
      <w:r>
        <w:rPr>
          <w:spacing w:val="-7"/>
        </w:rPr>
        <w:t xml:space="preserve"> </w:t>
      </w:r>
      <w:r>
        <w:t>for</w:t>
      </w:r>
      <w:r>
        <w:rPr>
          <w:spacing w:val="-7"/>
        </w:rPr>
        <w:t xml:space="preserve"> </w:t>
      </w:r>
      <w:r w:rsidR="0028285D">
        <w:t>events</w:t>
      </w:r>
      <w:r>
        <w:rPr>
          <w:spacing w:val="-7"/>
        </w:rPr>
        <w:t xml:space="preserve"> </w:t>
      </w:r>
      <w:r>
        <w:t>by</w:t>
      </w:r>
      <w:r>
        <w:rPr>
          <w:spacing w:val="-7"/>
        </w:rPr>
        <w:t xml:space="preserve"> </w:t>
      </w:r>
      <w:r>
        <w:rPr>
          <w:spacing w:val="-1"/>
        </w:rPr>
        <w:t>performing</w:t>
      </w:r>
      <w:r>
        <w:rPr>
          <w:spacing w:val="-7"/>
        </w:rPr>
        <w:t xml:space="preserve"> </w:t>
      </w:r>
      <w:r>
        <w:t>their</w:t>
      </w:r>
      <w:r>
        <w:rPr>
          <w:spacing w:val="-8"/>
        </w:rPr>
        <w:t xml:space="preserve"> </w:t>
      </w:r>
      <w:r>
        <w:t>duties</w:t>
      </w:r>
      <w:r>
        <w:rPr>
          <w:spacing w:val="-7"/>
        </w:rPr>
        <w:t xml:space="preserve"> </w:t>
      </w:r>
      <w:r>
        <w:t>in</w:t>
      </w:r>
      <w:r>
        <w:rPr>
          <w:spacing w:val="-7"/>
        </w:rPr>
        <w:t xml:space="preserve"> </w:t>
      </w:r>
      <w:r>
        <w:t>a</w:t>
      </w:r>
      <w:r>
        <w:rPr>
          <w:spacing w:val="-7"/>
        </w:rPr>
        <w:t xml:space="preserve"> </w:t>
      </w:r>
      <w:r>
        <w:rPr>
          <w:spacing w:val="-1"/>
        </w:rPr>
        <w:t>simulated</w:t>
      </w:r>
      <w:r>
        <w:rPr>
          <w:spacing w:val="-7"/>
        </w:rPr>
        <w:t xml:space="preserve"> </w:t>
      </w:r>
      <w:r>
        <w:t>operational</w:t>
      </w:r>
      <w:r>
        <w:rPr>
          <w:spacing w:val="-7"/>
        </w:rPr>
        <w:t xml:space="preserve"> </w:t>
      </w:r>
      <w:r>
        <w:rPr>
          <w:spacing w:val="-1"/>
        </w:rPr>
        <w:t>environment.</w:t>
      </w:r>
      <w:r>
        <w:rPr>
          <w:spacing w:val="55"/>
          <w:w w:val="99"/>
        </w:rPr>
        <w:t xml:space="preserve"> </w:t>
      </w:r>
      <w:r>
        <w:t>Activities</w:t>
      </w:r>
      <w:r>
        <w:rPr>
          <w:spacing w:val="-7"/>
        </w:rPr>
        <w:t xml:space="preserve"> </w:t>
      </w:r>
      <w:r>
        <w:t>for</w:t>
      </w:r>
      <w:r>
        <w:rPr>
          <w:spacing w:val="-6"/>
        </w:rPr>
        <w:t xml:space="preserve"> </w:t>
      </w:r>
      <w:r>
        <w:t>a</w:t>
      </w:r>
      <w:r>
        <w:rPr>
          <w:spacing w:val="-6"/>
        </w:rPr>
        <w:t xml:space="preserve"> </w:t>
      </w:r>
      <w:r>
        <w:t>functional</w:t>
      </w:r>
      <w:r>
        <w:rPr>
          <w:spacing w:val="-6"/>
        </w:rPr>
        <w:t xml:space="preserve"> </w:t>
      </w:r>
      <w:r>
        <w:t>exercise</w:t>
      </w:r>
      <w:r>
        <w:rPr>
          <w:spacing w:val="-6"/>
        </w:rPr>
        <w:t xml:space="preserve"> </w:t>
      </w:r>
      <w:r>
        <w:t>are</w:t>
      </w:r>
      <w:r>
        <w:rPr>
          <w:spacing w:val="-6"/>
        </w:rPr>
        <w:t xml:space="preserve"> </w:t>
      </w:r>
      <w:r w:rsidR="0028285D">
        <w:t>scenario-driven</w:t>
      </w:r>
      <w:r>
        <w:t>.</w:t>
      </w:r>
      <w:r>
        <w:rPr>
          <w:spacing w:val="45"/>
        </w:rPr>
        <w:t xml:space="preserve"> </w:t>
      </w:r>
      <w:r>
        <w:t>Additional</w:t>
      </w:r>
      <w:r>
        <w:rPr>
          <w:spacing w:val="-5"/>
        </w:rPr>
        <w:t xml:space="preserve"> </w:t>
      </w:r>
      <w:r>
        <w:t>situations</w:t>
      </w:r>
      <w:r>
        <w:rPr>
          <w:spacing w:val="-6"/>
        </w:rPr>
        <w:t xml:space="preserve"> </w:t>
      </w:r>
      <w:r>
        <w:t>are</w:t>
      </w:r>
      <w:r>
        <w:rPr>
          <w:spacing w:val="-6"/>
        </w:rPr>
        <w:t xml:space="preserve"> </w:t>
      </w:r>
      <w:r>
        <w:t>often</w:t>
      </w:r>
      <w:r>
        <w:rPr>
          <w:spacing w:val="-5"/>
        </w:rPr>
        <w:t xml:space="preserve"> </w:t>
      </w:r>
      <w:r>
        <w:rPr>
          <w:spacing w:val="-1"/>
        </w:rPr>
        <w:t>simulated</w:t>
      </w:r>
      <w:r>
        <w:rPr>
          <w:spacing w:val="-5"/>
        </w:rPr>
        <w:t xml:space="preserve"> </w:t>
      </w:r>
      <w:r>
        <w:t>during</w:t>
      </w:r>
      <w:r>
        <w:rPr>
          <w:spacing w:val="-5"/>
        </w:rPr>
        <w:t xml:space="preserve"> </w:t>
      </w:r>
      <w:r>
        <w:t>the</w:t>
      </w:r>
      <w:r>
        <w:rPr>
          <w:spacing w:val="-5"/>
        </w:rPr>
        <w:t xml:space="preserve"> </w:t>
      </w:r>
      <w:r>
        <w:t>course</w:t>
      </w:r>
      <w:r>
        <w:rPr>
          <w:spacing w:val="-6"/>
        </w:rPr>
        <w:t xml:space="preserve"> </w:t>
      </w:r>
      <w:r>
        <w:t>of</w:t>
      </w:r>
      <w:r>
        <w:rPr>
          <w:spacing w:val="-5"/>
        </w:rPr>
        <w:t xml:space="preserve"> </w:t>
      </w:r>
      <w:r>
        <w:t>the</w:t>
      </w:r>
      <w:r>
        <w:rPr>
          <w:spacing w:val="-5"/>
        </w:rPr>
        <w:t xml:space="preserve"> </w:t>
      </w:r>
      <w:r>
        <w:t>exercise.</w:t>
      </w:r>
      <w:r>
        <w:rPr>
          <w:spacing w:val="45"/>
        </w:rPr>
        <w:t xml:space="preserve"> </w:t>
      </w:r>
      <w:r>
        <w:t>Functional</w:t>
      </w:r>
      <w:r>
        <w:rPr>
          <w:spacing w:val="-5"/>
        </w:rPr>
        <w:t xml:space="preserve"> </w:t>
      </w:r>
      <w:r>
        <w:rPr>
          <w:spacing w:val="-1"/>
        </w:rPr>
        <w:t>exercises</w:t>
      </w:r>
      <w:r>
        <w:rPr>
          <w:spacing w:val="29"/>
          <w:w w:val="99"/>
        </w:rPr>
        <w:t xml:space="preserve"> </w:t>
      </w:r>
      <w:r>
        <w:t>are</w:t>
      </w:r>
      <w:r>
        <w:rPr>
          <w:spacing w:val="-6"/>
        </w:rPr>
        <w:t xml:space="preserve"> </w:t>
      </w:r>
      <w:r>
        <w:t>designed</w:t>
      </w:r>
      <w:r>
        <w:rPr>
          <w:spacing w:val="-5"/>
        </w:rPr>
        <w:t xml:space="preserve"> </w:t>
      </w:r>
      <w:r>
        <w:t>to</w:t>
      </w:r>
      <w:r>
        <w:rPr>
          <w:spacing w:val="-6"/>
        </w:rPr>
        <w:t xml:space="preserve"> </w:t>
      </w:r>
      <w:r>
        <w:t>exercise</w:t>
      </w:r>
      <w:r>
        <w:rPr>
          <w:spacing w:val="-5"/>
        </w:rPr>
        <w:t xml:space="preserve"> </w:t>
      </w:r>
      <w:r>
        <w:t>specific</w:t>
      </w:r>
      <w:r>
        <w:rPr>
          <w:spacing w:val="-6"/>
        </w:rPr>
        <w:t xml:space="preserve"> </w:t>
      </w:r>
      <w:r>
        <w:t>team</w:t>
      </w:r>
      <w:r>
        <w:rPr>
          <w:spacing w:val="-6"/>
        </w:rPr>
        <w:t xml:space="preserve"> </w:t>
      </w:r>
      <w:r>
        <w:rPr>
          <w:spacing w:val="-1"/>
        </w:rPr>
        <w:t>members,</w:t>
      </w:r>
      <w:r>
        <w:rPr>
          <w:spacing w:val="-7"/>
        </w:rPr>
        <w:t xml:space="preserve"> </w:t>
      </w:r>
      <w:r>
        <w:t>procedures,</w:t>
      </w:r>
      <w:r>
        <w:rPr>
          <w:spacing w:val="-5"/>
        </w:rPr>
        <w:t xml:space="preserve"> </w:t>
      </w:r>
      <w:r>
        <w:t>and</w:t>
      </w:r>
      <w:r>
        <w:rPr>
          <w:spacing w:val="-6"/>
        </w:rPr>
        <w:t xml:space="preserve"> </w:t>
      </w:r>
      <w:r>
        <w:t>assets</w:t>
      </w:r>
      <w:r>
        <w:rPr>
          <w:spacing w:val="-5"/>
        </w:rPr>
        <w:t xml:space="preserve"> </w:t>
      </w:r>
      <w:r>
        <w:t>involved</w:t>
      </w:r>
      <w:r>
        <w:rPr>
          <w:spacing w:val="-6"/>
        </w:rPr>
        <w:t xml:space="preserve"> </w:t>
      </w:r>
      <w:r>
        <w:t>in</w:t>
      </w:r>
      <w:r>
        <w:rPr>
          <w:spacing w:val="-5"/>
        </w:rPr>
        <w:t xml:space="preserve"> </w:t>
      </w:r>
      <w:r>
        <w:t>one</w:t>
      </w:r>
      <w:r>
        <w:rPr>
          <w:spacing w:val="-6"/>
        </w:rPr>
        <w:t xml:space="preserve"> </w:t>
      </w:r>
      <w:r>
        <w:t>or</w:t>
      </w:r>
      <w:r>
        <w:rPr>
          <w:spacing w:val="-5"/>
        </w:rPr>
        <w:t xml:space="preserve"> </w:t>
      </w:r>
      <w:r>
        <w:t>more</w:t>
      </w:r>
      <w:r>
        <w:rPr>
          <w:spacing w:val="27"/>
          <w:w w:val="99"/>
        </w:rPr>
        <w:t xml:space="preserve"> </w:t>
      </w:r>
      <w:r>
        <w:t>functional</w:t>
      </w:r>
      <w:r>
        <w:rPr>
          <w:spacing w:val="-7"/>
        </w:rPr>
        <w:t xml:space="preserve"> </w:t>
      </w:r>
      <w:r>
        <w:t>aspects</w:t>
      </w:r>
      <w:r>
        <w:rPr>
          <w:spacing w:val="-7"/>
        </w:rPr>
        <w:t xml:space="preserve"> </w:t>
      </w:r>
      <w:r>
        <w:t>of</w:t>
      </w:r>
      <w:r>
        <w:rPr>
          <w:spacing w:val="-7"/>
        </w:rPr>
        <w:t xml:space="preserve"> </w:t>
      </w:r>
      <w:r w:rsidR="0028285D">
        <w:t>the IRP.</w:t>
      </w:r>
      <w:r w:rsidR="000922CC">
        <w:t xml:space="preserve"> </w:t>
      </w:r>
      <w:r w:rsidR="000922CC" w:rsidRPr="00B638E0">
        <w:t>The following methodology</w:t>
      </w:r>
      <w:r w:rsidR="000922CC">
        <w:t xml:space="preserve"> will be used for planning and performing IRP functional exercise event:</w:t>
      </w:r>
    </w:p>
    <w:p w:rsidR="000922CC" w:rsidRDefault="000922CC" w:rsidP="000922CC">
      <w:pPr>
        <w:jc w:val="center"/>
      </w:pPr>
      <w:r>
        <w:object w:dxaOrig="7991" w:dyaOrig="2411">
          <v:shape id="_x0000_i1031" type="#_x0000_t75" style="width:399.5pt;height:120.5pt" o:ole="">
            <v:imagedata r:id="rId42" o:title=""/>
          </v:shape>
          <o:OLEObject Type="Embed" ProgID="Visio.Drawing.15" ShapeID="_x0000_i1031" DrawAspect="Content" ObjectID="_1612097887" r:id="rId44"/>
        </w:object>
      </w:r>
    </w:p>
    <w:p w:rsidR="00985507" w:rsidRDefault="00985507" w:rsidP="00985507">
      <w:pPr>
        <w:jc w:val="both"/>
      </w:pPr>
      <w:r w:rsidRPr="00985507">
        <w:rPr>
          <w:b/>
          <w:u w:val="single"/>
        </w:rPr>
        <w:t>Design</w:t>
      </w:r>
      <w:r>
        <w:t>. The IRP Exercise Coordinator designs the Event. The major steps in the event design process are as follows:</w:t>
      </w:r>
    </w:p>
    <w:p w:rsidR="00985507" w:rsidRDefault="00985507" w:rsidP="00985507">
      <w:pPr>
        <w:pStyle w:val="ListParagraph"/>
        <w:numPr>
          <w:ilvl w:val="0"/>
          <w:numId w:val="37"/>
        </w:numPr>
        <w:jc w:val="both"/>
      </w:pPr>
      <w:r>
        <w:t>Determine the exercise topic based on the overarching objectives for exercising the IRP</w:t>
      </w:r>
    </w:p>
    <w:p w:rsidR="00985507" w:rsidRDefault="00985507" w:rsidP="00985507">
      <w:pPr>
        <w:pStyle w:val="ListParagraph"/>
        <w:numPr>
          <w:ilvl w:val="0"/>
          <w:numId w:val="37"/>
        </w:numPr>
        <w:jc w:val="both"/>
      </w:pPr>
      <w:r>
        <w:t>Determine the exercise scope based on which portions of the IRP should be exercised</w:t>
      </w:r>
    </w:p>
    <w:p w:rsidR="00985507" w:rsidRDefault="00985507" w:rsidP="00985507">
      <w:pPr>
        <w:pStyle w:val="ListParagraph"/>
        <w:numPr>
          <w:ilvl w:val="0"/>
          <w:numId w:val="37"/>
        </w:numPr>
        <w:jc w:val="both"/>
      </w:pPr>
      <w:r>
        <w:t>Identify the objectives of the exercise</w:t>
      </w:r>
    </w:p>
    <w:p w:rsidR="00985507" w:rsidRDefault="00985507" w:rsidP="00985507">
      <w:pPr>
        <w:pStyle w:val="ListParagraph"/>
        <w:numPr>
          <w:ilvl w:val="0"/>
          <w:numId w:val="37"/>
        </w:numPr>
        <w:jc w:val="both"/>
      </w:pPr>
      <w:r>
        <w:t>Identify the individuals that should participate in the exercise and invite them to the event</w:t>
      </w:r>
    </w:p>
    <w:p w:rsidR="00985507" w:rsidRDefault="00985507" w:rsidP="00985507">
      <w:pPr>
        <w:pStyle w:val="ListParagraph"/>
        <w:numPr>
          <w:ilvl w:val="0"/>
          <w:numId w:val="37"/>
        </w:numPr>
        <w:jc w:val="both"/>
      </w:pPr>
      <w:r>
        <w:t>Identify the staff for the exercise, including an exercise director and one or more controllers, data collectors, and simulators</w:t>
      </w:r>
    </w:p>
    <w:p w:rsidR="00985507" w:rsidRDefault="00985507" w:rsidP="00985507">
      <w:pPr>
        <w:pStyle w:val="ListParagraph"/>
        <w:numPr>
          <w:ilvl w:val="0"/>
          <w:numId w:val="37"/>
        </w:numPr>
        <w:jc w:val="both"/>
      </w:pPr>
      <w:r>
        <w:t>Coordinate the logistics for the exercise event.</w:t>
      </w:r>
    </w:p>
    <w:p w:rsidR="00985507" w:rsidRDefault="00985507" w:rsidP="00985507">
      <w:pPr>
        <w:jc w:val="both"/>
      </w:pPr>
      <w:r w:rsidRPr="00985507">
        <w:rPr>
          <w:b/>
          <w:u w:val="single"/>
        </w:rPr>
        <w:t>Develop</w:t>
      </w:r>
      <w:r>
        <w:t>. The IRP Exercise Coordinator creates the documentation to be used before, during, and after the exercise event. Typical documentation includes briefings for participants and exercise staff; a scenario; a master scenario events list (MSEL); message injects and a message inject tracking form; an after action report; and controller, data collector, and simulator books.</w:t>
      </w:r>
    </w:p>
    <w:p w:rsidR="00985507" w:rsidRDefault="00985507" w:rsidP="00985507">
      <w:pPr>
        <w:jc w:val="both"/>
      </w:pPr>
      <w:r w:rsidRPr="00985507">
        <w:rPr>
          <w:b/>
          <w:u w:val="single"/>
        </w:rPr>
        <w:t>Conduct</w:t>
      </w:r>
      <w:r>
        <w:t xml:space="preserve">. Functional exercises are typically conducted in real or near-real time and prompt participants to carry out their roles and responsibilities as realistically as possible. A functional exercise is often initiated by a telephone call or other appropriate means, alerting selected personnel of the implementation or activation of the IRP. Participants are expected to carry out operational or decision-making activities documented in the IRP. The IRP Exercise Coordinator administers the exercise, including introducing the </w:t>
      </w:r>
      <w:r>
        <w:lastRenderedPageBreak/>
        <w:t>scenario and message injects to participants. Data collectors directly observe player actions during the exercise. Simulators assume the roles of entities that are not participating in the event, such as external organizations or private citizens. The IRP Exercise Coordinator announces the conclusion of the exercise. Immediately following the exercise play, the exercise director, controllers, and data collectors conduct an exercise debrief with the participants, requesting feedback from everyone present.</w:t>
      </w:r>
    </w:p>
    <w:p w:rsidR="00576EB7" w:rsidRDefault="00985507" w:rsidP="00985507">
      <w:pPr>
        <w:jc w:val="both"/>
      </w:pPr>
      <w:r w:rsidRPr="00985507">
        <w:rPr>
          <w:b/>
          <w:u w:val="single"/>
        </w:rPr>
        <w:t>Evaluate</w:t>
      </w:r>
      <w:r>
        <w:t xml:space="preserve">. The comments from the debrief, along with lessons learned during the exercise, will be captured in an </w:t>
      </w:r>
      <w:hyperlink w:anchor="_Enclosure_1_–" w:history="1">
        <w:r w:rsidRPr="00024F60">
          <w:rPr>
            <w:rStyle w:val="Hyperlink"/>
          </w:rPr>
          <w:t>after action report</w:t>
        </w:r>
      </w:hyperlink>
      <w:r>
        <w:t>. The report should include background information about the exercise, documented observations made by the exercise staff, and recommendations for enhancing the IRP that was exercised. Outcomes of the evaluation could include updating the IRP, briefing managers on the results, and performing other actions.</w:t>
      </w:r>
    </w:p>
    <w:p w:rsidR="00985507" w:rsidRDefault="00985507" w:rsidP="00985507">
      <w:pPr>
        <w:jc w:val="both"/>
      </w:pPr>
    </w:p>
    <w:p w:rsidR="00985507" w:rsidRDefault="00985507">
      <w:r>
        <w:br w:type="page"/>
      </w:r>
    </w:p>
    <w:p w:rsidR="003A5D86" w:rsidRPr="00597E2D" w:rsidRDefault="00576EB7" w:rsidP="003A5D86">
      <w:pPr>
        <w:pStyle w:val="Heading1"/>
        <w:jc w:val="center"/>
        <w:rPr>
          <w:rFonts w:asciiTheme="minorHAnsi" w:hAnsiTheme="minorHAnsi"/>
          <w:b/>
        </w:rPr>
      </w:pPr>
      <w:bookmarkStart w:id="71" w:name="_APPENDIX_G_–"/>
      <w:bookmarkStart w:id="72" w:name="_APPENDIX_H_–"/>
      <w:bookmarkStart w:id="73" w:name="_APPENDIX_I_–"/>
      <w:bookmarkStart w:id="74" w:name="_Toc432593121"/>
      <w:bookmarkEnd w:id="71"/>
      <w:bookmarkEnd w:id="72"/>
      <w:bookmarkEnd w:id="73"/>
      <w:r>
        <w:rPr>
          <w:rFonts w:asciiTheme="minorHAnsi" w:hAnsiTheme="minorHAnsi"/>
          <w:b/>
        </w:rPr>
        <w:lastRenderedPageBreak/>
        <w:t>APPENDIX I</w:t>
      </w:r>
      <w:r w:rsidR="003A5D86" w:rsidRPr="00597E2D">
        <w:rPr>
          <w:rFonts w:asciiTheme="minorHAnsi" w:hAnsiTheme="minorHAnsi"/>
          <w:b/>
        </w:rPr>
        <w:t xml:space="preserve"> – DETAILED COMPLIANCE MATRIX</w:t>
      </w:r>
      <w:bookmarkEnd w:id="74"/>
    </w:p>
    <w:p w:rsidR="00C3021D" w:rsidRDefault="00C3021D">
      <w:r>
        <w:br w:type="page"/>
      </w:r>
    </w:p>
    <w:p w:rsidR="00744E97" w:rsidRDefault="00744E97" w:rsidP="00BC4AA8">
      <w:pPr>
        <w:jc w:val="both"/>
      </w:pPr>
      <w:r>
        <w:lastRenderedPageBreak/>
        <w:t xml:space="preserve">The following table provides traceability between this document and the Assessment Procedures contained within </w:t>
      </w:r>
      <w:r w:rsidRPr="00744E97">
        <w:t>NIST Special Publication 800-53A Revision 4, "Assessing Security and Privacy Controls in Federal Information Systems and Organizations"</w:t>
      </w:r>
      <w:r>
        <w:t>.</w:t>
      </w:r>
    </w:p>
    <w:tbl>
      <w:tblPr>
        <w:tblStyle w:val="ListTable3-Accent1"/>
        <w:tblW w:w="9535" w:type="dxa"/>
        <w:tblLook w:val="04A0" w:firstRow="1" w:lastRow="0" w:firstColumn="1" w:lastColumn="0" w:noHBand="0" w:noVBand="1"/>
      </w:tblPr>
      <w:tblGrid>
        <w:gridCol w:w="883"/>
        <w:gridCol w:w="1001"/>
        <w:gridCol w:w="969"/>
        <w:gridCol w:w="1199"/>
        <w:gridCol w:w="867"/>
        <w:gridCol w:w="961"/>
        <w:gridCol w:w="2059"/>
        <w:gridCol w:w="1596"/>
      </w:tblGrid>
      <w:tr w:rsidR="00456F1E" w:rsidRPr="00456F1E" w:rsidTr="00D67F6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100" w:firstRow="0" w:lastRow="0" w:firstColumn="1" w:lastColumn="0" w:oddVBand="0" w:evenVBand="0" w:oddHBand="0" w:evenHBand="0" w:firstRowFirstColumn="1" w:firstRowLastColumn="0" w:lastRowFirstColumn="0" w:lastRowLastColumn="0"/>
            <w:tcW w:w="883" w:type="dxa"/>
            <w:hideMark/>
          </w:tcPr>
          <w:p w:rsidR="00744E97" w:rsidRPr="00BC4AA8" w:rsidRDefault="00744E97" w:rsidP="00456F1E">
            <w:pPr>
              <w:rPr>
                <w:rFonts w:eastAsia="Times New Roman" w:cs="Arial"/>
                <w:bCs w:val="0"/>
                <w:sz w:val="16"/>
                <w:szCs w:val="16"/>
              </w:rPr>
            </w:pPr>
            <w:r w:rsidRPr="00BC4AA8">
              <w:rPr>
                <w:rFonts w:eastAsia="Times New Roman" w:cs="Arial"/>
                <w:bCs w:val="0"/>
                <w:sz w:val="16"/>
                <w:szCs w:val="16"/>
              </w:rPr>
              <w:t xml:space="preserve">Control </w:t>
            </w:r>
            <w:r w:rsidR="00456F1E" w:rsidRPr="00BC4AA8">
              <w:rPr>
                <w:rFonts w:eastAsia="Times New Roman" w:cs="Arial"/>
                <w:bCs w:val="0"/>
                <w:sz w:val="16"/>
                <w:szCs w:val="16"/>
              </w:rPr>
              <w:t>Number</w:t>
            </w:r>
          </w:p>
        </w:tc>
        <w:tc>
          <w:tcPr>
            <w:tcW w:w="1001" w:type="dxa"/>
            <w:hideMark/>
          </w:tcPr>
          <w:p w:rsidR="00744E97" w:rsidRPr="00BC4AA8" w:rsidRDefault="00456F1E" w:rsidP="00456F1E">
            <w:pPr>
              <w:cnfStyle w:val="100000000000" w:firstRow="1" w:lastRow="0" w:firstColumn="0" w:lastColumn="0" w:oddVBand="0" w:evenVBand="0" w:oddHBand="0" w:evenHBand="0" w:firstRowFirstColumn="0" w:firstRowLastColumn="0" w:lastRowFirstColumn="0" w:lastRowLastColumn="0"/>
              <w:rPr>
                <w:rFonts w:eastAsia="Times New Roman" w:cs="Arial"/>
                <w:bCs w:val="0"/>
                <w:sz w:val="16"/>
                <w:szCs w:val="16"/>
              </w:rPr>
            </w:pPr>
            <w:r w:rsidRPr="00BC4AA8">
              <w:rPr>
                <w:rFonts w:eastAsia="Times New Roman" w:cs="Arial"/>
                <w:bCs w:val="0"/>
                <w:sz w:val="16"/>
                <w:szCs w:val="16"/>
              </w:rPr>
              <w:t>Assessment</w:t>
            </w:r>
          </w:p>
          <w:p w:rsidR="00456F1E" w:rsidRPr="00BC4AA8" w:rsidRDefault="00456F1E" w:rsidP="00456F1E">
            <w:pPr>
              <w:cnfStyle w:val="100000000000" w:firstRow="1" w:lastRow="0" w:firstColumn="0" w:lastColumn="0" w:oddVBand="0" w:evenVBand="0" w:oddHBand="0" w:evenHBand="0" w:firstRowFirstColumn="0" w:firstRowLastColumn="0" w:lastRowFirstColumn="0" w:lastRowLastColumn="0"/>
              <w:rPr>
                <w:rFonts w:eastAsia="Times New Roman" w:cs="Arial"/>
                <w:bCs w:val="0"/>
                <w:sz w:val="16"/>
                <w:szCs w:val="16"/>
              </w:rPr>
            </w:pPr>
            <w:r w:rsidRPr="00BC4AA8">
              <w:rPr>
                <w:rFonts w:eastAsia="Times New Roman" w:cs="Arial"/>
                <w:bCs w:val="0"/>
                <w:sz w:val="16"/>
                <w:szCs w:val="16"/>
              </w:rPr>
              <w:t>Number</w:t>
            </w:r>
          </w:p>
        </w:tc>
        <w:tc>
          <w:tcPr>
            <w:tcW w:w="969" w:type="dxa"/>
            <w:hideMark/>
          </w:tcPr>
          <w:p w:rsidR="00744E97" w:rsidRPr="00BC4AA8" w:rsidRDefault="00744E97" w:rsidP="00744E97">
            <w:pPr>
              <w:cnfStyle w:val="100000000000" w:firstRow="1" w:lastRow="0" w:firstColumn="0" w:lastColumn="0" w:oddVBand="0" w:evenVBand="0" w:oddHBand="0" w:evenHBand="0" w:firstRowFirstColumn="0" w:firstRowLastColumn="0" w:lastRowFirstColumn="0" w:lastRowLastColumn="0"/>
              <w:rPr>
                <w:rFonts w:eastAsia="Times New Roman" w:cs="Arial"/>
                <w:bCs w:val="0"/>
                <w:sz w:val="16"/>
                <w:szCs w:val="16"/>
              </w:rPr>
            </w:pPr>
            <w:r w:rsidRPr="00BC4AA8">
              <w:rPr>
                <w:rFonts w:eastAsia="Times New Roman" w:cs="Arial"/>
                <w:bCs w:val="0"/>
                <w:sz w:val="16"/>
                <w:szCs w:val="16"/>
              </w:rPr>
              <w:t>CCI</w:t>
            </w:r>
          </w:p>
          <w:p w:rsidR="00456F1E" w:rsidRPr="00BC4AA8" w:rsidRDefault="00456F1E" w:rsidP="00744E97">
            <w:pPr>
              <w:cnfStyle w:val="100000000000" w:firstRow="1" w:lastRow="0" w:firstColumn="0" w:lastColumn="0" w:oddVBand="0" w:evenVBand="0" w:oddHBand="0" w:evenHBand="0" w:firstRowFirstColumn="0" w:firstRowLastColumn="0" w:lastRowFirstColumn="0" w:lastRowLastColumn="0"/>
              <w:rPr>
                <w:rFonts w:eastAsia="Times New Roman" w:cs="Arial"/>
                <w:bCs w:val="0"/>
                <w:sz w:val="16"/>
                <w:szCs w:val="16"/>
              </w:rPr>
            </w:pPr>
            <w:r w:rsidRPr="00BC4AA8">
              <w:rPr>
                <w:rFonts w:eastAsia="Times New Roman" w:cs="Arial"/>
                <w:bCs w:val="0"/>
                <w:sz w:val="16"/>
                <w:szCs w:val="16"/>
              </w:rPr>
              <w:t>Number</w:t>
            </w:r>
          </w:p>
        </w:tc>
        <w:tc>
          <w:tcPr>
            <w:tcW w:w="1199" w:type="dxa"/>
            <w:hideMark/>
          </w:tcPr>
          <w:p w:rsidR="00744E97" w:rsidRPr="00BC4AA8" w:rsidRDefault="00744E97" w:rsidP="00744E97">
            <w:pPr>
              <w:cnfStyle w:val="100000000000" w:firstRow="1" w:lastRow="0" w:firstColumn="0" w:lastColumn="0" w:oddVBand="0" w:evenVBand="0" w:oddHBand="0" w:evenHBand="0" w:firstRowFirstColumn="0" w:firstRowLastColumn="0" w:lastRowFirstColumn="0" w:lastRowLastColumn="0"/>
              <w:rPr>
                <w:rFonts w:eastAsia="Times New Roman" w:cs="Arial"/>
                <w:bCs w:val="0"/>
                <w:sz w:val="16"/>
                <w:szCs w:val="16"/>
              </w:rPr>
            </w:pPr>
            <w:r w:rsidRPr="00BC4AA8">
              <w:rPr>
                <w:rFonts w:eastAsia="Times New Roman" w:cs="Arial"/>
                <w:bCs w:val="0"/>
                <w:sz w:val="16"/>
                <w:szCs w:val="16"/>
              </w:rPr>
              <w:t>Confidentiality</w:t>
            </w:r>
          </w:p>
        </w:tc>
        <w:tc>
          <w:tcPr>
            <w:tcW w:w="867" w:type="dxa"/>
            <w:hideMark/>
          </w:tcPr>
          <w:p w:rsidR="00744E97" w:rsidRPr="00BC4AA8" w:rsidRDefault="00744E97" w:rsidP="00744E97">
            <w:pPr>
              <w:cnfStyle w:val="100000000000" w:firstRow="1" w:lastRow="0" w:firstColumn="0" w:lastColumn="0" w:oddVBand="0" w:evenVBand="0" w:oddHBand="0" w:evenHBand="0" w:firstRowFirstColumn="0" w:firstRowLastColumn="0" w:lastRowFirstColumn="0" w:lastRowLastColumn="0"/>
              <w:rPr>
                <w:rFonts w:eastAsia="Times New Roman" w:cs="Arial"/>
                <w:bCs w:val="0"/>
                <w:sz w:val="16"/>
                <w:szCs w:val="16"/>
              </w:rPr>
            </w:pPr>
            <w:r w:rsidRPr="00BC4AA8">
              <w:rPr>
                <w:rFonts w:eastAsia="Times New Roman" w:cs="Arial"/>
                <w:bCs w:val="0"/>
                <w:sz w:val="16"/>
                <w:szCs w:val="16"/>
              </w:rPr>
              <w:t>Integrity</w:t>
            </w:r>
          </w:p>
        </w:tc>
        <w:tc>
          <w:tcPr>
            <w:tcW w:w="961" w:type="dxa"/>
            <w:hideMark/>
          </w:tcPr>
          <w:p w:rsidR="00744E97" w:rsidRPr="00BC4AA8" w:rsidRDefault="00744E97" w:rsidP="00744E97">
            <w:pPr>
              <w:cnfStyle w:val="100000000000" w:firstRow="1" w:lastRow="0" w:firstColumn="0" w:lastColumn="0" w:oddVBand="0" w:evenVBand="0" w:oddHBand="0" w:evenHBand="0" w:firstRowFirstColumn="0" w:firstRowLastColumn="0" w:lastRowFirstColumn="0" w:lastRowLastColumn="0"/>
              <w:rPr>
                <w:rFonts w:eastAsia="Times New Roman" w:cs="Arial"/>
                <w:bCs w:val="0"/>
                <w:sz w:val="16"/>
                <w:szCs w:val="16"/>
              </w:rPr>
            </w:pPr>
            <w:r w:rsidRPr="00BC4AA8">
              <w:rPr>
                <w:rFonts w:eastAsia="Times New Roman" w:cs="Arial"/>
                <w:bCs w:val="0"/>
                <w:sz w:val="16"/>
                <w:szCs w:val="16"/>
              </w:rPr>
              <w:t>Availability</w:t>
            </w:r>
          </w:p>
        </w:tc>
        <w:tc>
          <w:tcPr>
            <w:tcW w:w="2059" w:type="dxa"/>
            <w:hideMark/>
          </w:tcPr>
          <w:p w:rsidR="00744E97" w:rsidRPr="00BC4AA8" w:rsidRDefault="00744E97" w:rsidP="00744E97">
            <w:pPr>
              <w:cnfStyle w:val="100000000000" w:firstRow="1" w:lastRow="0" w:firstColumn="0" w:lastColumn="0" w:oddVBand="0" w:evenVBand="0" w:oddHBand="0" w:evenHBand="0" w:firstRowFirstColumn="0" w:firstRowLastColumn="0" w:lastRowFirstColumn="0" w:lastRowLastColumn="0"/>
              <w:rPr>
                <w:rFonts w:eastAsia="Times New Roman" w:cs="Arial"/>
                <w:bCs w:val="0"/>
                <w:sz w:val="16"/>
                <w:szCs w:val="16"/>
              </w:rPr>
            </w:pPr>
            <w:r w:rsidRPr="00BC4AA8">
              <w:rPr>
                <w:rFonts w:eastAsia="Times New Roman" w:cs="Arial"/>
                <w:bCs w:val="0"/>
                <w:sz w:val="16"/>
                <w:szCs w:val="16"/>
              </w:rPr>
              <w:t>Assessment Procedures</w:t>
            </w:r>
          </w:p>
        </w:tc>
        <w:tc>
          <w:tcPr>
            <w:tcW w:w="1596" w:type="dxa"/>
            <w:hideMark/>
          </w:tcPr>
          <w:p w:rsidR="00744E97" w:rsidRPr="00BC4AA8" w:rsidRDefault="00744E97" w:rsidP="00744E97">
            <w:pPr>
              <w:cnfStyle w:val="100000000000" w:firstRow="1" w:lastRow="0" w:firstColumn="0" w:lastColumn="0" w:oddVBand="0" w:evenVBand="0" w:oddHBand="0" w:evenHBand="0" w:firstRowFirstColumn="0" w:firstRowLastColumn="0" w:lastRowFirstColumn="0" w:lastRowLastColumn="0"/>
              <w:rPr>
                <w:rFonts w:eastAsia="Times New Roman" w:cs="Arial"/>
                <w:bCs w:val="0"/>
                <w:sz w:val="16"/>
                <w:szCs w:val="16"/>
              </w:rPr>
            </w:pPr>
            <w:r w:rsidRPr="00BC4AA8">
              <w:rPr>
                <w:rFonts w:eastAsia="Times New Roman" w:cs="Arial"/>
                <w:bCs w:val="0"/>
                <w:sz w:val="16"/>
                <w:szCs w:val="16"/>
              </w:rPr>
              <w:t>Reference</w:t>
            </w:r>
          </w:p>
        </w:tc>
      </w:tr>
      <w:tr w:rsidR="00BC4AA8" w:rsidRPr="00456F1E" w:rsidTr="00D67F67">
        <w:trPr>
          <w:cnfStyle w:val="000000100000" w:firstRow="0" w:lastRow="0" w:firstColumn="0" w:lastColumn="0" w:oddVBand="0" w:evenVBand="0" w:oddHBand="1"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bookmarkStart w:id="75" w:name="IR1"/>
            <w:r w:rsidRPr="00456F1E">
              <w:rPr>
                <w:rFonts w:eastAsia="Times New Roman" w:cs="Arial"/>
                <w:color w:val="000000"/>
                <w:sz w:val="16"/>
                <w:szCs w:val="16"/>
              </w:rPr>
              <w:t>IR-1</w:t>
            </w:r>
            <w:bookmarkEnd w:id="75"/>
          </w:p>
        </w:tc>
        <w:tc>
          <w:tcPr>
            <w:tcW w:w="100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IR-1 (a)</w:t>
            </w:r>
          </w:p>
        </w:tc>
        <w:tc>
          <w:tcPr>
            <w:tcW w:w="96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CCI-002776</w:t>
            </w:r>
          </w:p>
        </w:tc>
        <w:tc>
          <w:tcPr>
            <w:tcW w:w="119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being inspected/assessed is automatically compliant with this CCI because they are covered at the DoD level.</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roles as all personnel identified as stakeholders in the incident response process, as well as the ISSM and ISSO.</w:t>
            </w:r>
          </w:p>
        </w:tc>
        <w:tc>
          <w:tcPr>
            <w:tcW w:w="1596" w:type="dxa"/>
            <w:hideMark/>
          </w:tcPr>
          <w:p w:rsidR="00744E97" w:rsidRPr="00D67F67" w:rsidRDefault="00744E97"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B050"/>
                <w:sz w:val="16"/>
                <w:szCs w:val="16"/>
              </w:rPr>
            </w:pPr>
            <w:r w:rsidRPr="00D67F67">
              <w:rPr>
                <w:rFonts w:eastAsia="Times New Roman" w:cs="Arial"/>
                <w:color w:val="00B050"/>
                <w:sz w:val="16"/>
                <w:szCs w:val="16"/>
              </w:rPr>
              <w:t>Automatically compliant with this CCI because they are covered at the DoD level</w:t>
            </w:r>
          </w:p>
        </w:tc>
      </w:tr>
      <w:tr w:rsidR="00D67F67" w:rsidRPr="00456F1E" w:rsidTr="00D67F67">
        <w:trPr>
          <w:trHeight w:val="216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t>IR-1</w:t>
            </w:r>
          </w:p>
        </w:tc>
        <w:tc>
          <w:tcPr>
            <w:tcW w:w="1001"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IR-1 (a)</w:t>
            </w:r>
          </w:p>
        </w:tc>
        <w:tc>
          <w:tcPr>
            <w:tcW w:w="969"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CCI-002777</w:t>
            </w:r>
          </w:p>
        </w:tc>
        <w:tc>
          <w:tcPr>
            <w:tcW w:w="1199"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D67F67" w:rsidRPr="00456F1E" w:rsidRDefault="00D67F67" w:rsidP="00D67F6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being inspected/assessed is automatically compliant with this CCI because they are covered at the DoD level.</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roles as all personnel identified as stakeholders in the incident response process, as well as the ISSM and ISSO.</w:t>
            </w:r>
          </w:p>
        </w:tc>
        <w:tc>
          <w:tcPr>
            <w:tcW w:w="1596" w:type="dxa"/>
            <w:hideMark/>
          </w:tcPr>
          <w:p w:rsidR="00D67F67" w:rsidRPr="00D67F67" w:rsidRDefault="00D67F67" w:rsidP="00D67F6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B050"/>
                <w:sz w:val="16"/>
                <w:szCs w:val="16"/>
              </w:rPr>
            </w:pPr>
            <w:r w:rsidRPr="00D67F67">
              <w:rPr>
                <w:rFonts w:eastAsia="Times New Roman" w:cs="Arial"/>
                <w:color w:val="00B050"/>
                <w:sz w:val="16"/>
                <w:szCs w:val="16"/>
              </w:rPr>
              <w:t>Automatically compliant with this CCI because they are covered at the DoD level</w:t>
            </w:r>
          </w:p>
        </w:tc>
      </w:tr>
      <w:tr w:rsidR="00D67F67" w:rsidRPr="00456F1E" w:rsidTr="00D67F67">
        <w:trPr>
          <w:cnfStyle w:val="000000100000" w:firstRow="0" w:lastRow="0" w:firstColumn="0" w:lastColumn="0" w:oddVBand="0" w:evenVBand="0" w:oddHBand="1" w:evenHBand="0" w:firstRowFirstColumn="0" w:firstRowLastColumn="0" w:lastRowFirstColumn="0" w:lastRowLastColumn="0"/>
          <w:trHeight w:val="360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t>IR-1</w:t>
            </w:r>
          </w:p>
        </w:tc>
        <w:tc>
          <w:tcPr>
            <w:tcW w:w="100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IR-1 (a) (1)</w:t>
            </w:r>
          </w:p>
        </w:tc>
        <w:tc>
          <w:tcPr>
            <w:tcW w:w="96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CCI-000805</w:t>
            </w:r>
          </w:p>
        </w:tc>
        <w:tc>
          <w:tcPr>
            <w:tcW w:w="119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D67F67" w:rsidRPr="00456F1E"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 xml:space="preserve">CJCSI 6510.01F "Information Assurance and Support to Computer Network Defense,"   CJCSM 6510.01B, "Cyber Incident Handling Program," </w:t>
            </w:r>
            <w:proofErr w:type="spellStart"/>
            <w:r w:rsidRPr="00456F1E">
              <w:rPr>
                <w:rFonts w:eastAsia="Times New Roman" w:cs="Arial"/>
                <w:color w:val="000000"/>
                <w:sz w:val="16"/>
                <w:szCs w:val="16"/>
              </w:rPr>
              <w:t>DoDD</w:t>
            </w:r>
            <w:proofErr w:type="spellEnd"/>
            <w:r w:rsidRPr="00456F1E">
              <w:rPr>
                <w:rFonts w:eastAsia="Times New Roman" w:cs="Arial"/>
                <w:color w:val="000000"/>
                <w:sz w:val="16"/>
                <w:szCs w:val="16"/>
              </w:rPr>
              <w:t xml:space="preserve"> O-8530.1, and DoDI O-8530.2 meets the DoD requirements for incident response policy and procedures.</w:t>
            </w:r>
            <w:r w:rsidRPr="00456F1E">
              <w:rPr>
                <w:rFonts w:eastAsia="Times New Roman" w:cs="Arial"/>
                <w:color w:val="000000"/>
                <w:sz w:val="16"/>
                <w:szCs w:val="16"/>
              </w:rPr>
              <w:br/>
              <w:t xml:space="preserve"> </w:t>
            </w:r>
            <w:r w:rsidRPr="00456F1E">
              <w:rPr>
                <w:rFonts w:eastAsia="Times New Roman" w:cs="Arial"/>
                <w:color w:val="000000"/>
                <w:sz w:val="16"/>
                <w:szCs w:val="16"/>
              </w:rPr>
              <w:br/>
              <w:t xml:space="preserve">DoD Components are automatically compliant with this CCI because they are covered by the DoD level with the following policies: CJCSI 6510.01F, CJCSM 6510.01B, </w:t>
            </w:r>
            <w:proofErr w:type="spellStart"/>
            <w:r w:rsidRPr="00456F1E">
              <w:rPr>
                <w:rFonts w:eastAsia="Times New Roman" w:cs="Arial"/>
                <w:color w:val="000000"/>
                <w:sz w:val="16"/>
                <w:szCs w:val="16"/>
              </w:rPr>
              <w:t>DoDD</w:t>
            </w:r>
            <w:proofErr w:type="spellEnd"/>
            <w:r w:rsidRPr="00456F1E">
              <w:rPr>
                <w:rFonts w:eastAsia="Times New Roman" w:cs="Arial"/>
                <w:color w:val="000000"/>
                <w:sz w:val="16"/>
                <w:szCs w:val="16"/>
              </w:rPr>
              <w:t xml:space="preserve"> O-8530.1, and DoDI O-8530.2.</w:t>
            </w:r>
          </w:p>
        </w:tc>
        <w:tc>
          <w:tcPr>
            <w:tcW w:w="1596" w:type="dxa"/>
            <w:hideMark/>
          </w:tcPr>
          <w:p w:rsidR="00D67F67" w:rsidRPr="00D67F67"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B050"/>
                <w:sz w:val="16"/>
                <w:szCs w:val="16"/>
              </w:rPr>
            </w:pPr>
            <w:r w:rsidRPr="00D67F67">
              <w:rPr>
                <w:rFonts w:eastAsia="Times New Roman" w:cs="Arial"/>
                <w:color w:val="00B050"/>
                <w:sz w:val="16"/>
                <w:szCs w:val="16"/>
              </w:rPr>
              <w:t>Automatically compliant with this CCI because they are covered at the DoD level</w:t>
            </w:r>
          </w:p>
        </w:tc>
      </w:tr>
      <w:tr w:rsidR="00D67F67" w:rsidRPr="00456F1E" w:rsidTr="00D67F67">
        <w:trPr>
          <w:trHeight w:val="360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lastRenderedPageBreak/>
              <w:t>IR-1</w:t>
            </w:r>
          </w:p>
        </w:tc>
        <w:tc>
          <w:tcPr>
            <w:tcW w:w="1001"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IR-1 (a) (1)</w:t>
            </w:r>
          </w:p>
        </w:tc>
        <w:tc>
          <w:tcPr>
            <w:tcW w:w="969"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CCI-000806</w:t>
            </w:r>
          </w:p>
        </w:tc>
        <w:tc>
          <w:tcPr>
            <w:tcW w:w="1199"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D67F67" w:rsidRPr="00456F1E" w:rsidRDefault="00D67F67" w:rsidP="00D67F6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 xml:space="preserve">CJCSI 6510.01F "Information Assurance and Support to Computer Network Defense,"   CJCSM 6510.01B, "Cyber Incident Handling Program," </w:t>
            </w:r>
            <w:proofErr w:type="spellStart"/>
            <w:r w:rsidRPr="00456F1E">
              <w:rPr>
                <w:rFonts w:eastAsia="Times New Roman" w:cs="Arial"/>
                <w:color w:val="000000"/>
                <w:sz w:val="16"/>
                <w:szCs w:val="16"/>
              </w:rPr>
              <w:t>DoDD</w:t>
            </w:r>
            <w:proofErr w:type="spellEnd"/>
            <w:r w:rsidRPr="00456F1E">
              <w:rPr>
                <w:rFonts w:eastAsia="Times New Roman" w:cs="Arial"/>
                <w:color w:val="000000"/>
                <w:sz w:val="16"/>
                <w:szCs w:val="16"/>
              </w:rPr>
              <w:t xml:space="preserve"> O-8530.1, and DoDI O-8530.2 meet the DoD requirements for incident response policy and procedures.</w:t>
            </w:r>
            <w:r w:rsidRPr="00456F1E">
              <w:rPr>
                <w:rFonts w:eastAsia="Times New Roman" w:cs="Arial"/>
                <w:color w:val="000000"/>
                <w:sz w:val="16"/>
                <w:szCs w:val="16"/>
              </w:rPr>
              <w:br/>
              <w:t xml:space="preserve"> </w:t>
            </w:r>
            <w:r w:rsidRPr="00456F1E">
              <w:rPr>
                <w:rFonts w:eastAsia="Times New Roman" w:cs="Arial"/>
                <w:color w:val="000000"/>
                <w:sz w:val="16"/>
                <w:szCs w:val="16"/>
              </w:rPr>
              <w:br/>
              <w:t xml:space="preserve">DoD Components are automatically compliant with this CCI because they are covered by the DoD level with the following policies: CJCSI 6510.01F, CJCSM 6510.01B, </w:t>
            </w:r>
            <w:proofErr w:type="spellStart"/>
            <w:r w:rsidRPr="00456F1E">
              <w:rPr>
                <w:rFonts w:eastAsia="Times New Roman" w:cs="Arial"/>
                <w:color w:val="000000"/>
                <w:sz w:val="16"/>
                <w:szCs w:val="16"/>
              </w:rPr>
              <w:t>DoDD</w:t>
            </w:r>
            <w:proofErr w:type="spellEnd"/>
            <w:r w:rsidRPr="00456F1E">
              <w:rPr>
                <w:rFonts w:eastAsia="Times New Roman" w:cs="Arial"/>
                <w:color w:val="000000"/>
                <w:sz w:val="16"/>
                <w:szCs w:val="16"/>
              </w:rPr>
              <w:t xml:space="preserve"> O-8530.1, and DoDI O-8530.2.</w:t>
            </w:r>
          </w:p>
        </w:tc>
        <w:tc>
          <w:tcPr>
            <w:tcW w:w="1596" w:type="dxa"/>
            <w:hideMark/>
          </w:tcPr>
          <w:p w:rsidR="00D67F67" w:rsidRPr="00D67F67" w:rsidRDefault="00D67F67" w:rsidP="00D67F6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B050"/>
                <w:sz w:val="16"/>
                <w:szCs w:val="16"/>
              </w:rPr>
            </w:pPr>
            <w:r w:rsidRPr="00D67F67">
              <w:rPr>
                <w:rFonts w:eastAsia="Times New Roman" w:cs="Arial"/>
                <w:color w:val="00B050"/>
                <w:sz w:val="16"/>
                <w:szCs w:val="16"/>
              </w:rPr>
              <w:t>Automatically compliant with this CCI because they are covered at the DoD level</w:t>
            </w:r>
          </w:p>
        </w:tc>
      </w:tr>
      <w:tr w:rsidR="00D67F67" w:rsidRPr="00456F1E" w:rsidTr="00D67F67">
        <w:trPr>
          <w:cnfStyle w:val="000000100000" w:firstRow="0" w:lastRow="0" w:firstColumn="0" w:lastColumn="0" w:oddVBand="0" w:evenVBand="0" w:oddHBand="1" w:evenHBand="0" w:firstRowFirstColumn="0" w:firstRowLastColumn="0" w:lastRowFirstColumn="0" w:lastRowLastColumn="0"/>
          <w:trHeight w:val="360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t>IR-1</w:t>
            </w:r>
          </w:p>
        </w:tc>
        <w:tc>
          <w:tcPr>
            <w:tcW w:w="100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IR-1 (a) (2)</w:t>
            </w:r>
          </w:p>
        </w:tc>
        <w:tc>
          <w:tcPr>
            <w:tcW w:w="96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CCI-000809</w:t>
            </w:r>
          </w:p>
        </w:tc>
        <w:tc>
          <w:tcPr>
            <w:tcW w:w="119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D67F67" w:rsidRPr="00456F1E"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 xml:space="preserve">CJCSI 6510.01F "Information Assurance and Support to Computer Network Defense,"   CJCSM 6510.01B, "Cyber Incident Handling Program," </w:t>
            </w:r>
            <w:proofErr w:type="spellStart"/>
            <w:r w:rsidRPr="00456F1E">
              <w:rPr>
                <w:rFonts w:eastAsia="Times New Roman" w:cs="Arial"/>
                <w:color w:val="000000"/>
                <w:sz w:val="16"/>
                <w:szCs w:val="16"/>
              </w:rPr>
              <w:t>DoDD</w:t>
            </w:r>
            <w:proofErr w:type="spellEnd"/>
            <w:r w:rsidRPr="00456F1E">
              <w:rPr>
                <w:rFonts w:eastAsia="Times New Roman" w:cs="Arial"/>
                <w:color w:val="000000"/>
                <w:sz w:val="16"/>
                <w:szCs w:val="16"/>
              </w:rPr>
              <w:t xml:space="preserve"> O-8530.1, and DoDI O-8530.2 meet the DoD requirements for incident response policy and procedures.</w:t>
            </w:r>
            <w:r w:rsidRPr="00456F1E">
              <w:rPr>
                <w:rFonts w:eastAsia="Times New Roman" w:cs="Arial"/>
                <w:color w:val="000000"/>
                <w:sz w:val="16"/>
                <w:szCs w:val="16"/>
              </w:rPr>
              <w:br/>
              <w:t xml:space="preserve"> </w:t>
            </w:r>
            <w:r w:rsidRPr="00456F1E">
              <w:rPr>
                <w:rFonts w:eastAsia="Times New Roman" w:cs="Arial"/>
                <w:color w:val="000000"/>
                <w:sz w:val="16"/>
                <w:szCs w:val="16"/>
              </w:rPr>
              <w:br/>
              <w:t xml:space="preserve">DoD Components are automatically compliant with this CCI because they are covered by the DoD level with the following policies: CJCSI 6510.01F, CJCSM 6510.01B, </w:t>
            </w:r>
            <w:proofErr w:type="spellStart"/>
            <w:r w:rsidRPr="00456F1E">
              <w:rPr>
                <w:rFonts w:eastAsia="Times New Roman" w:cs="Arial"/>
                <w:color w:val="000000"/>
                <w:sz w:val="16"/>
                <w:szCs w:val="16"/>
              </w:rPr>
              <w:t>DoDD</w:t>
            </w:r>
            <w:proofErr w:type="spellEnd"/>
            <w:r w:rsidRPr="00456F1E">
              <w:rPr>
                <w:rFonts w:eastAsia="Times New Roman" w:cs="Arial"/>
                <w:color w:val="000000"/>
                <w:sz w:val="16"/>
                <w:szCs w:val="16"/>
              </w:rPr>
              <w:t xml:space="preserve"> O-8530.1, and DoDI O-8530.2.</w:t>
            </w:r>
          </w:p>
        </w:tc>
        <w:tc>
          <w:tcPr>
            <w:tcW w:w="1596" w:type="dxa"/>
            <w:hideMark/>
          </w:tcPr>
          <w:p w:rsidR="00D67F67" w:rsidRPr="00D67F67"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B050"/>
                <w:sz w:val="16"/>
                <w:szCs w:val="16"/>
              </w:rPr>
            </w:pPr>
            <w:r w:rsidRPr="00D67F67">
              <w:rPr>
                <w:rFonts w:eastAsia="Times New Roman" w:cs="Arial"/>
                <w:color w:val="00B050"/>
                <w:sz w:val="16"/>
                <w:szCs w:val="16"/>
              </w:rPr>
              <w:t>Automatically compliant with this CCI because they are covered at the DoD level</w:t>
            </w:r>
          </w:p>
        </w:tc>
      </w:tr>
      <w:tr w:rsidR="00D67F67" w:rsidRPr="00456F1E" w:rsidTr="00D67F67">
        <w:trPr>
          <w:trHeight w:val="480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t>IR-1</w:t>
            </w:r>
          </w:p>
        </w:tc>
        <w:tc>
          <w:tcPr>
            <w:tcW w:w="1001"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IR-1 (a) (2)</w:t>
            </w:r>
          </w:p>
        </w:tc>
        <w:tc>
          <w:tcPr>
            <w:tcW w:w="969"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CCI-000810</w:t>
            </w:r>
          </w:p>
        </w:tc>
        <w:tc>
          <w:tcPr>
            <w:tcW w:w="1199"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D67F67" w:rsidRPr="00456F1E" w:rsidRDefault="00D67F67" w:rsidP="00D67F6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 xml:space="preserve">CJCSI 6510.01F "Information Assurance and Support to Computer Network Defense,"   CJCSM 6510.01B, "Cyber Incident Handling Program," </w:t>
            </w:r>
            <w:proofErr w:type="spellStart"/>
            <w:r w:rsidRPr="00456F1E">
              <w:rPr>
                <w:rFonts w:eastAsia="Times New Roman" w:cs="Arial"/>
                <w:color w:val="000000"/>
                <w:sz w:val="16"/>
                <w:szCs w:val="16"/>
              </w:rPr>
              <w:t>DoDD</w:t>
            </w:r>
            <w:proofErr w:type="spellEnd"/>
            <w:r w:rsidRPr="00456F1E">
              <w:rPr>
                <w:rFonts w:eastAsia="Times New Roman" w:cs="Arial"/>
                <w:color w:val="000000"/>
                <w:sz w:val="16"/>
                <w:szCs w:val="16"/>
              </w:rPr>
              <w:t xml:space="preserve"> O-8530.1, and DoDI O-8530.2 meet the DoD requirements for incident response policy and procedures.</w:t>
            </w:r>
            <w:r w:rsidRPr="00456F1E">
              <w:rPr>
                <w:rFonts w:eastAsia="Times New Roman" w:cs="Arial"/>
                <w:color w:val="000000"/>
                <w:sz w:val="16"/>
                <w:szCs w:val="16"/>
              </w:rPr>
              <w:br/>
              <w:t xml:space="preserve"> </w:t>
            </w:r>
            <w:r w:rsidRPr="00456F1E">
              <w:rPr>
                <w:rFonts w:eastAsia="Times New Roman" w:cs="Arial"/>
                <w:color w:val="000000"/>
                <w:sz w:val="16"/>
                <w:szCs w:val="16"/>
              </w:rPr>
              <w:br/>
              <w:t xml:space="preserve">DoD Components are automatically compliant with this CCI because they are covered by the DoD level with the following policies: CJCSI 6510.01F, CJCSM 6510.01B, </w:t>
            </w:r>
            <w:proofErr w:type="spellStart"/>
            <w:r w:rsidRPr="00456F1E">
              <w:rPr>
                <w:rFonts w:eastAsia="Times New Roman" w:cs="Arial"/>
                <w:color w:val="000000"/>
                <w:sz w:val="16"/>
                <w:szCs w:val="16"/>
              </w:rPr>
              <w:t>DoDD</w:t>
            </w:r>
            <w:proofErr w:type="spellEnd"/>
            <w:r w:rsidRPr="00456F1E">
              <w:rPr>
                <w:rFonts w:eastAsia="Times New Roman" w:cs="Arial"/>
                <w:color w:val="000000"/>
                <w:sz w:val="16"/>
                <w:szCs w:val="16"/>
              </w:rPr>
              <w:t xml:space="preserve"> O-8530.1, and DoDI O-8530.2.</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roles as all personnel identified as stakeholders in the incident response process, as well as the ISSM and ISSO.</w:t>
            </w:r>
          </w:p>
        </w:tc>
        <w:tc>
          <w:tcPr>
            <w:tcW w:w="1596" w:type="dxa"/>
            <w:hideMark/>
          </w:tcPr>
          <w:p w:rsidR="00D67F67" w:rsidRPr="00D67F67" w:rsidRDefault="00D67F67" w:rsidP="00D67F6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B050"/>
                <w:sz w:val="16"/>
                <w:szCs w:val="16"/>
              </w:rPr>
            </w:pPr>
            <w:r w:rsidRPr="00D67F67">
              <w:rPr>
                <w:rFonts w:eastAsia="Times New Roman" w:cs="Arial"/>
                <w:color w:val="00B050"/>
                <w:sz w:val="16"/>
                <w:szCs w:val="16"/>
              </w:rPr>
              <w:t>Automatically compliant with this CCI because they are covered at the DoD level</w:t>
            </w:r>
          </w:p>
        </w:tc>
      </w:tr>
      <w:tr w:rsidR="00D67F67" w:rsidRPr="00456F1E" w:rsidTr="00D67F67">
        <w:trPr>
          <w:cnfStyle w:val="000000100000" w:firstRow="0" w:lastRow="0" w:firstColumn="0" w:lastColumn="0" w:oddVBand="0" w:evenVBand="0" w:oddHBand="1"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lastRenderedPageBreak/>
              <w:t>IR-1</w:t>
            </w:r>
          </w:p>
        </w:tc>
        <w:tc>
          <w:tcPr>
            <w:tcW w:w="100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IR-1 (b) (1)</w:t>
            </w:r>
          </w:p>
        </w:tc>
        <w:tc>
          <w:tcPr>
            <w:tcW w:w="96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CCI-000808</w:t>
            </w:r>
          </w:p>
        </w:tc>
        <w:tc>
          <w:tcPr>
            <w:tcW w:w="119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D67F67" w:rsidRPr="00456F1E"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being inspected/assessed is automatically compliant with this CCI because they are covered at the DoD level.</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frequency as reviewed annually - updated as appropriate but at least within 10 years of date of issuance.</w:t>
            </w:r>
          </w:p>
        </w:tc>
        <w:tc>
          <w:tcPr>
            <w:tcW w:w="1596" w:type="dxa"/>
            <w:hideMark/>
          </w:tcPr>
          <w:p w:rsidR="00D67F67" w:rsidRPr="00D67F67"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B050"/>
                <w:sz w:val="16"/>
                <w:szCs w:val="16"/>
              </w:rPr>
            </w:pPr>
            <w:r w:rsidRPr="00D67F67">
              <w:rPr>
                <w:rFonts w:eastAsia="Times New Roman" w:cs="Arial"/>
                <w:color w:val="00B050"/>
                <w:sz w:val="16"/>
                <w:szCs w:val="16"/>
              </w:rPr>
              <w:t>Automatically compliant with this CCI because they are covered at the DoD level</w:t>
            </w:r>
          </w:p>
        </w:tc>
      </w:tr>
      <w:tr w:rsidR="00D67F67" w:rsidRPr="00456F1E" w:rsidTr="00D67F67">
        <w:trPr>
          <w:trHeight w:val="360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t>IR-1</w:t>
            </w:r>
          </w:p>
        </w:tc>
        <w:tc>
          <w:tcPr>
            <w:tcW w:w="1001"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IR-1 (b) (1)</w:t>
            </w:r>
          </w:p>
        </w:tc>
        <w:tc>
          <w:tcPr>
            <w:tcW w:w="969"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CCI-000807</w:t>
            </w:r>
          </w:p>
        </w:tc>
        <w:tc>
          <w:tcPr>
            <w:tcW w:w="1199"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D67F67" w:rsidRPr="00456F1E" w:rsidRDefault="00D67F67" w:rsidP="00D67F6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 xml:space="preserve">CJCSI 6510.01F "Information Assurance and Support to Computer Network Defense,"   CJCSM 6510.01B, "Cyber Incident Handling Program," </w:t>
            </w:r>
            <w:proofErr w:type="spellStart"/>
            <w:r w:rsidRPr="00456F1E">
              <w:rPr>
                <w:rFonts w:eastAsia="Times New Roman" w:cs="Arial"/>
                <w:color w:val="000000"/>
                <w:sz w:val="16"/>
                <w:szCs w:val="16"/>
              </w:rPr>
              <w:t>DoDD</w:t>
            </w:r>
            <w:proofErr w:type="spellEnd"/>
            <w:r w:rsidRPr="00456F1E">
              <w:rPr>
                <w:rFonts w:eastAsia="Times New Roman" w:cs="Arial"/>
                <w:color w:val="000000"/>
                <w:sz w:val="16"/>
                <w:szCs w:val="16"/>
              </w:rPr>
              <w:t xml:space="preserve"> O-8530.1, and DoDI O-8530.2 meet the DoD requirements for incident response policy and procedures.</w:t>
            </w:r>
            <w:r w:rsidRPr="00456F1E">
              <w:rPr>
                <w:rFonts w:eastAsia="Times New Roman" w:cs="Arial"/>
                <w:color w:val="000000"/>
                <w:sz w:val="16"/>
                <w:szCs w:val="16"/>
              </w:rPr>
              <w:br/>
              <w:t xml:space="preserve"> </w:t>
            </w:r>
            <w:r w:rsidRPr="00456F1E">
              <w:rPr>
                <w:rFonts w:eastAsia="Times New Roman" w:cs="Arial"/>
                <w:color w:val="000000"/>
                <w:sz w:val="16"/>
                <w:szCs w:val="16"/>
              </w:rPr>
              <w:br/>
              <w:t xml:space="preserve">DoD Components are automatically compliant with this CCI because they are covered by the DoD level with the following policies: CJCSI 6510.01F, CJCSM 6510.01B, </w:t>
            </w:r>
            <w:proofErr w:type="spellStart"/>
            <w:r w:rsidRPr="00456F1E">
              <w:rPr>
                <w:rFonts w:eastAsia="Times New Roman" w:cs="Arial"/>
                <w:color w:val="000000"/>
                <w:sz w:val="16"/>
                <w:szCs w:val="16"/>
              </w:rPr>
              <w:t>DoDD</w:t>
            </w:r>
            <w:proofErr w:type="spellEnd"/>
            <w:r w:rsidRPr="00456F1E">
              <w:rPr>
                <w:rFonts w:eastAsia="Times New Roman" w:cs="Arial"/>
                <w:color w:val="000000"/>
                <w:sz w:val="16"/>
                <w:szCs w:val="16"/>
              </w:rPr>
              <w:t xml:space="preserve"> O-8530.1, and DoDI O-8530.2.</w:t>
            </w:r>
          </w:p>
        </w:tc>
        <w:tc>
          <w:tcPr>
            <w:tcW w:w="1596" w:type="dxa"/>
            <w:hideMark/>
          </w:tcPr>
          <w:p w:rsidR="00D67F67" w:rsidRPr="00D67F67" w:rsidRDefault="00D67F67" w:rsidP="00D67F6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B050"/>
                <w:sz w:val="16"/>
                <w:szCs w:val="16"/>
              </w:rPr>
            </w:pPr>
            <w:r w:rsidRPr="00D67F67">
              <w:rPr>
                <w:rFonts w:eastAsia="Times New Roman" w:cs="Arial"/>
                <w:color w:val="00B050"/>
                <w:sz w:val="16"/>
                <w:szCs w:val="16"/>
              </w:rPr>
              <w:t>Automatically compliant with this CCI because they are covered at the DoD level</w:t>
            </w:r>
          </w:p>
        </w:tc>
      </w:tr>
      <w:tr w:rsidR="00D67F67" w:rsidRPr="00456F1E" w:rsidTr="00D67F67">
        <w:trPr>
          <w:cnfStyle w:val="000000100000" w:firstRow="0" w:lastRow="0" w:firstColumn="0" w:lastColumn="0" w:oddVBand="0" w:evenVBand="0" w:oddHBand="1" w:evenHBand="0" w:firstRowFirstColumn="0" w:firstRowLastColumn="0" w:lastRowFirstColumn="0" w:lastRowLastColumn="0"/>
          <w:trHeight w:val="192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t>IR-1</w:t>
            </w:r>
          </w:p>
        </w:tc>
        <w:tc>
          <w:tcPr>
            <w:tcW w:w="100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IR-1 (b) (2)</w:t>
            </w:r>
          </w:p>
        </w:tc>
        <w:tc>
          <w:tcPr>
            <w:tcW w:w="96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CCI-000812</w:t>
            </w:r>
          </w:p>
        </w:tc>
        <w:tc>
          <w:tcPr>
            <w:tcW w:w="119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D67F67" w:rsidRPr="00456F1E"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being inspected/assessed is automatically compliant with this CCI because they are covered at the DoD level.</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frequency as reviewed annually - updated as appropriate.</w:t>
            </w:r>
          </w:p>
        </w:tc>
        <w:tc>
          <w:tcPr>
            <w:tcW w:w="1596" w:type="dxa"/>
            <w:hideMark/>
          </w:tcPr>
          <w:p w:rsidR="00D67F67" w:rsidRPr="00D67F67"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B050"/>
                <w:sz w:val="16"/>
                <w:szCs w:val="16"/>
              </w:rPr>
            </w:pPr>
            <w:r w:rsidRPr="00D67F67">
              <w:rPr>
                <w:rFonts w:eastAsia="Times New Roman" w:cs="Arial"/>
                <w:color w:val="00B050"/>
                <w:sz w:val="16"/>
                <w:szCs w:val="16"/>
              </w:rPr>
              <w:t>Automatically compliant with this CCI because they are covered at the DoD level</w:t>
            </w:r>
          </w:p>
        </w:tc>
      </w:tr>
      <w:tr w:rsidR="00D67F67" w:rsidRPr="00456F1E" w:rsidTr="00D67F67">
        <w:trPr>
          <w:trHeight w:val="456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lastRenderedPageBreak/>
              <w:t>IR-1</w:t>
            </w:r>
          </w:p>
        </w:tc>
        <w:tc>
          <w:tcPr>
            <w:tcW w:w="1001"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IR-1 (b) (2)</w:t>
            </w:r>
          </w:p>
        </w:tc>
        <w:tc>
          <w:tcPr>
            <w:tcW w:w="969"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CCI-000811</w:t>
            </w:r>
          </w:p>
        </w:tc>
        <w:tc>
          <w:tcPr>
            <w:tcW w:w="1199"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D67F67" w:rsidRPr="00456F1E" w:rsidRDefault="00D67F67" w:rsidP="00D67F6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 xml:space="preserve">CJCSI 6510.01F "Information Assurance and Support to Computer Network Defense,"   CJCSM 6510.01B, "Cyber Incident Handling Program," </w:t>
            </w:r>
            <w:proofErr w:type="spellStart"/>
            <w:r w:rsidRPr="00456F1E">
              <w:rPr>
                <w:rFonts w:eastAsia="Times New Roman" w:cs="Arial"/>
                <w:color w:val="000000"/>
                <w:sz w:val="16"/>
                <w:szCs w:val="16"/>
              </w:rPr>
              <w:t>DoDD</w:t>
            </w:r>
            <w:proofErr w:type="spellEnd"/>
            <w:r w:rsidRPr="00456F1E">
              <w:rPr>
                <w:rFonts w:eastAsia="Times New Roman" w:cs="Arial"/>
                <w:color w:val="000000"/>
                <w:sz w:val="16"/>
                <w:szCs w:val="16"/>
              </w:rPr>
              <w:t xml:space="preserve"> O-8530.1, and DoDI O-8530.2 meet the DoD requirements for incident response policy and procedures.</w:t>
            </w:r>
            <w:r w:rsidRPr="00456F1E">
              <w:rPr>
                <w:rFonts w:eastAsia="Times New Roman" w:cs="Arial"/>
                <w:color w:val="000000"/>
                <w:sz w:val="16"/>
                <w:szCs w:val="16"/>
              </w:rPr>
              <w:br/>
              <w:t xml:space="preserve"> </w:t>
            </w:r>
            <w:r w:rsidRPr="00456F1E">
              <w:rPr>
                <w:rFonts w:eastAsia="Times New Roman" w:cs="Arial"/>
                <w:color w:val="000000"/>
                <w:sz w:val="16"/>
                <w:szCs w:val="16"/>
              </w:rPr>
              <w:br/>
              <w:t xml:space="preserve">DoD Components are automatically compliant  with this CCI because they are covered at the DoD level with the following policies: CJCSI 6510.01F, CJCSM 6510.01B, </w:t>
            </w:r>
            <w:proofErr w:type="spellStart"/>
            <w:r w:rsidRPr="00456F1E">
              <w:rPr>
                <w:rFonts w:eastAsia="Times New Roman" w:cs="Arial"/>
                <w:color w:val="000000"/>
                <w:sz w:val="16"/>
                <w:szCs w:val="16"/>
              </w:rPr>
              <w:t>DoDD</w:t>
            </w:r>
            <w:proofErr w:type="spellEnd"/>
            <w:r w:rsidRPr="00456F1E">
              <w:rPr>
                <w:rFonts w:eastAsia="Times New Roman" w:cs="Arial"/>
                <w:color w:val="000000"/>
                <w:sz w:val="16"/>
                <w:szCs w:val="16"/>
              </w:rPr>
              <w:t xml:space="preserve"> O-8530.1, and DoDI O-8530.2. </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frequency as reviewed annually - updated as appropriate.</w:t>
            </w:r>
          </w:p>
        </w:tc>
        <w:tc>
          <w:tcPr>
            <w:tcW w:w="1596" w:type="dxa"/>
            <w:hideMark/>
          </w:tcPr>
          <w:p w:rsidR="00D67F67" w:rsidRPr="00D67F67" w:rsidRDefault="00D67F67" w:rsidP="00D67F6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B050"/>
                <w:sz w:val="16"/>
                <w:szCs w:val="16"/>
              </w:rPr>
            </w:pPr>
            <w:r w:rsidRPr="00D67F67">
              <w:rPr>
                <w:rFonts w:eastAsia="Times New Roman" w:cs="Arial"/>
                <w:color w:val="00B050"/>
                <w:sz w:val="16"/>
                <w:szCs w:val="16"/>
              </w:rPr>
              <w:t>Automatically compliant with this CCI because they are covered at the DoD level</w:t>
            </w:r>
          </w:p>
        </w:tc>
      </w:tr>
      <w:tr w:rsidR="00BC4AA8" w:rsidRPr="00456F1E" w:rsidTr="00D67F67">
        <w:trPr>
          <w:cnfStyle w:val="000000100000" w:firstRow="0" w:lastRow="0" w:firstColumn="0" w:lastColumn="0" w:oddVBand="0" w:evenVBand="0" w:oddHBand="1" w:evenHBand="0" w:firstRowFirstColumn="0" w:firstRowLastColumn="0" w:lastRowFirstColumn="0" w:lastRowLastColumn="0"/>
          <w:trHeight w:val="288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bookmarkStart w:id="76" w:name="IR10"/>
            <w:r w:rsidRPr="00456F1E">
              <w:rPr>
                <w:rFonts w:eastAsia="Times New Roman" w:cs="Arial"/>
                <w:color w:val="000000"/>
                <w:sz w:val="16"/>
                <w:szCs w:val="16"/>
              </w:rPr>
              <w:t>IR-10</w:t>
            </w:r>
            <w:bookmarkEnd w:id="76"/>
          </w:p>
        </w:tc>
        <w:tc>
          <w:tcPr>
            <w:tcW w:w="100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IR-10</w:t>
            </w:r>
          </w:p>
        </w:tc>
        <w:tc>
          <w:tcPr>
            <w:tcW w:w="96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CCI-002822</w:t>
            </w:r>
          </w:p>
        </w:tc>
        <w:tc>
          <w:tcPr>
            <w:tcW w:w="119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p>
        </w:tc>
        <w:tc>
          <w:tcPr>
            <w:tcW w:w="867"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p>
        </w:tc>
        <w:tc>
          <w:tcPr>
            <w:tcW w:w="96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p>
        </w:tc>
        <w:tc>
          <w:tcPr>
            <w:tcW w:w="2059" w:type="dxa"/>
            <w:hideMark/>
          </w:tcPr>
          <w:p w:rsidR="00744E97" w:rsidRPr="00456F1E" w:rsidRDefault="00744E97"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appointments to the integrated team as well as the documented roles and responsibilities to ensure the organization being inspected/assessed establishes an integrated team of forensic/malicious code analysts, tool developers, and real-time operations personnel.</w:t>
            </w:r>
          </w:p>
        </w:tc>
        <w:tc>
          <w:tcPr>
            <w:tcW w:w="1596" w:type="dxa"/>
            <w:hideMark/>
          </w:tcPr>
          <w:p w:rsidR="00744E97" w:rsidRDefault="00242662" w:rsidP="00BC4AA8">
            <w:pPr>
              <w:jc w:val="both"/>
              <w:cnfStyle w:val="000000100000" w:firstRow="0" w:lastRow="0" w:firstColumn="0" w:lastColumn="0" w:oddVBand="0" w:evenVBand="0" w:oddHBand="1" w:evenHBand="0" w:firstRowFirstColumn="0" w:firstRowLastColumn="0" w:lastRowFirstColumn="0" w:lastRowLastColumn="0"/>
              <w:rPr>
                <w:rStyle w:val="Hyperlink"/>
                <w:rFonts w:eastAsia="Times New Roman" w:cs="Arial"/>
                <w:sz w:val="16"/>
                <w:szCs w:val="16"/>
              </w:rPr>
            </w:pPr>
            <w:hyperlink w:anchor="Table3" w:history="1">
              <w:r w:rsidR="009C264E" w:rsidRPr="000163EA">
                <w:rPr>
                  <w:rStyle w:val="Hyperlink"/>
                  <w:rFonts w:eastAsia="Times New Roman" w:cs="Arial"/>
                  <w:sz w:val="16"/>
                  <w:szCs w:val="16"/>
                </w:rPr>
                <w:t>Table 3</w:t>
              </w:r>
            </w:hyperlink>
          </w:p>
          <w:p w:rsidR="000163EA" w:rsidRDefault="000163EA" w:rsidP="00BC4AA8">
            <w:pPr>
              <w:jc w:val="both"/>
              <w:cnfStyle w:val="000000100000" w:firstRow="0" w:lastRow="0" w:firstColumn="0" w:lastColumn="0" w:oddVBand="0" w:evenVBand="0" w:oddHBand="1" w:evenHBand="0" w:firstRowFirstColumn="0" w:firstRowLastColumn="0" w:lastRowFirstColumn="0" w:lastRowLastColumn="0"/>
              <w:rPr>
                <w:rStyle w:val="Hyperlink"/>
                <w:rFonts w:eastAsia="Times New Roman" w:cs="Arial"/>
                <w:sz w:val="16"/>
                <w:szCs w:val="16"/>
              </w:rPr>
            </w:pPr>
          </w:p>
          <w:p w:rsidR="000163EA" w:rsidRPr="000163EA" w:rsidRDefault="000163EA"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0163EA">
              <w:rPr>
                <w:rStyle w:val="Hyperlink"/>
                <w:rFonts w:eastAsia="Times New Roman" w:cs="Arial"/>
                <w:color w:val="auto"/>
                <w:sz w:val="16"/>
                <w:szCs w:val="16"/>
                <w:u w:val="none"/>
              </w:rPr>
              <w:t>Note: Code Analysis, tool development and real-time operations are Tier-2 responsibilities and outside the scope of this Organization</w:t>
            </w:r>
          </w:p>
        </w:tc>
      </w:tr>
      <w:tr w:rsidR="00BC4AA8" w:rsidRPr="00456F1E" w:rsidTr="00D67F67">
        <w:trPr>
          <w:trHeight w:val="144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bookmarkStart w:id="77" w:name="IR2"/>
            <w:r w:rsidRPr="00456F1E">
              <w:rPr>
                <w:rFonts w:eastAsia="Times New Roman" w:cs="Arial"/>
                <w:color w:val="000000"/>
                <w:sz w:val="16"/>
                <w:szCs w:val="16"/>
              </w:rPr>
              <w:t>IR-2 (1)</w:t>
            </w:r>
            <w:bookmarkEnd w:id="77"/>
          </w:p>
        </w:tc>
        <w:tc>
          <w:tcPr>
            <w:tcW w:w="100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IR-2 (1)</w:t>
            </w:r>
          </w:p>
        </w:tc>
        <w:tc>
          <w:tcPr>
            <w:tcW w:w="96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CCI-000816</w:t>
            </w:r>
          </w:p>
        </w:tc>
        <w:tc>
          <w:tcPr>
            <w:tcW w:w="119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p>
        </w:tc>
        <w:tc>
          <w:tcPr>
            <w:tcW w:w="867"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p>
        </w:tc>
        <w:tc>
          <w:tcPr>
            <w:tcW w:w="96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p>
        </w:tc>
        <w:tc>
          <w:tcPr>
            <w:tcW w:w="2059" w:type="dxa"/>
            <w:hideMark/>
          </w:tcPr>
          <w:p w:rsidR="00744E97" w:rsidRPr="00456F1E" w:rsidRDefault="00744E97"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incident response training materials and a record of training events to ensure that simulated events have been included.</w:t>
            </w:r>
          </w:p>
        </w:tc>
        <w:tc>
          <w:tcPr>
            <w:tcW w:w="1596" w:type="dxa"/>
            <w:hideMark/>
          </w:tcPr>
          <w:p w:rsidR="00744E97" w:rsidRPr="00D67F67" w:rsidRDefault="00D67F67" w:rsidP="00D67F6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808080" w:themeColor="background1" w:themeShade="80"/>
                <w:sz w:val="16"/>
                <w:szCs w:val="16"/>
              </w:rPr>
            </w:pPr>
            <w:r w:rsidRPr="00D67F67">
              <w:rPr>
                <w:rFonts w:eastAsia="Times New Roman" w:cs="Arial"/>
                <w:color w:val="808080" w:themeColor="background1" w:themeShade="80"/>
                <w:sz w:val="16"/>
                <w:szCs w:val="16"/>
              </w:rPr>
              <w:t>The system is not considered a HIGH level. Therefore, this AP is not applicable.</w:t>
            </w:r>
          </w:p>
        </w:tc>
      </w:tr>
      <w:tr w:rsidR="00D67F67" w:rsidRPr="00456F1E" w:rsidTr="00D67F67">
        <w:trPr>
          <w:cnfStyle w:val="000000100000" w:firstRow="0" w:lastRow="0" w:firstColumn="0" w:lastColumn="0" w:oddVBand="0" w:evenVBand="0" w:oddHBand="1" w:evenHBand="0" w:firstRowFirstColumn="0" w:firstRowLastColumn="0" w:lastRowFirstColumn="0" w:lastRowLastColumn="0"/>
          <w:trHeight w:val="192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t>IR-2 (2)</w:t>
            </w:r>
          </w:p>
        </w:tc>
        <w:tc>
          <w:tcPr>
            <w:tcW w:w="100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IR-2 (2)</w:t>
            </w:r>
          </w:p>
        </w:tc>
        <w:tc>
          <w:tcPr>
            <w:tcW w:w="96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CCI-000817</w:t>
            </w:r>
          </w:p>
        </w:tc>
        <w:tc>
          <w:tcPr>
            <w:tcW w:w="119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867"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p>
        </w:tc>
        <w:tc>
          <w:tcPr>
            <w:tcW w:w="96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p>
        </w:tc>
        <w:tc>
          <w:tcPr>
            <w:tcW w:w="2059" w:type="dxa"/>
            <w:hideMark/>
          </w:tcPr>
          <w:p w:rsidR="00D67F67" w:rsidRPr="00456F1E"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automated mechanism such as scenario-based interactive online training/CBT  to verify that it provides a realistic incident response training environment.</w:t>
            </w:r>
          </w:p>
        </w:tc>
        <w:tc>
          <w:tcPr>
            <w:tcW w:w="1596" w:type="dxa"/>
            <w:hideMark/>
          </w:tcPr>
          <w:p w:rsidR="00D67F67" w:rsidRPr="00D67F67"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808080" w:themeColor="background1" w:themeShade="80"/>
                <w:sz w:val="16"/>
                <w:szCs w:val="16"/>
              </w:rPr>
            </w:pPr>
            <w:r w:rsidRPr="00D67F67">
              <w:rPr>
                <w:rFonts w:eastAsia="Times New Roman" w:cs="Arial"/>
                <w:color w:val="808080" w:themeColor="background1" w:themeShade="80"/>
                <w:sz w:val="16"/>
                <w:szCs w:val="16"/>
              </w:rPr>
              <w:t>The system is not considered a HIGH level. Therefore, this AP is not applicable.</w:t>
            </w:r>
          </w:p>
        </w:tc>
      </w:tr>
      <w:tr w:rsidR="00BC4AA8" w:rsidRPr="00456F1E" w:rsidTr="00D67F67">
        <w:trPr>
          <w:trHeight w:val="384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lastRenderedPageBreak/>
              <w:t>IR-2</w:t>
            </w:r>
          </w:p>
        </w:tc>
        <w:tc>
          <w:tcPr>
            <w:tcW w:w="100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IR-2 (a)</w:t>
            </w:r>
          </w:p>
        </w:tc>
        <w:tc>
          <w:tcPr>
            <w:tcW w:w="96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CCI-000813</w:t>
            </w:r>
          </w:p>
        </w:tc>
        <w:tc>
          <w:tcPr>
            <w:tcW w:w="119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documented process as well as training records for a sampling of information system users to ensure the organization being inspected/assessed provides incident response training to information system users consistent with assigned roles and responsibilities within 30 working days of assuming an incident response role or responsibility.</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time period as 30 working days.</w:t>
            </w:r>
          </w:p>
        </w:tc>
        <w:tc>
          <w:tcPr>
            <w:tcW w:w="1596" w:type="dxa"/>
            <w:hideMark/>
          </w:tcPr>
          <w:p w:rsidR="00744E97" w:rsidRDefault="00242662"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Table3" w:history="1">
              <w:r w:rsidR="009C264E" w:rsidRPr="009C264E">
                <w:rPr>
                  <w:rStyle w:val="Hyperlink"/>
                  <w:rFonts w:eastAsia="Times New Roman" w:cs="Arial"/>
                  <w:sz w:val="16"/>
                  <w:szCs w:val="16"/>
                </w:rPr>
                <w:t>Table 3</w:t>
              </w:r>
            </w:hyperlink>
          </w:p>
          <w:p w:rsidR="009C264E" w:rsidRPr="00456F1E" w:rsidRDefault="00242662"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ENCLOSURE_2_–" w:history="1">
              <w:r w:rsidR="00C02F47" w:rsidRPr="00C02F47">
                <w:rPr>
                  <w:rStyle w:val="Hyperlink"/>
                  <w:rFonts w:eastAsia="Times New Roman" w:cs="Arial"/>
                  <w:sz w:val="16"/>
                  <w:szCs w:val="16"/>
                </w:rPr>
                <w:t>Enclosure 2</w:t>
              </w:r>
            </w:hyperlink>
          </w:p>
        </w:tc>
      </w:tr>
      <w:tr w:rsidR="00D67F67" w:rsidRPr="00456F1E" w:rsidTr="00D67F6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t>IR-2</w:t>
            </w:r>
          </w:p>
        </w:tc>
        <w:tc>
          <w:tcPr>
            <w:tcW w:w="100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IR-2 (a)</w:t>
            </w:r>
          </w:p>
        </w:tc>
        <w:tc>
          <w:tcPr>
            <w:tcW w:w="96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CCI-002778</w:t>
            </w:r>
          </w:p>
        </w:tc>
        <w:tc>
          <w:tcPr>
            <w:tcW w:w="119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D67F67" w:rsidRPr="00456F1E"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being inspected/assessed is automatically compliant with this CCI because they are covered at the DoD level.</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time period as 30 working days.</w:t>
            </w:r>
          </w:p>
        </w:tc>
        <w:tc>
          <w:tcPr>
            <w:tcW w:w="1596" w:type="dxa"/>
            <w:hideMark/>
          </w:tcPr>
          <w:p w:rsidR="00D67F67" w:rsidRPr="00D67F67"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B050"/>
                <w:sz w:val="16"/>
                <w:szCs w:val="16"/>
              </w:rPr>
            </w:pPr>
            <w:r w:rsidRPr="00D67F67">
              <w:rPr>
                <w:rFonts w:eastAsia="Times New Roman" w:cs="Arial"/>
                <w:color w:val="00B050"/>
                <w:sz w:val="16"/>
                <w:szCs w:val="16"/>
              </w:rPr>
              <w:t>Automatically compliant with this CCI because they are covered at the DoD level</w:t>
            </w:r>
          </w:p>
        </w:tc>
      </w:tr>
      <w:tr w:rsidR="00BC4AA8" w:rsidRPr="00456F1E" w:rsidTr="00D67F67">
        <w:trPr>
          <w:trHeight w:val="456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t>IR-2</w:t>
            </w:r>
          </w:p>
        </w:tc>
        <w:tc>
          <w:tcPr>
            <w:tcW w:w="100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IR-2 (b)</w:t>
            </w:r>
          </w:p>
        </w:tc>
        <w:tc>
          <w:tcPr>
            <w:tcW w:w="96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CCI-002779</w:t>
            </w:r>
          </w:p>
        </w:tc>
        <w:tc>
          <w:tcPr>
            <w:tcW w:w="119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documented process as well as training records for a sampling of information system users to ensure the organization being inspected/assessed provides incident response training to information system users, other than general users, consistent with assigned roles and responsibilities when required by information system changes.</w:t>
            </w:r>
            <w:r w:rsidRPr="00456F1E">
              <w:rPr>
                <w:rFonts w:eastAsia="Times New Roman" w:cs="Arial"/>
                <w:color w:val="000000"/>
                <w:sz w:val="16"/>
                <w:szCs w:val="16"/>
              </w:rPr>
              <w:br/>
              <w:t xml:space="preserve"> </w:t>
            </w:r>
            <w:r w:rsidRPr="00456F1E">
              <w:rPr>
                <w:rFonts w:eastAsia="Times New Roman" w:cs="Arial"/>
                <w:color w:val="000000"/>
                <w:sz w:val="16"/>
                <w:szCs w:val="16"/>
              </w:rPr>
              <w:br/>
              <w:t xml:space="preserve">For general users, DoD components are automatically compliant with the requirement based on </w:t>
            </w:r>
            <w:proofErr w:type="spellStart"/>
            <w:r w:rsidRPr="00456F1E">
              <w:rPr>
                <w:rFonts w:eastAsia="Times New Roman" w:cs="Arial"/>
                <w:color w:val="000000"/>
                <w:sz w:val="16"/>
                <w:szCs w:val="16"/>
              </w:rPr>
              <w:t>DoDD</w:t>
            </w:r>
            <w:proofErr w:type="spellEnd"/>
            <w:r w:rsidRPr="00456F1E">
              <w:rPr>
                <w:rFonts w:eastAsia="Times New Roman" w:cs="Arial"/>
                <w:color w:val="000000"/>
                <w:sz w:val="16"/>
                <w:szCs w:val="16"/>
              </w:rPr>
              <w:t xml:space="preserve"> 8570.01 requirements for IA awareness training. </w:t>
            </w:r>
          </w:p>
        </w:tc>
        <w:tc>
          <w:tcPr>
            <w:tcW w:w="1596" w:type="dxa"/>
            <w:hideMark/>
          </w:tcPr>
          <w:p w:rsidR="009C264E" w:rsidRDefault="00242662" w:rsidP="009C264E">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Table3" w:history="1">
              <w:r w:rsidR="009C264E" w:rsidRPr="009C264E">
                <w:rPr>
                  <w:rStyle w:val="Hyperlink"/>
                  <w:rFonts w:eastAsia="Times New Roman" w:cs="Arial"/>
                  <w:sz w:val="16"/>
                  <w:szCs w:val="16"/>
                </w:rPr>
                <w:t>Table 3</w:t>
              </w:r>
            </w:hyperlink>
          </w:p>
          <w:p w:rsidR="00744E97" w:rsidRPr="00456F1E" w:rsidRDefault="00242662" w:rsidP="009C264E">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ENCLOSURE_2_–" w:history="1">
              <w:r w:rsidR="00C02F47" w:rsidRPr="00C02F47">
                <w:rPr>
                  <w:rStyle w:val="Hyperlink"/>
                  <w:rFonts w:eastAsia="Times New Roman" w:cs="Arial"/>
                  <w:sz w:val="16"/>
                  <w:szCs w:val="16"/>
                </w:rPr>
                <w:t>Enclosure 2</w:t>
              </w:r>
            </w:hyperlink>
          </w:p>
        </w:tc>
      </w:tr>
      <w:tr w:rsidR="00BC4AA8" w:rsidRPr="00456F1E" w:rsidTr="00D67F67">
        <w:trPr>
          <w:cnfStyle w:val="000000100000" w:firstRow="0" w:lastRow="0" w:firstColumn="0" w:lastColumn="0" w:oddVBand="0" w:evenVBand="0" w:oddHBand="1" w:evenHBand="0" w:firstRowFirstColumn="0" w:firstRowLastColumn="0" w:lastRowFirstColumn="0" w:lastRowLastColumn="0"/>
          <w:trHeight w:val="504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lastRenderedPageBreak/>
              <w:t>IR-2</w:t>
            </w:r>
          </w:p>
        </w:tc>
        <w:tc>
          <w:tcPr>
            <w:tcW w:w="100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IR-2 (c )</w:t>
            </w:r>
          </w:p>
        </w:tc>
        <w:tc>
          <w:tcPr>
            <w:tcW w:w="96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CCI-000814</w:t>
            </w:r>
          </w:p>
        </w:tc>
        <w:tc>
          <w:tcPr>
            <w:tcW w:w="119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documented process as well as training records for a sampling of information system users to ensure the organization being inspected/assessed provides incident response training to information system users, other than general users, consistent with assigned roles and responsibilities annually.</w:t>
            </w:r>
            <w:r w:rsidRPr="00456F1E">
              <w:rPr>
                <w:rFonts w:eastAsia="Times New Roman" w:cs="Arial"/>
                <w:color w:val="000000"/>
                <w:sz w:val="16"/>
                <w:szCs w:val="16"/>
              </w:rPr>
              <w:br/>
              <w:t xml:space="preserve"> </w:t>
            </w:r>
            <w:r w:rsidRPr="00456F1E">
              <w:rPr>
                <w:rFonts w:eastAsia="Times New Roman" w:cs="Arial"/>
                <w:color w:val="000000"/>
                <w:sz w:val="16"/>
                <w:szCs w:val="16"/>
              </w:rPr>
              <w:br/>
              <w:t xml:space="preserve">For general users, DoD components are automatically compliant with the requirement based on </w:t>
            </w:r>
            <w:proofErr w:type="spellStart"/>
            <w:r w:rsidRPr="00456F1E">
              <w:rPr>
                <w:rFonts w:eastAsia="Times New Roman" w:cs="Arial"/>
                <w:color w:val="000000"/>
                <w:sz w:val="16"/>
                <w:szCs w:val="16"/>
              </w:rPr>
              <w:t>DoDD</w:t>
            </w:r>
            <w:proofErr w:type="spellEnd"/>
            <w:r w:rsidRPr="00456F1E">
              <w:rPr>
                <w:rFonts w:eastAsia="Times New Roman" w:cs="Arial"/>
                <w:color w:val="000000"/>
                <w:sz w:val="16"/>
                <w:szCs w:val="16"/>
              </w:rPr>
              <w:t xml:space="preserve"> 8570.01 requirements for IA awareness training. </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frequency as annually.</w:t>
            </w:r>
          </w:p>
        </w:tc>
        <w:tc>
          <w:tcPr>
            <w:tcW w:w="1596" w:type="dxa"/>
            <w:hideMark/>
          </w:tcPr>
          <w:p w:rsidR="009C264E" w:rsidRDefault="00242662" w:rsidP="009C264E">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Table3" w:history="1">
              <w:r w:rsidR="009C264E" w:rsidRPr="009C264E">
                <w:rPr>
                  <w:rStyle w:val="Hyperlink"/>
                  <w:rFonts w:eastAsia="Times New Roman" w:cs="Arial"/>
                  <w:sz w:val="16"/>
                  <w:szCs w:val="16"/>
                </w:rPr>
                <w:t>Table 3</w:t>
              </w:r>
            </w:hyperlink>
          </w:p>
          <w:p w:rsidR="00744E97" w:rsidRPr="00456F1E" w:rsidRDefault="00242662" w:rsidP="009C264E">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ENCLOSURE_2_–" w:history="1">
              <w:r w:rsidR="00C02F47" w:rsidRPr="00C02F47">
                <w:rPr>
                  <w:rStyle w:val="Hyperlink"/>
                  <w:rFonts w:eastAsia="Times New Roman" w:cs="Arial"/>
                  <w:sz w:val="16"/>
                  <w:szCs w:val="16"/>
                </w:rPr>
                <w:t>Enclosure 2</w:t>
              </w:r>
            </w:hyperlink>
          </w:p>
        </w:tc>
      </w:tr>
      <w:tr w:rsidR="00D67F67" w:rsidRPr="00456F1E" w:rsidTr="00D67F67">
        <w:trPr>
          <w:trHeight w:val="168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t>IR-2</w:t>
            </w:r>
          </w:p>
        </w:tc>
        <w:tc>
          <w:tcPr>
            <w:tcW w:w="1001"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IR-2 (c )</w:t>
            </w:r>
          </w:p>
        </w:tc>
        <w:tc>
          <w:tcPr>
            <w:tcW w:w="969"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CCI-000815</w:t>
            </w:r>
          </w:p>
        </w:tc>
        <w:tc>
          <w:tcPr>
            <w:tcW w:w="1199"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D67F67" w:rsidRPr="00456F1E" w:rsidRDefault="00D67F67" w:rsidP="00D67F6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being inspected/assessed is automatically compliant with this CCI because they are covered at the DoD level.</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frequency as annually.</w:t>
            </w:r>
          </w:p>
        </w:tc>
        <w:tc>
          <w:tcPr>
            <w:tcW w:w="1596" w:type="dxa"/>
            <w:hideMark/>
          </w:tcPr>
          <w:p w:rsidR="00D67F67" w:rsidRPr="00D67F67" w:rsidRDefault="00D67F67" w:rsidP="00D67F6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B050"/>
                <w:sz w:val="16"/>
                <w:szCs w:val="16"/>
              </w:rPr>
            </w:pPr>
            <w:r w:rsidRPr="00D67F67">
              <w:rPr>
                <w:rFonts w:eastAsia="Times New Roman" w:cs="Arial"/>
                <w:color w:val="00B050"/>
                <w:sz w:val="16"/>
                <w:szCs w:val="16"/>
              </w:rPr>
              <w:t>Automatically compliant with this CCI because they are covered at the DoD level</w:t>
            </w:r>
          </w:p>
        </w:tc>
      </w:tr>
      <w:tr w:rsidR="00BC4AA8" w:rsidRPr="00456F1E" w:rsidTr="00D67F67">
        <w:trPr>
          <w:cnfStyle w:val="000000100000" w:firstRow="0" w:lastRow="0" w:firstColumn="0" w:lastColumn="0" w:oddVBand="0" w:evenVBand="0" w:oddHBand="1" w:evenHBand="0" w:firstRowFirstColumn="0" w:firstRowLastColumn="0" w:lastRowFirstColumn="0" w:lastRowLastColumn="0"/>
          <w:trHeight w:val="264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bookmarkStart w:id="78" w:name="IR3"/>
            <w:r w:rsidRPr="00456F1E">
              <w:rPr>
                <w:rFonts w:eastAsia="Times New Roman" w:cs="Arial"/>
                <w:color w:val="000000"/>
                <w:sz w:val="16"/>
                <w:szCs w:val="16"/>
              </w:rPr>
              <w:t>IR-3</w:t>
            </w:r>
            <w:bookmarkEnd w:id="78"/>
          </w:p>
        </w:tc>
        <w:tc>
          <w:tcPr>
            <w:tcW w:w="100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IR-3</w:t>
            </w:r>
          </w:p>
        </w:tc>
        <w:tc>
          <w:tcPr>
            <w:tcW w:w="96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CCI-001624</w:t>
            </w:r>
          </w:p>
        </w:tc>
        <w:tc>
          <w:tcPr>
            <w:tcW w:w="119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w:t>
            </w:r>
            <w:r w:rsidRPr="00456F1E">
              <w:rPr>
                <w:rFonts w:eastAsia="Times New Roman" w:cs="Arial"/>
                <w:color w:val="000000"/>
                <w:sz w:val="16"/>
                <w:szCs w:val="16"/>
              </w:rPr>
              <w:br/>
              <w:t xml:space="preserve">1. the organization's incident response plan to identify organization's testing schedule and,  </w:t>
            </w:r>
            <w:r w:rsidRPr="00456F1E">
              <w:rPr>
                <w:rFonts w:eastAsia="Times New Roman" w:cs="Arial"/>
                <w:color w:val="000000"/>
                <w:sz w:val="16"/>
                <w:szCs w:val="16"/>
              </w:rPr>
              <w:br/>
              <w:t>2. results of previous incident response tests to ensure the organization is documenting the results IAW their incident response plan.</w:t>
            </w:r>
          </w:p>
        </w:tc>
        <w:tc>
          <w:tcPr>
            <w:tcW w:w="1596" w:type="dxa"/>
            <w:hideMark/>
          </w:tcPr>
          <w:p w:rsidR="00466919" w:rsidRDefault="00242662" w:rsidP="0046691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APPENDIX_G_–_1" w:history="1">
              <w:r w:rsidR="00EE11C4" w:rsidRPr="00EE11C4">
                <w:rPr>
                  <w:rStyle w:val="Hyperlink"/>
                  <w:rFonts w:eastAsia="Times New Roman" w:cs="Arial"/>
                  <w:sz w:val="16"/>
                  <w:szCs w:val="16"/>
                </w:rPr>
                <w:t>Appendix G</w:t>
              </w:r>
            </w:hyperlink>
          </w:p>
          <w:p w:rsidR="00EE11C4" w:rsidRDefault="00242662" w:rsidP="0046691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APPENDIX_H_–_1" w:history="1">
              <w:r w:rsidR="00EE11C4" w:rsidRPr="00EE11C4">
                <w:rPr>
                  <w:rStyle w:val="Hyperlink"/>
                  <w:rFonts w:eastAsia="Times New Roman" w:cs="Arial"/>
                  <w:sz w:val="16"/>
                  <w:szCs w:val="16"/>
                </w:rPr>
                <w:t>Appendix H</w:t>
              </w:r>
            </w:hyperlink>
          </w:p>
          <w:p w:rsidR="00744E97" w:rsidRPr="00456F1E" w:rsidRDefault="00744E97" w:rsidP="00466919">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r>
      <w:tr w:rsidR="00BC4AA8" w:rsidRPr="00456F1E" w:rsidTr="00D67F67">
        <w:trPr>
          <w:trHeight w:val="528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lastRenderedPageBreak/>
              <w:t>IR-3</w:t>
            </w:r>
          </w:p>
        </w:tc>
        <w:tc>
          <w:tcPr>
            <w:tcW w:w="100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IR-3</w:t>
            </w:r>
          </w:p>
        </w:tc>
        <w:tc>
          <w:tcPr>
            <w:tcW w:w="96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CCI-000818</w:t>
            </w:r>
          </w:p>
        </w:tc>
        <w:tc>
          <w:tcPr>
            <w:tcW w:w="119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documented process as well as the record of test results to ensure the organization being inspected/assessed tests its incident response capability for the information system at least every six months for high availability and at least annually for low/med availability using tests and as defined in the incident response plan.</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frequency as at least every six months for high availability and at least annually for low/med availability.</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tests as tests as defined in the incident response plan.</w:t>
            </w:r>
          </w:p>
        </w:tc>
        <w:tc>
          <w:tcPr>
            <w:tcW w:w="1596" w:type="dxa"/>
            <w:hideMark/>
          </w:tcPr>
          <w:p w:rsidR="00EE11C4" w:rsidRDefault="00242662" w:rsidP="00EE11C4">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APPENDIX_G_–_1" w:history="1">
              <w:r w:rsidR="00EE11C4" w:rsidRPr="00EE11C4">
                <w:rPr>
                  <w:rStyle w:val="Hyperlink"/>
                  <w:rFonts w:eastAsia="Times New Roman" w:cs="Arial"/>
                  <w:sz w:val="16"/>
                  <w:szCs w:val="16"/>
                </w:rPr>
                <w:t>Appendix G</w:t>
              </w:r>
            </w:hyperlink>
          </w:p>
          <w:p w:rsidR="00EE11C4" w:rsidRDefault="00242662" w:rsidP="00EE11C4">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APPENDIX_H_–_1" w:history="1">
              <w:r w:rsidR="00EE11C4" w:rsidRPr="00EE11C4">
                <w:rPr>
                  <w:rStyle w:val="Hyperlink"/>
                  <w:rFonts w:eastAsia="Times New Roman" w:cs="Arial"/>
                  <w:sz w:val="16"/>
                  <w:szCs w:val="16"/>
                </w:rPr>
                <w:t>Appendix H</w:t>
              </w:r>
            </w:hyperlink>
          </w:p>
          <w:p w:rsidR="00744E97" w:rsidRPr="00456F1E" w:rsidRDefault="00744E97" w:rsidP="0046691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r>
      <w:tr w:rsidR="00D67F67" w:rsidRPr="00456F1E" w:rsidTr="00D67F67">
        <w:trPr>
          <w:cnfStyle w:val="000000100000" w:firstRow="0" w:lastRow="0" w:firstColumn="0" w:lastColumn="0" w:oddVBand="0" w:evenVBand="0" w:oddHBand="1"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t>IR-3</w:t>
            </w:r>
          </w:p>
        </w:tc>
        <w:tc>
          <w:tcPr>
            <w:tcW w:w="100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IR-3</w:t>
            </w:r>
          </w:p>
        </w:tc>
        <w:tc>
          <w:tcPr>
            <w:tcW w:w="96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CCI-000819</w:t>
            </w:r>
          </w:p>
        </w:tc>
        <w:tc>
          <w:tcPr>
            <w:tcW w:w="119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D67F67" w:rsidRPr="00456F1E"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being inspected/assessed is automatically compliant with this CCI because they are covered at the DoD level.</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frequency as at least every six months for high availability and at least annually for low/med availability.</w:t>
            </w:r>
          </w:p>
        </w:tc>
        <w:tc>
          <w:tcPr>
            <w:tcW w:w="1596" w:type="dxa"/>
            <w:hideMark/>
          </w:tcPr>
          <w:p w:rsidR="00D67F67" w:rsidRPr="00D67F67"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B050"/>
                <w:sz w:val="16"/>
                <w:szCs w:val="16"/>
              </w:rPr>
            </w:pPr>
            <w:r w:rsidRPr="00D67F67">
              <w:rPr>
                <w:rFonts w:eastAsia="Times New Roman" w:cs="Arial"/>
                <w:color w:val="00B050"/>
                <w:sz w:val="16"/>
                <w:szCs w:val="16"/>
              </w:rPr>
              <w:t>Automatically compliant with this CCI because they are covered at the DoD level</w:t>
            </w:r>
          </w:p>
        </w:tc>
      </w:tr>
      <w:tr w:rsidR="00D67F67" w:rsidRPr="00456F1E" w:rsidTr="00D67F67">
        <w:trPr>
          <w:trHeight w:val="192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t>IR-3</w:t>
            </w:r>
          </w:p>
        </w:tc>
        <w:tc>
          <w:tcPr>
            <w:tcW w:w="1001"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IR-3</w:t>
            </w:r>
          </w:p>
        </w:tc>
        <w:tc>
          <w:tcPr>
            <w:tcW w:w="969"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CCI-000820</w:t>
            </w:r>
          </w:p>
        </w:tc>
        <w:tc>
          <w:tcPr>
            <w:tcW w:w="1199"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D67F67" w:rsidRPr="00456F1E" w:rsidRDefault="00D67F67" w:rsidP="00D67F6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being inspected/assessed is automatically compliant with this CCI because they are covered at the DoD level.</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tests as tests  as defined in the incident response plan.</w:t>
            </w:r>
          </w:p>
        </w:tc>
        <w:tc>
          <w:tcPr>
            <w:tcW w:w="1596" w:type="dxa"/>
            <w:hideMark/>
          </w:tcPr>
          <w:p w:rsidR="00D67F67" w:rsidRPr="00D67F67" w:rsidRDefault="00D67F67" w:rsidP="00D67F6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B050"/>
                <w:sz w:val="16"/>
                <w:szCs w:val="16"/>
              </w:rPr>
            </w:pPr>
            <w:r w:rsidRPr="00D67F67">
              <w:rPr>
                <w:rFonts w:eastAsia="Times New Roman" w:cs="Arial"/>
                <w:color w:val="00B050"/>
                <w:sz w:val="16"/>
                <w:szCs w:val="16"/>
              </w:rPr>
              <w:t>Automatically compliant with this CCI because they are covered at the DoD level</w:t>
            </w:r>
          </w:p>
        </w:tc>
      </w:tr>
      <w:tr w:rsidR="00D67F67" w:rsidRPr="00456F1E" w:rsidTr="00D67F67">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t>IR-3 (1)</w:t>
            </w:r>
          </w:p>
        </w:tc>
        <w:tc>
          <w:tcPr>
            <w:tcW w:w="100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IR-3 (1)</w:t>
            </w:r>
          </w:p>
        </w:tc>
        <w:tc>
          <w:tcPr>
            <w:tcW w:w="96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CCI-000821</w:t>
            </w:r>
          </w:p>
        </w:tc>
        <w:tc>
          <w:tcPr>
            <w:tcW w:w="119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blank</w:t>
            </w:r>
          </w:p>
        </w:tc>
        <w:tc>
          <w:tcPr>
            <w:tcW w:w="867"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blank</w:t>
            </w:r>
          </w:p>
        </w:tc>
        <w:tc>
          <w:tcPr>
            <w:tcW w:w="96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blank</w:t>
            </w:r>
          </w:p>
        </w:tc>
        <w:tc>
          <w:tcPr>
            <w:tcW w:w="2059" w:type="dxa"/>
            <w:hideMark/>
          </w:tcPr>
          <w:p w:rsidR="00D67F67" w:rsidRPr="00456F1E"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identified automated mechanisms in use to test the incident response capability for the information system.</w:t>
            </w:r>
          </w:p>
        </w:tc>
        <w:tc>
          <w:tcPr>
            <w:tcW w:w="1596" w:type="dxa"/>
            <w:hideMark/>
          </w:tcPr>
          <w:p w:rsidR="00D67F67" w:rsidRPr="00D67F67"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808080" w:themeColor="background1" w:themeShade="80"/>
                <w:sz w:val="16"/>
                <w:szCs w:val="16"/>
              </w:rPr>
            </w:pPr>
            <w:r>
              <w:rPr>
                <w:rFonts w:eastAsia="Times New Roman" w:cs="Arial"/>
                <w:color w:val="808080" w:themeColor="background1" w:themeShade="80"/>
                <w:sz w:val="16"/>
                <w:szCs w:val="16"/>
              </w:rPr>
              <w:t>NIST has not allocated this AP</w:t>
            </w:r>
            <w:r w:rsidRPr="00D67F67">
              <w:rPr>
                <w:rFonts w:eastAsia="Times New Roman" w:cs="Arial"/>
                <w:color w:val="808080" w:themeColor="background1" w:themeShade="80"/>
                <w:sz w:val="16"/>
                <w:szCs w:val="16"/>
              </w:rPr>
              <w:t>. Therefore, this AP is not applicable.</w:t>
            </w:r>
          </w:p>
        </w:tc>
      </w:tr>
      <w:tr w:rsidR="00BC4AA8" w:rsidRPr="00456F1E" w:rsidTr="00D67F67">
        <w:trPr>
          <w:trHeight w:val="216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lastRenderedPageBreak/>
              <w:t>IR-3 (2)</w:t>
            </w:r>
          </w:p>
        </w:tc>
        <w:tc>
          <w:tcPr>
            <w:tcW w:w="100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IR-3 (2)</w:t>
            </w:r>
          </w:p>
        </w:tc>
        <w:tc>
          <w:tcPr>
            <w:tcW w:w="96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CCI-002780</w:t>
            </w:r>
          </w:p>
        </w:tc>
        <w:tc>
          <w:tcPr>
            <w:tcW w:w="119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p>
        </w:tc>
        <w:tc>
          <w:tcPr>
            <w:tcW w:w="867"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p>
        </w:tc>
        <w:tc>
          <w:tcPr>
            <w:tcW w:w="96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p>
        </w:tc>
        <w:tc>
          <w:tcPr>
            <w:tcW w:w="2059" w:type="dxa"/>
            <w:hideMark/>
          </w:tcPr>
          <w:p w:rsidR="00744E97" w:rsidRPr="00456F1E" w:rsidRDefault="00744E97"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incident response testing plan to ensure the organization being inspected/assessed coordinates incident response testing with organizational elements responsible for related plans.</w:t>
            </w:r>
          </w:p>
        </w:tc>
        <w:tc>
          <w:tcPr>
            <w:tcW w:w="1596" w:type="dxa"/>
            <w:hideMark/>
          </w:tcPr>
          <w:p w:rsidR="00EE11C4" w:rsidRDefault="00242662" w:rsidP="00EE11C4">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APPENDIX_H_–_1" w:history="1">
              <w:r w:rsidR="00EE11C4" w:rsidRPr="00EE11C4">
                <w:rPr>
                  <w:rStyle w:val="Hyperlink"/>
                  <w:rFonts w:eastAsia="Times New Roman" w:cs="Arial"/>
                  <w:sz w:val="16"/>
                  <w:szCs w:val="16"/>
                </w:rPr>
                <w:t>Appendix H</w:t>
              </w:r>
            </w:hyperlink>
          </w:p>
          <w:p w:rsidR="00744E97" w:rsidRPr="00456F1E" w:rsidRDefault="00744E97" w:rsidP="0046691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r>
      <w:tr w:rsidR="00BC4AA8" w:rsidRPr="00456F1E" w:rsidTr="00D67F67">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bookmarkStart w:id="79" w:name="IR4"/>
            <w:r w:rsidRPr="00456F1E">
              <w:rPr>
                <w:rFonts w:eastAsia="Times New Roman" w:cs="Arial"/>
                <w:color w:val="000000"/>
                <w:sz w:val="16"/>
                <w:szCs w:val="16"/>
              </w:rPr>
              <w:t>IR-4 (1)</w:t>
            </w:r>
            <w:bookmarkEnd w:id="79"/>
          </w:p>
        </w:tc>
        <w:tc>
          <w:tcPr>
            <w:tcW w:w="100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IR-4 (1)</w:t>
            </w:r>
          </w:p>
        </w:tc>
        <w:tc>
          <w:tcPr>
            <w:tcW w:w="96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CCI-000825</w:t>
            </w:r>
          </w:p>
        </w:tc>
        <w:tc>
          <w:tcPr>
            <w:tcW w:w="119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p>
        </w:tc>
        <w:tc>
          <w:tcPr>
            <w:tcW w:w="867"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p>
        </w:tc>
        <w:tc>
          <w:tcPr>
            <w:tcW w:w="96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p>
        </w:tc>
        <w:tc>
          <w:tcPr>
            <w:tcW w:w="2059" w:type="dxa"/>
            <w:hideMark/>
          </w:tcPr>
          <w:p w:rsidR="00744E97" w:rsidRPr="00456F1E" w:rsidRDefault="00744E97"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incident handling plan to ensure that there are procedures identified to leverage the JIMS.</w:t>
            </w:r>
          </w:p>
        </w:tc>
        <w:tc>
          <w:tcPr>
            <w:tcW w:w="1596" w:type="dxa"/>
            <w:hideMark/>
          </w:tcPr>
          <w:p w:rsidR="00744E97" w:rsidRDefault="00242662"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3.5.1_Response_and" w:history="1">
              <w:r w:rsidR="00596DF6" w:rsidRPr="00596DF6">
                <w:rPr>
                  <w:rStyle w:val="Hyperlink"/>
                  <w:rFonts w:eastAsia="Times New Roman" w:cs="Arial"/>
                  <w:sz w:val="16"/>
                  <w:szCs w:val="16"/>
                </w:rPr>
                <w:t>Section 3.5.1</w:t>
              </w:r>
            </w:hyperlink>
          </w:p>
          <w:p w:rsidR="00596DF6" w:rsidRDefault="00242662"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Tier2Reporting" w:history="1">
              <w:r w:rsidR="00596DF6" w:rsidRPr="00596DF6">
                <w:rPr>
                  <w:rStyle w:val="Hyperlink"/>
                  <w:rFonts w:eastAsia="Times New Roman" w:cs="Arial"/>
                  <w:sz w:val="16"/>
                  <w:szCs w:val="16"/>
                </w:rPr>
                <w:t>Appendix B</w:t>
              </w:r>
            </w:hyperlink>
          </w:p>
          <w:p w:rsidR="00596DF6" w:rsidRDefault="00242662"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Table5" w:history="1">
              <w:r w:rsidR="008654D5" w:rsidRPr="009C264E">
                <w:rPr>
                  <w:rStyle w:val="Hyperlink"/>
                  <w:rFonts w:eastAsia="Times New Roman" w:cs="Arial"/>
                  <w:sz w:val="16"/>
                  <w:szCs w:val="16"/>
                </w:rPr>
                <w:t>Table 5</w:t>
              </w:r>
            </w:hyperlink>
          </w:p>
          <w:p w:rsidR="00596DF6" w:rsidRDefault="00242662"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Table6" w:history="1">
              <w:r w:rsidR="008654D5" w:rsidRPr="009C264E">
                <w:rPr>
                  <w:rStyle w:val="Hyperlink"/>
                  <w:rFonts w:eastAsia="Times New Roman" w:cs="Arial"/>
                  <w:sz w:val="16"/>
                  <w:szCs w:val="16"/>
                </w:rPr>
                <w:t>Table 6</w:t>
              </w:r>
            </w:hyperlink>
          </w:p>
          <w:p w:rsidR="00596DF6" w:rsidRDefault="00242662"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Table7" w:history="1">
              <w:r w:rsidR="008654D5" w:rsidRPr="009C264E">
                <w:rPr>
                  <w:rStyle w:val="Hyperlink"/>
                  <w:rFonts w:eastAsia="Times New Roman" w:cs="Arial"/>
                  <w:sz w:val="16"/>
                  <w:szCs w:val="16"/>
                </w:rPr>
                <w:t>Table 7</w:t>
              </w:r>
            </w:hyperlink>
          </w:p>
          <w:p w:rsidR="00596DF6" w:rsidRPr="00456F1E" w:rsidRDefault="00242662"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Table8" w:history="1">
              <w:r w:rsidR="008654D5" w:rsidRPr="009C264E">
                <w:rPr>
                  <w:rStyle w:val="Hyperlink"/>
                  <w:rFonts w:eastAsia="Times New Roman" w:cs="Arial"/>
                  <w:sz w:val="16"/>
                  <w:szCs w:val="16"/>
                </w:rPr>
                <w:t>Table 8</w:t>
              </w:r>
            </w:hyperlink>
          </w:p>
        </w:tc>
      </w:tr>
      <w:tr w:rsidR="00D67F67" w:rsidRPr="00456F1E" w:rsidTr="00D67F67">
        <w:trPr>
          <w:trHeight w:val="216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t>IR-4 (10)</w:t>
            </w:r>
          </w:p>
        </w:tc>
        <w:tc>
          <w:tcPr>
            <w:tcW w:w="1001"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IR-4 (10)</w:t>
            </w:r>
          </w:p>
        </w:tc>
        <w:tc>
          <w:tcPr>
            <w:tcW w:w="969"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CCI-002790</w:t>
            </w:r>
          </w:p>
        </w:tc>
        <w:tc>
          <w:tcPr>
            <w:tcW w:w="1199"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blank</w:t>
            </w:r>
          </w:p>
        </w:tc>
        <w:tc>
          <w:tcPr>
            <w:tcW w:w="867"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blank</w:t>
            </w:r>
          </w:p>
        </w:tc>
        <w:tc>
          <w:tcPr>
            <w:tcW w:w="961"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blank</w:t>
            </w:r>
          </w:p>
        </w:tc>
        <w:tc>
          <w:tcPr>
            <w:tcW w:w="2059" w:type="dxa"/>
            <w:hideMark/>
          </w:tcPr>
          <w:p w:rsidR="00D67F67" w:rsidRPr="00456F1E" w:rsidRDefault="00D67F67" w:rsidP="00D67F6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w:t>
            </w:r>
            <w:proofErr w:type="spellStart"/>
            <w:r w:rsidRPr="00456F1E">
              <w:rPr>
                <w:rFonts w:eastAsia="Times New Roman" w:cs="Arial"/>
                <w:color w:val="000000"/>
                <w:sz w:val="16"/>
                <w:szCs w:val="16"/>
              </w:rPr>
              <w:t>assesment</w:t>
            </w:r>
            <w:proofErr w:type="spellEnd"/>
            <w:r w:rsidRPr="00456F1E">
              <w:rPr>
                <w:rFonts w:eastAsia="Times New Roman" w:cs="Arial"/>
                <w:color w:val="000000"/>
                <w:sz w:val="16"/>
                <w:szCs w:val="16"/>
              </w:rPr>
              <w:t xml:space="preserve"> obtains and examines the documented process to ensure the organization being inspected/assessed coordinates incident handling activities involving supply chain events with other organizations involved in the supply chain.</w:t>
            </w:r>
          </w:p>
        </w:tc>
        <w:tc>
          <w:tcPr>
            <w:tcW w:w="1596" w:type="dxa"/>
            <w:hideMark/>
          </w:tcPr>
          <w:p w:rsidR="00D67F67" w:rsidRPr="00D67F67" w:rsidRDefault="00D67F67" w:rsidP="00D67F6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808080" w:themeColor="background1" w:themeShade="80"/>
                <w:sz w:val="16"/>
                <w:szCs w:val="16"/>
              </w:rPr>
            </w:pPr>
            <w:r>
              <w:rPr>
                <w:rFonts w:eastAsia="Times New Roman" w:cs="Arial"/>
                <w:color w:val="808080" w:themeColor="background1" w:themeShade="80"/>
                <w:sz w:val="16"/>
                <w:szCs w:val="16"/>
              </w:rPr>
              <w:t>NIST has not allocated this AP</w:t>
            </w:r>
            <w:r w:rsidRPr="00D67F67">
              <w:rPr>
                <w:rFonts w:eastAsia="Times New Roman" w:cs="Arial"/>
                <w:color w:val="808080" w:themeColor="background1" w:themeShade="80"/>
                <w:sz w:val="16"/>
                <w:szCs w:val="16"/>
              </w:rPr>
              <w:t>. Therefore, this AP is not applicable.</w:t>
            </w:r>
          </w:p>
        </w:tc>
      </w:tr>
      <w:tr w:rsidR="00D67F67" w:rsidRPr="00456F1E" w:rsidTr="00D67F67">
        <w:trPr>
          <w:cnfStyle w:val="000000100000" w:firstRow="0" w:lastRow="0" w:firstColumn="0" w:lastColumn="0" w:oddVBand="0" w:evenVBand="0" w:oddHBand="1"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t>IR-4 (2)</w:t>
            </w:r>
          </w:p>
        </w:tc>
        <w:tc>
          <w:tcPr>
            <w:tcW w:w="100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IR-4 (2)</w:t>
            </w:r>
          </w:p>
        </w:tc>
        <w:tc>
          <w:tcPr>
            <w:tcW w:w="96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CCI-000826</w:t>
            </w:r>
          </w:p>
        </w:tc>
        <w:tc>
          <w:tcPr>
            <w:tcW w:w="119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blank</w:t>
            </w:r>
          </w:p>
        </w:tc>
        <w:tc>
          <w:tcPr>
            <w:tcW w:w="867"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blank</w:t>
            </w:r>
          </w:p>
        </w:tc>
        <w:tc>
          <w:tcPr>
            <w:tcW w:w="96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blank</w:t>
            </w:r>
          </w:p>
        </w:tc>
        <w:tc>
          <w:tcPr>
            <w:tcW w:w="2059" w:type="dxa"/>
            <w:hideMark/>
          </w:tcPr>
          <w:p w:rsidR="00D67F67" w:rsidRPr="00456F1E"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incident response plan and verifies it has procedures addressing dynamic reconfiguration of information system components defined in IR-4 (2), CCI 2781 as part of the incident response capability IAW CM-3.</w:t>
            </w:r>
          </w:p>
        </w:tc>
        <w:tc>
          <w:tcPr>
            <w:tcW w:w="1596" w:type="dxa"/>
            <w:hideMark/>
          </w:tcPr>
          <w:p w:rsidR="00D67F67" w:rsidRPr="00D67F67"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808080" w:themeColor="background1" w:themeShade="80"/>
                <w:sz w:val="16"/>
                <w:szCs w:val="16"/>
              </w:rPr>
            </w:pPr>
            <w:r>
              <w:rPr>
                <w:rFonts w:eastAsia="Times New Roman" w:cs="Arial"/>
                <w:color w:val="808080" w:themeColor="background1" w:themeShade="80"/>
                <w:sz w:val="16"/>
                <w:szCs w:val="16"/>
              </w:rPr>
              <w:t>NIST has not allocated this AP</w:t>
            </w:r>
            <w:r w:rsidRPr="00D67F67">
              <w:rPr>
                <w:rFonts w:eastAsia="Times New Roman" w:cs="Arial"/>
                <w:color w:val="808080" w:themeColor="background1" w:themeShade="80"/>
                <w:sz w:val="16"/>
                <w:szCs w:val="16"/>
              </w:rPr>
              <w:t>. Therefore, this AP is not applicable.</w:t>
            </w:r>
          </w:p>
        </w:tc>
      </w:tr>
      <w:tr w:rsidR="00D67F67" w:rsidRPr="00456F1E" w:rsidTr="00D67F67">
        <w:trPr>
          <w:trHeight w:val="216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t>IR-4 (2)</w:t>
            </w:r>
          </w:p>
        </w:tc>
        <w:tc>
          <w:tcPr>
            <w:tcW w:w="1001"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IR-4 (2)</w:t>
            </w:r>
          </w:p>
        </w:tc>
        <w:tc>
          <w:tcPr>
            <w:tcW w:w="969"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CCI-002781</w:t>
            </w:r>
          </w:p>
        </w:tc>
        <w:tc>
          <w:tcPr>
            <w:tcW w:w="1199"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blank</w:t>
            </w:r>
          </w:p>
        </w:tc>
        <w:tc>
          <w:tcPr>
            <w:tcW w:w="867"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blank</w:t>
            </w:r>
          </w:p>
        </w:tc>
        <w:tc>
          <w:tcPr>
            <w:tcW w:w="961"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blank</w:t>
            </w:r>
          </w:p>
        </w:tc>
        <w:tc>
          <w:tcPr>
            <w:tcW w:w="2059" w:type="dxa"/>
            <w:hideMark/>
          </w:tcPr>
          <w:p w:rsidR="00D67F67" w:rsidRPr="00456F1E" w:rsidRDefault="00D67F67" w:rsidP="00D67F6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documented information system components to ensure the organization being inspected/assessed defines the information system components for dynamic reconfiguration as part of the incident response capability.</w:t>
            </w:r>
          </w:p>
        </w:tc>
        <w:tc>
          <w:tcPr>
            <w:tcW w:w="1596" w:type="dxa"/>
            <w:hideMark/>
          </w:tcPr>
          <w:p w:rsidR="00D67F67" w:rsidRPr="00D67F67" w:rsidRDefault="00D67F67" w:rsidP="00D67F6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808080" w:themeColor="background1" w:themeShade="80"/>
                <w:sz w:val="16"/>
                <w:szCs w:val="16"/>
              </w:rPr>
            </w:pPr>
            <w:r>
              <w:rPr>
                <w:rFonts w:eastAsia="Times New Roman" w:cs="Arial"/>
                <w:color w:val="808080" w:themeColor="background1" w:themeShade="80"/>
                <w:sz w:val="16"/>
                <w:szCs w:val="16"/>
              </w:rPr>
              <w:t>NIST has not allocated this AP</w:t>
            </w:r>
            <w:r w:rsidRPr="00D67F67">
              <w:rPr>
                <w:rFonts w:eastAsia="Times New Roman" w:cs="Arial"/>
                <w:color w:val="808080" w:themeColor="background1" w:themeShade="80"/>
                <w:sz w:val="16"/>
                <w:szCs w:val="16"/>
              </w:rPr>
              <w:t>. Therefore, this AP is not applicable.</w:t>
            </w:r>
          </w:p>
        </w:tc>
      </w:tr>
      <w:tr w:rsidR="00D67F67" w:rsidRPr="00456F1E" w:rsidTr="00D67F67">
        <w:trPr>
          <w:cnfStyle w:val="000000100000" w:firstRow="0" w:lastRow="0" w:firstColumn="0" w:lastColumn="0" w:oddVBand="0" w:evenVBand="0" w:oddHBand="1" w:evenHBand="0" w:firstRowFirstColumn="0" w:firstRowLastColumn="0" w:lastRowFirstColumn="0" w:lastRowLastColumn="0"/>
          <w:trHeight w:val="312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lastRenderedPageBreak/>
              <w:t>IR-4 (3)</w:t>
            </w:r>
          </w:p>
        </w:tc>
        <w:tc>
          <w:tcPr>
            <w:tcW w:w="100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IR-4 (3)</w:t>
            </w:r>
          </w:p>
        </w:tc>
        <w:tc>
          <w:tcPr>
            <w:tcW w:w="96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CCI-000827</w:t>
            </w:r>
          </w:p>
        </w:tc>
        <w:tc>
          <w:tcPr>
            <w:tcW w:w="119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p>
        </w:tc>
        <w:tc>
          <w:tcPr>
            <w:tcW w:w="867"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p>
        </w:tc>
        <w:tc>
          <w:tcPr>
            <w:tcW w:w="96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p>
        </w:tc>
        <w:tc>
          <w:tcPr>
            <w:tcW w:w="2059" w:type="dxa"/>
            <w:hideMark/>
          </w:tcPr>
          <w:p w:rsidR="00D67F67" w:rsidRPr="00456F1E"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CJCSM 6510.01B has already identified DoD's classes of incidents.</w:t>
            </w:r>
            <w:r w:rsidRPr="00456F1E">
              <w:rPr>
                <w:rFonts w:eastAsia="Times New Roman" w:cs="Arial"/>
                <w:color w:val="000000"/>
                <w:sz w:val="16"/>
                <w:szCs w:val="16"/>
              </w:rPr>
              <w:br/>
              <w:t xml:space="preserve"> </w:t>
            </w:r>
            <w:r w:rsidRPr="00456F1E">
              <w:rPr>
                <w:rFonts w:eastAsia="Times New Roman" w:cs="Arial"/>
                <w:color w:val="000000"/>
                <w:sz w:val="16"/>
                <w:szCs w:val="16"/>
              </w:rPr>
              <w:br/>
              <w:t>The organization being inspected/assessed is automatically compliant with this CCI because they are covered at the DoD level.</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classes of incidents as classes of incidents defined in CJCSM 6510.01B Appendix A- Enclosure B.6510.01M</w:t>
            </w:r>
          </w:p>
        </w:tc>
        <w:tc>
          <w:tcPr>
            <w:tcW w:w="1596" w:type="dxa"/>
            <w:hideMark/>
          </w:tcPr>
          <w:p w:rsidR="00D67F67" w:rsidRPr="00D67F67"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B050"/>
                <w:sz w:val="16"/>
                <w:szCs w:val="16"/>
              </w:rPr>
            </w:pPr>
            <w:r w:rsidRPr="00D67F67">
              <w:rPr>
                <w:rFonts w:eastAsia="Times New Roman" w:cs="Arial"/>
                <w:color w:val="00B050"/>
                <w:sz w:val="16"/>
                <w:szCs w:val="16"/>
              </w:rPr>
              <w:t>Automatically compliant with this CCI because they are covered at the DoD level</w:t>
            </w:r>
          </w:p>
        </w:tc>
      </w:tr>
      <w:tr w:rsidR="00D67F67" w:rsidRPr="00456F1E" w:rsidTr="00D67F67">
        <w:trPr>
          <w:trHeight w:val="264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t>IR-4 (3)</w:t>
            </w:r>
          </w:p>
        </w:tc>
        <w:tc>
          <w:tcPr>
            <w:tcW w:w="1001"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IR-4 (3)</w:t>
            </w:r>
          </w:p>
        </w:tc>
        <w:tc>
          <w:tcPr>
            <w:tcW w:w="969"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CCI-000828</w:t>
            </w:r>
          </w:p>
        </w:tc>
        <w:tc>
          <w:tcPr>
            <w:tcW w:w="1199"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p>
        </w:tc>
        <w:tc>
          <w:tcPr>
            <w:tcW w:w="867"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p>
        </w:tc>
        <w:tc>
          <w:tcPr>
            <w:tcW w:w="961"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p>
        </w:tc>
        <w:tc>
          <w:tcPr>
            <w:tcW w:w="2059" w:type="dxa"/>
            <w:hideMark/>
          </w:tcPr>
          <w:p w:rsidR="00D67F67" w:rsidRPr="00456F1E" w:rsidRDefault="00D67F67" w:rsidP="00D67F6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CJCSM 6510.01B has already identified DoD's actions to take in response to classes of incidents.</w:t>
            </w:r>
            <w:r w:rsidRPr="00456F1E">
              <w:rPr>
                <w:rFonts w:eastAsia="Times New Roman" w:cs="Arial"/>
                <w:color w:val="000000"/>
                <w:sz w:val="16"/>
                <w:szCs w:val="16"/>
              </w:rPr>
              <w:br/>
              <w:t xml:space="preserve"> </w:t>
            </w:r>
            <w:r w:rsidRPr="00456F1E">
              <w:rPr>
                <w:rFonts w:eastAsia="Times New Roman" w:cs="Arial"/>
                <w:color w:val="000000"/>
                <w:sz w:val="16"/>
                <w:szCs w:val="16"/>
              </w:rPr>
              <w:br/>
              <w:t>The organization being inspected/assessed is automatically compliant with this CCI because they are covered at the DoD level.</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actions as actions defined in CJCSM 6510.01B.</w:t>
            </w:r>
          </w:p>
        </w:tc>
        <w:tc>
          <w:tcPr>
            <w:tcW w:w="1596" w:type="dxa"/>
            <w:hideMark/>
          </w:tcPr>
          <w:p w:rsidR="00D67F67" w:rsidRPr="00D67F67" w:rsidRDefault="00D67F67" w:rsidP="00D67F6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B050"/>
                <w:sz w:val="16"/>
                <w:szCs w:val="16"/>
              </w:rPr>
            </w:pPr>
            <w:r w:rsidRPr="00D67F67">
              <w:rPr>
                <w:rFonts w:eastAsia="Times New Roman" w:cs="Arial"/>
                <w:color w:val="00B050"/>
                <w:sz w:val="16"/>
                <w:szCs w:val="16"/>
              </w:rPr>
              <w:t>Automatically compliant with this CCI because they are covered at the DoD level</w:t>
            </w:r>
          </w:p>
        </w:tc>
      </w:tr>
      <w:tr w:rsidR="00BC4AA8" w:rsidRPr="00456F1E" w:rsidTr="00D67F67">
        <w:trPr>
          <w:cnfStyle w:val="000000100000" w:firstRow="0" w:lastRow="0" w:firstColumn="0" w:lastColumn="0" w:oddVBand="0" w:evenVBand="0" w:oddHBand="1"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t>IR-4 (4)</w:t>
            </w:r>
          </w:p>
        </w:tc>
        <w:tc>
          <w:tcPr>
            <w:tcW w:w="100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IR-4 (4)</w:t>
            </w:r>
          </w:p>
        </w:tc>
        <w:tc>
          <w:tcPr>
            <w:tcW w:w="96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CCI-000829</w:t>
            </w:r>
          </w:p>
        </w:tc>
        <w:tc>
          <w:tcPr>
            <w:tcW w:w="119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 xml:space="preserve">The organization conducting the inspection/assessment obtains and examines proof of the analysis (such as minutes from an incident response after action meeting or other similar activity) to ensure that incident information is being examined and correlated. </w:t>
            </w:r>
            <w:r w:rsidRPr="00456F1E">
              <w:rPr>
                <w:rFonts w:eastAsia="Times New Roman" w:cs="Arial"/>
                <w:color w:val="000000"/>
                <w:sz w:val="16"/>
                <w:szCs w:val="16"/>
              </w:rPr>
              <w:br/>
              <w:t xml:space="preserve"> </w:t>
            </w:r>
          </w:p>
        </w:tc>
        <w:tc>
          <w:tcPr>
            <w:tcW w:w="1596" w:type="dxa"/>
            <w:hideMark/>
          </w:tcPr>
          <w:p w:rsidR="00744E97" w:rsidRPr="00456F1E" w:rsidRDefault="00242662"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APPENDIX_F_–" w:history="1">
              <w:r w:rsidR="002606CA" w:rsidRPr="002606CA">
                <w:rPr>
                  <w:rStyle w:val="Hyperlink"/>
                  <w:rFonts w:eastAsia="Times New Roman" w:cs="Arial"/>
                  <w:sz w:val="16"/>
                  <w:szCs w:val="16"/>
                </w:rPr>
                <w:t>Appendix F</w:t>
              </w:r>
            </w:hyperlink>
          </w:p>
        </w:tc>
      </w:tr>
      <w:tr w:rsidR="00D67F67" w:rsidRPr="00456F1E" w:rsidTr="00D67F67">
        <w:trPr>
          <w:trHeight w:val="288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t>IR-4 (5)</w:t>
            </w:r>
          </w:p>
        </w:tc>
        <w:tc>
          <w:tcPr>
            <w:tcW w:w="1001"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IR-4 (5)</w:t>
            </w:r>
          </w:p>
        </w:tc>
        <w:tc>
          <w:tcPr>
            <w:tcW w:w="969"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CCI-000830</w:t>
            </w:r>
          </w:p>
        </w:tc>
        <w:tc>
          <w:tcPr>
            <w:tcW w:w="1199"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blank</w:t>
            </w:r>
          </w:p>
        </w:tc>
        <w:tc>
          <w:tcPr>
            <w:tcW w:w="867"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blank</w:t>
            </w:r>
          </w:p>
        </w:tc>
        <w:tc>
          <w:tcPr>
            <w:tcW w:w="961"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blank</w:t>
            </w:r>
          </w:p>
        </w:tc>
        <w:tc>
          <w:tcPr>
            <w:tcW w:w="2059" w:type="dxa"/>
            <w:hideMark/>
          </w:tcPr>
          <w:p w:rsidR="00D67F67" w:rsidRPr="00456F1E" w:rsidRDefault="00D67F67" w:rsidP="00D67F6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 xml:space="preserve">The organization conducting the inspection/assessment obtains and examines the list of documented security violations to ensure the organization has clearly identified those violations that initiate an automated disabling or shut down of the information system. </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determined the security violations are not appropriate to define at the Enterprise level.</w:t>
            </w:r>
          </w:p>
        </w:tc>
        <w:tc>
          <w:tcPr>
            <w:tcW w:w="1596" w:type="dxa"/>
            <w:hideMark/>
          </w:tcPr>
          <w:p w:rsidR="00D67F67" w:rsidRPr="00D67F67" w:rsidRDefault="00D67F67" w:rsidP="00D67F6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808080" w:themeColor="background1" w:themeShade="80"/>
                <w:sz w:val="16"/>
                <w:szCs w:val="16"/>
              </w:rPr>
            </w:pPr>
            <w:r>
              <w:rPr>
                <w:rFonts w:eastAsia="Times New Roman" w:cs="Arial"/>
                <w:color w:val="808080" w:themeColor="background1" w:themeShade="80"/>
                <w:sz w:val="16"/>
                <w:szCs w:val="16"/>
              </w:rPr>
              <w:t>NIST has not allocated this AP</w:t>
            </w:r>
            <w:r w:rsidRPr="00D67F67">
              <w:rPr>
                <w:rFonts w:eastAsia="Times New Roman" w:cs="Arial"/>
                <w:color w:val="808080" w:themeColor="background1" w:themeShade="80"/>
                <w:sz w:val="16"/>
                <w:szCs w:val="16"/>
              </w:rPr>
              <w:t>. Therefore, this AP is not applicable.</w:t>
            </w:r>
          </w:p>
        </w:tc>
      </w:tr>
      <w:tr w:rsidR="00D67F67" w:rsidRPr="00456F1E" w:rsidTr="00D67F67">
        <w:trPr>
          <w:cnfStyle w:val="000000100000" w:firstRow="0" w:lastRow="0" w:firstColumn="0" w:lastColumn="0" w:oddVBand="0" w:evenVBand="0" w:oddHBand="1" w:evenHBand="0" w:firstRowFirstColumn="0" w:firstRowLastColumn="0" w:lastRowFirstColumn="0" w:lastRowLastColumn="0"/>
          <w:trHeight w:val="504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lastRenderedPageBreak/>
              <w:t>IR-4 (5)</w:t>
            </w:r>
          </w:p>
        </w:tc>
        <w:tc>
          <w:tcPr>
            <w:tcW w:w="100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IR-4 (5)</w:t>
            </w:r>
          </w:p>
        </w:tc>
        <w:tc>
          <w:tcPr>
            <w:tcW w:w="96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CCI-000831</w:t>
            </w:r>
          </w:p>
        </w:tc>
        <w:tc>
          <w:tcPr>
            <w:tcW w:w="119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blank</w:t>
            </w:r>
          </w:p>
        </w:tc>
        <w:tc>
          <w:tcPr>
            <w:tcW w:w="867"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blank</w:t>
            </w:r>
          </w:p>
        </w:tc>
        <w:tc>
          <w:tcPr>
            <w:tcW w:w="96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blank</w:t>
            </w:r>
          </w:p>
        </w:tc>
        <w:tc>
          <w:tcPr>
            <w:tcW w:w="2059" w:type="dxa"/>
            <w:hideMark/>
          </w:tcPr>
          <w:p w:rsidR="00D67F67" w:rsidRPr="00456F1E"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examines the information system to ensure an automated mechanism is configured to disable or shutdown the information system based on the identified security violations (IR-4 (5), CCI 000830).</w:t>
            </w:r>
            <w:r w:rsidRPr="00456F1E">
              <w:rPr>
                <w:rFonts w:eastAsia="Times New Roman" w:cs="Arial"/>
                <w:color w:val="000000"/>
                <w:sz w:val="16"/>
                <w:szCs w:val="16"/>
              </w:rPr>
              <w:br/>
              <w:t xml:space="preserve"> </w:t>
            </w:r>
            <w:r w:rsidRPr="00456F1E">
              <w:rPr>
                <w:rFonts w:eastAsia="Times New Roman" w:cs="Arial"/>
                <w:color w:val="000000"/>
                <w:sz w:val="16"/>
                <w:szCs w:val="16"/>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831.</w:t>
            </w:r>
          </w:p>
        </w:tc>
        <w:tc>
          <w:tcPr>
            <w:tcW w:w="1596" w:type="dxa"/>
            <w:hideMark/>
          </w:tcPr>
          <w:p w:rsidR="00D67F67" w:rsidRPr="00D67F67"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808080" w:themeColor="background1" w:themeShade="80"/>
                <w:sz w:val="16"/>
                <w:szCs w:val="16"/>
              </w:rPr>
            </w:pPr>
            <w:r>
              <w:rPr>
                <w:rFonts w:eastAsia="Times New Roman" w:cs="Arial"/>
                <w:color w:val="808080" w:themeColor="background1" w:themeShade="80"/>
                <w:sz w:val="16"/>
                <w:szCs w:val="16"/>
              </w:rPr>
              <w:t>NIST has not allocated this AP</w:t>
            </w:r>
            <w:r w:rsidRPr="00D67F67">
              <w:rPr>
                <w:rFonts w:eastAsia="Times New Roman" w:cs="Arial"/>
                <w:color w:val="808080" w:themeColor="background1" w:themeShade="80"/>
                <w:sz w:val="16"/>
                <w:szCs w:val="16"/>
              </w:rPr>
              <w:t>. Therefore, this AP is not applicable.</w:t>
            </w:r>
          </w:p>
        </w:tc>
      </w:tr>
      <w:tr w:rsidR="00BC4AA8" w:rsidRPr="00456F1E" w:rsidTr="00D67F67">
        <w:trPr>
          <w:trHeight w:val="216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t>IR-4 (6)</w:t>
            </w:r>
          </w:p>
        </w:tc>
        <w:tc>
          <w:tcPr>
            <w:tcW w:w="100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IR-4 (6)</w:t>
            </w:r>
          </w:p>
        </w:tc>
        <w:tc>
          <w:tcPr>
            <w:tcW w:w="96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CCI-002782</w:t>
            </w:r>
          </w:p>
        </w:tc>
        <w:tc>
          <w:tcPr>
            <w:tcW w:w="119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incident response plan as well as a sampling of incident after action reports to ensure the organization being inspected/assessed  implements incident handling capability for insider threats.</w:t>
            </w:r>
          </w:p>
        </w:tc>
        <w:tc>
          <w:tcPr>
            <w:tcW w:w="1596" w:type="dxa"/>
            <w:hideMark/>
          </w:tcPr>
          <w:p w:rsidR="00744E97" w:rsidRDefault="00242662"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G.2.0_AFTER_ACTIONS" w:history="1">
              <w:r w:rsidR="009C264E" w:rsidRPr="009C264E">
                <w:rPr>
                  <w:rStyle w:val="Hyperlink"/>
                  <w:rFonts w:eastAsia="Times New Roman" w:cs="Arial"/>
                  <w:sz w:val="16"/>
                  <w:szCs w:val="16"/>
                </w:rPr>
                <w:t>G.2.0</w:t>
              </w:r>
            </w:hyperlink>
          </w:p>
          <w:p w:rsidR="006F4F7B" w:rsidRPr="00456F1E" w:rsidRDefault="00242662"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APPENDIX_F_–" w:history="1">
              <w:r w:rsidR="006F4F7B" w:rsidRPr="006F4F7B">
                <w:rPr>
                  <w:rStyle w:val="Hyperlink"/>
                  <w:rFonts w:eastAsia="Times New Roman" w:cs="Arial"/>
                  <w:sz w:val="16"/>
                  <w:szCs w:val="16"/>
                </w:rPr>
                <w:t>Appendix F</w:t>
              </w:r>
            </w:hyperlink>
          </w:p>
        </w:tc>
      </w:tr>
      <w:tr w:rsidR="00BC4AA8" w:rsidRPr="00456F1E" w:rsidTr="00D67F67">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t>IR-4 (7)</w:t>
            </w:r>
          </w:p>
        </w:tc>
        <w:tc>
          <w:tcPr>
            <w:tcW w:w="100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IR-4 (7)</w:t>
            </w:r>
          </w:p>
        </w:tc>
        <w:tc>
          <w:tcPr>
            <w:tcW w:w="96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CCI-002783</w:t>
            </w:r>
          </w:p>
        </w:tc>
        <w:tc>
          <w:tcPr>
            <w:tcW w:w="119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incident response plan to ensure the organization being inspected/assessed coordinates incident handling capability for insider threats across components or elements of the organization defined in IR-4 (7), CCI 2784.</w:t>
            </w:r>
          </w:p>
        </w:tc>
        <w:tc>
          <w:tcPr>
            <w:tcW w:w="1596" w:type="dxa"/>
            <w:hideMark/>
          </w:tcPr>
          <w:p w:rsidR="00744E97" w:rsidRPr="00456F1E" w:rsidRDefault="00242662"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APPENDIX_F_–" w:history="1">
              <w:r w:rsidR="006F4F7B" w:rsidRPr="006F4F7B">
                <w:rPr>
                  <w:rStyle w:val="Hyperlink"/>
                  <w:rFonts w:eastAsia="Times New Roman" w:cs="Arial"/>
                  <w:sz w:val="16"/>
                  <w:szCs w:val="16"/>
                </w:rPr>
                <w:t>Appendix F</w:t>
              </w:r>
            </w:hyperlink>
          </w:p>
        </w:tc>
      </w:tr>
      <w:tr w:rsidR="00BC4AA8" w:rsidRPr="00456F1E" w:rsidTr="00D67F67">
        <w:trPr>
          <w:trHeight w:val="360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lastRenderedPageBreak/>
              <w:t>IR-4 (7)</w:t>
            </w:r>
          </w:p>
        </w:tc>
        <w:tc>
          <w:tcPr>
            <w:tcW w:w="100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IR-4 (7)</w:t>
            </w:r>
          </w:p>
        </w:tc>
        <w:tc>
          <w:tcPr>
            <w:tcW w:w="96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CCI-002784</w:t>
            </w:r>
          </w:p>
        </w:tc>
        <w:tc>
          <w:tcPr>
            <w:tcW w:w="119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documented components or elements to ensure the organization being inspected/assessed defines components or elements of the organization in which incident handling capability for insider threats will be coordinated.</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determined the components or elements are not appropriate to define at the Enterprise level.</w:t>
            </w:r>
          </w:p>
        </w:tc>
        <w:tc>
          <w:tcPr>
            <w:tcW w:w="1596" w:type="dxa"/>
            <w:hideMark/>
          </w:tcPr>
          <w:p w:rsidR="00744E97" w:rsidRPr="00456F1E" w:rsidRDefault="00242662"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APPENDIX_F_–" w:history="1">
              <w:r w:rsidR="006F4F7B" w:rsidRPr="006F4F7B">
                <w:rPr>
                  <w:rStyle w:val="Hyperlink"/>
                  <w:rFonts w:eastAsia="Times New Roman" w:cs="Arial"/>
                  <w:sz w:val="16"/>
                  <w:szCs w:val="16"/>
                </w:rPr>
                <w:t>Appendix F</w:t>
              </w:r>
            </w:hyperlink>
          </w:p>
        </w:tc>
      </w:tr>
      <w:tr w:rsidR="00BC4AA8" w:rsidRPr="00456F1E" w:rsidTr="00D67F67">
        <w:trPr>
          <w:cnfStyle w:val="000000100000" w:firstRow="0" w:lastRow="0" w:firstColumn="0" w:lastColumn="0" w:oddVBand="0" w:evenVBand="0" w:oddHBand="1" w:evenHBand="0" w:firstRowFirstColumn="0" w:firstRowLastColumn="0" w:lastRowFirstColumn="0" w:lastRowLastColumn="0"/>
          <w:trHeight w:val="336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t>IR-4 (8)</w:t>
            </w:r>
          </w:p>
        </w:tc>
        <w:tc>
          <w:tcPr>
            <w:tcW w:w="100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IR-4 (8)</w:t>
            </w:r>
          </w:p>
        </w:tc>
        <w:tc>
          <w:tcPr>
            <w:tcW w:w="96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CCI-002785</w:t>
            </w:r>
          </w:p>
        </w:tc>
        <w:tc>
          <w:tcPr>
            <w:tcW w:w="119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reports, meeting minutes, or other evidence that the organization being inspected/assessed is coordinating with external organizations defined in IR-4 (8), CCI 2786 to correlate and share incident information defined in IR-4 (8), CCI 2787 to achieve a cross-organization perspective on incident awareness and more effective incident responses.</w:t>
            </w:r>
          </w:p>
        </w:tc>
        <w:tc>
          <w:tcPr>
            <w:tcW w:w="1596" w:type="dxa"/>
            <w:hideMark/>
          </w:tcPr>
          <w:p w:rsidR="00744E97" w:rsidRPr="00456F1E" w:rsidRDefault="00242662"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APPENDIX_F_–" w:history="1">
              <w:r w:rsidR="002606CA" w:rsidRPr="002606CA">
                <w:rPr>
                  <w:rStyle w:val="Hyperlink"/>
                  <w:rFonts w:eastAsia="Times New Roman" w:cs="Arial"/>
                  <w:sz w:val="16"/>
                  <w:szCs w:val="16"/>
                </w:rPr>
                <w:t>Appendix F</w:t>
              </w:r>
            </w:hyperlink>
          </w:p>
        </w:tc>
      </w:tr>
      <w:tr w:rsidR="00BC4AA8" w:rsidRPr="00456F1E" w:rsidTr="00D67F67">
        <w:trPr>
          <w:trHeight w:val="312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t>IR-4 (8)</w:t>
            </w:r>
          </w:p>
        </w:tc>
        <w:tc>
          <w:tcPr>
            <w:tcW w:w="100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IR-4 (8)</w:t>
            </w:r>
          </w:p>
        </w:tc>
        <w:tc>
          <w:tcPr>
            <w:tcW w:w="96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CCI-002786</w:t>
            </w:r>
          </w:p>
        </w:tc>
        <w:tc>
          <w:tcPr>
            <w:tcW w:w="119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documented external organizations to ensure the organization being inspected/assessed defines external organizations to correlate and share organization-defined incident information.</w:t>
            </w:r>
            <w:r w:rsidRPr="00456F1E">
              <w:rPr>
                <w:rFonts w:eastAsia="Times New Roman" w:cs="Arial"/>
                <w:color w:val="000000"/>
                <w:sz w:val="16"/>
                <w:szCs w:val="16"/>
              </w:rPr>
              <w:br/>
            </w:r>
            <w:r w:rsidRPr="00456F1E">
              <w:rPr>
                <w:rFonts w:eastAsia="Times New Roman" w:cs="Arial"/>
                <w:color w:val="000000"/>
                <w:sz w:val="16"/>
                <w:szCs w:val="16"/>
              </w:rPr>
              <w:br/>
              <w:t>DoD has determined the external organizations are not appropriate to define at the Enterprise level.</w:t>
            </w:r>
          </w:p>
        </w:tc>
        <w:tc>
          <w:tcPr>
            <w:tcW w:w="1596" w:type="dxa"/>
            <w:hideMark/>
          </w:tcPr>
          <w:p w:rsidR="00744E97" w:rsidRPr="00456F1E" w:rsidRDefault="00242662"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APPENDIX_F_–" w:history="1">
              <w:r w:rsidR="002606CA" w:rsidRPr="002606CA">
                <w:rPr>
                  <w:rStyle w:val="Hyperlink"/>
                  <w:rFonts w:eastAsia="Times New Roman" w:cs="Arial"/>
                  <w:sz w:val="16"/>
                  <w:szCs w:val="16"/>
                </w:rPr>
                <w:t>Appendix F</w:t>
              </w:r>
            </w:hyperlink>
          </w:p>
        </w:tc>
      </w:tr>
      <w:tr w:rsidR="00BC4AA8" w:rsidRPr="00456F1E" w:rsidTr="00D67F67">
        <w:trPr>
          <w:cnfStyle w:val="000000100000" w:firstRow="0" w:lastRow="0" w:firstColumn="0" w:lastColumn="0" w:oddVBand="0" w:evenVBand="0" w:oddHBand="1" w:evenHBand="0" w:firstRowFirstColumn="0" w:firstRowLastColumn="0" w:lastRowFirstColumn="0" w:lastRowLastColumn="0"/>
          <w:trHeight w:val="336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lastRenderedPageBreak/>
              <w:t>IR-4 (8)</w:t>
            </w:r>
          </w:p>
        </w:tc>
        <w:tc>
          <w:tcPr>
            <w:tcW w:w="100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IR-4 (8)</w:t>
            </w:r>
          </w:p>
        </w:tc>
        <w:tc>
          <w:tcPr>
            <w:tcW w:w="96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CCI-002787</w:t>
            </w:r>
          </w:p>
        </w:tc>
        <w:tc>
          <w:tcPr>
            <w:tcW w:w="119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documented incident information to ensure the organization being inspected/assessed defines what incident information will be correlated and shared with each external organization defined in IR-4 (8), CCI 2786.</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determined the incident information is not appropriate to define at the Enterprise level.</w:t>
            </w:r>
          </w:p>
        </w:tc>
        <w:tc>
          <w:tcPr>
            <w:tcW w:w="1596" w:type="dxa"/>
            <w:hideMark/>
          </w:tcPr>
          <w:p w:rsidR="00744E97" w:rsidRPr="00456F1E" w:rsidRDefault="00242662"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APPENDIX_F_–" w:history="1">
              <w:r w:rsidR="00DE4DCF" w:rsidRPr="00DE4DCF">
                <w:rPr>
                  <w:rStyle w:val="Hyperlink"/>
                  <w:rFonts w:eastAsia="Times New Roman" w:cs="Arial"/>
                  <w:sz w:val="16"/>
                  <w:szCs w:val="16"/>
                </w:rPr>
                <w:t>Appendix F</w:t>
              </w:r>
            </w:hyperlink>
          </w:p>
        </w:tc>
      </w:tr>
      <w:tr w:rsidR="00D67F67" w:rsidRPr="00456F1E" w:rsidTr="00D67F67">
        <w:trPr>
          <w:trHeight w:val="336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t>IR-4 (9)</w:t>
            </w:r>
          </w:p>
        </w:tc>
        <w:tc>
          <w:tcPr>
            <w:tcW w:w="1001"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IR-4 (9)</w:t>
            </w:r>
          </w:p>
        </w:tc>
        <w:tc>
          <w:tcPr>
            <w:tcW w:w="969"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CCI-002788</w:t>
            </w:r>
          </w:p>
        </w:tc>
        <w:tc>
          <w:tcPr>
            <w:tcW w:w="1199"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blank</w:t>
            </w:r>
          </w:p>
        </w:tc>
        <w:tc>
          <w:tcPr>
            <w:tcW w:w="867"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blank</w:t>
            </w:r>
          </w:p>
        </w:tc>
        <w:tc>
          <w:tcPr>
            <w:tcW w:w="961"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blank</w:t>
            </w:r>
          </w:p>
        </w:tc>
        <w:tc>
          <w:tcPr>
            <w:tcW w:w="2059" w:type="dxa"/>
            <w:hideMark/>
          </w:tcPr>
          <w:p w:rsidR="00D67F67" w:rsidRPr="00456F1E" w:rsidRDefault="00D67F67" w:rsidP="00D67F6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incident response logs to ensure that they reflect the use of at a minimum, the appropriate CIRT/CERT (such as US-CERT, DoD CERT, IC CERT).</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dynamic response capabilities as at a minimum, the appropriate CIRT/CERT (such as US-CERT, DoD CERT, IC CERT).</w:t>
            </w:r>
            <w:r w:rsidRPr="00456F1E">
              <w:rPr>
                <w:rFonts w:eastAsia="Times New Roman" w:cs="Arial"/>
                <w:color w:val="000000"/>
                <w:sz w:val="16"/>
                <w:szCs w:val="16"/>
              </w:rPr>
              <w:br/>
              <w:t xml:space="preserve"> </w:t>
            </w:r>
          </w:p>
        </w:tc>
        <w:tc>
          <w:tcPr>
            <w:tcW w:w="1596" w:type="dxa"/>
            <w:hideMark/>
          </w:tcPr>
          <w:p w:rsidR="00D67F67" w:rsidRPr="00D67F67" w:rsidRDefault="00D67F67" w:rsidP="00D67F6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808080" w:themeColor="background1" w:themeShade="80"/>
                <w:sz w:val="16"/>
                <w:szCs w:val="16"/>
              </w:rPr>
            </w:pPr>
            <w:r>
              <w:rPr>
                <w:rFonts w:eastAsia="Times New Roman" w:cs="Arial"/>
                <w:color w:val="808080" w:themeColor="background1" w:themeShade="80"/>
                <w:sz w:val="16"/>
                <w:szCs w:val="16"/>
              </w:rPr>
              <w:t>NIST has not allocated this AP</w:t>
            </w:r>
            <w:r w:rsidRPr="00D67F67">
              <w:rPr>
                <w:rFonts w:eastAsia="Times New Roman" w:cs="Arial"/>
                <w:color w:val="808080" w:themeColor="background1" w:themeShade="80"/>
                <w:sz w:val="16"/>
                <w:szCs w:val="16"/>
              </w:rPr>
              <w:t>. Therefore, this AP is not applicable.</w:t>
            </w:r>
          </w:p>
        </w:tc>
      </w:tr>
      <w:tr w:rsidR="00D67F67" w:rsidRPr="00456F1E" w:rsidTr="00D67F67">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t>IR-4 (9)</w:t>
            </w:r>
          </w:p>
        </w:tc>
        <w:tc>
          <w:tcPr>
            <w:tcW w:w="100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IR-4 (9)</w:t>
            </w:r>
          </w:p>
        </w:tc>
        <w:tc>
          <w:tcPr>
            <w:tcW w:w="96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CCI-002789</w:t>
            </w:r>
          </w:p>
        </w:tc>
        <w:tc>
          <w:tcPr>
            <w:tcW w:w="119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blank</w:t>
            </w:r>
          </w:p>
        </w:tc>
        <w:tc>
          <w:tcPr>
            <w:tcW w:w="867"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blank</w:t>
            </w:r>
          </w:p>
        </w:tc>
        <w:tc>
          <w:tcPr>
            <w:tcW w:w="96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blank</w:t>
            </w:r>
          </w:p>
        </w:tc>
        <w:tc>
          <w:tcPr>
            <w:tcW w:w="2059" w:type="dxa"/>
            <w:hideMark/>
          </w:tcPr>
          <w:p w:rsidR="00D67F67" w:rsidRPr="00456F1E"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being inspected/assessed is automatically compliant with this CCI because they are covered at the DoD level.</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dynamic response capabilities as at a minimum, the appropriate CIRT/CERT (such as US-CERT, DoD CERT, IC CERT).</w:t>
            </w:r>
          </w:p>
        </w:tc>
        <w:tc>
          <w:tcPr>
            <w:tcW w:w="1596" w:type="dxa"/>
            <w:hideMark/>
          </w:tcPr>
          <w:p w:rsidR="00D67F67" w:rsidRPr="00D67F67"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808080" w:themeColor="background1" w:themeShade="80"/>
                <w:sz w:val="16"/>
                <w:szCs w:val="16"/>
              </w:rPr>
            </w:pPr>
            <w:r>
              <w:rPr>
                <w:rFonts w:eastAsia="Times New Roman" w:cs="Arial"/>
                <w:color w:val="808080" w:themeColor="background1" w:themeShade="80"/>
                <w:sz w:val="16"/>
                <w:szCs w:val="16"/>
              </w:rPr>
              <w:t>NIST has not allocated this AP</w:t>
            </w:r>
            <w:r w:rsidRPr="00D67F67">
              <w:rPr>
                <w:rFonts w:eastAsia="Times New Roman" w:cs="Arial"/>
                <w:color w:val="808080" w:themeColor="background1" w:themeShade="80"/>
                <w:sz w:val="16"/>
                <w:szCs w:val="16"/>
              </w:rPr>
              <w:t>. Therefore, this AP is not applicable.</w:t>
            </w:r>
          </w:p>
        </w:tc>
      </w:tr>
      <w:tr w:rsidR="00BC4AA8" w:rsidRPr="00456F1E" w:rsidTr="00D67F67">
        <w:trPr>
          <w:trHeight w:val="288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t>IR-4</w:t>
            </w:r>
          </w:p>
        </w:tc>
        <w:tc>
          <w:tcPr>
            <w:tcW w:w="100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IR-4 (a)</w:t>
            </w:r>
          </w:p>
        </w:tc>
        <w:tc>
          <w:tcPr>
            <w:tcW w:w="96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CCI-000822</w:t>
            </w:r>
          </w:p>
        </w:tc>
        <w:tc>
          <w:tcPr>
            <w:tcW w:w="119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documentation identifying the CNDSP leveraged as well as the documented procedures for incident handling to ensure that there is a certified CNDSP in use and that there are procedures implemented to handle incidents  until they are transferred to the responsibility of the CNDSP.</w:t>
            </w:r>
            <w:r w:rsidRPr="00456F1E">
              <w:rPr>
                <w:rFonts w:eastAsia="Times New Roman" w:cs="Arial"/>
                <w:color w:val="000000"/>
                <w:sz w:val="16"/>
                <w:szCs w:val="16"/>
              </w:rPr>
              <w:br/>
              <w:t xml:space="preserve"> </w:t>
            </w:r>
          </w:p>
        </w:tc>
        <w:tc>
          <w:tcPr>
            <w:tcW w:w="1596" w:type="dxa"/>
            <w:hideMark/>
          </w:tcPr>
          <w:p w:rsidR="00744E97" w:rsidRDefault="00242662"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1.2_Roles_and" w:history="1">
              <w:r w:rsidR="00DE4DCF" w:rsidRPr="00DE4DCF">
                <w:rPr>
                  <w:rStyle w:val="Hyperlink"/>
                  <w:rFonts w:eastAsia="Times New Roman" w:cs="Arial"/>
                  <w:sz w:val="16"/>
                  <w:szCs w:val="16"/>
                </w:rPr>
                <w:t>Section 1.2</w:t>
              </w:r>
            </w:hyperlink>
          </w:p>
          <w:p w:rsidR="00DE4DCF" w:rsidRPr="00456F1E" w:rsidRDefault="00242662"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APPENDIX_B_–" w:history="1">
              <w:r w:rsidR="00DE4DCF" w:rsidRPr="00DE4DCF">
                <w:rPr>
                  <w:rStyle w:val="Hyperlink"/>
                  <w:rFonts w:eastAsia="Times New Roman" w:cs="Arial"/>
                  <w:sz w:val="16"/>
                  <w:szCs w:val="16"/>
                </w:rPr>
                <w:t>Appendix B</w:t>
              </w:r>
            </w:hyperlink>
          </w:p>
        </w:tc>
      </w:tr>
      <w:tr w:rsidR="00BC4AA8" w:rsidRPr="00456F1E" w:rsidTr="00D67F67">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lastRenderedPageBreak/>
              <w:t>IR-4</w:t>
            </w:r>
          </w:p>
        </w:tc>
        <w:tc>
          <w:tcPr>
            <w:tcW w:w="100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IR-4 (b)</w:t>
            </w:r>
          </w:p>
        </w:tc>
        <w:tc>
          <w:tcPr>
            <w:tcW w:w="96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CCI-000823</w:t>
            </w:r>
          </w:p>
        </w:tc>
        <w:tc>
          <w:tcPr>
            <w:tcW w:w="119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 xml:space="preserve">The organization conducting the inspection/assessment obtains and examines the incident response plan (IR-8) and contingency plan (CP-2) to ensure they allow for an effective transfer of information system activity and maintain confidentiality and integrity of the </w:t>
            </w:r>
            <w:proofErr w:type="spellStart"/>
            <w:r w:rsidRPr="00456F1E">
              <w:rPr>
                <w:rFonts w:eastAsia="Times New Roman" w:cs="Arial"/>
                <w:color w:val="000000"/>
                <w:sz w:val="16"/>
                <w:szCs w:val="16"/>
              </w:rPr>
              <w:t>contigency</w:t>
            </w:r>
            <w:proofErr w:type="spellEnd"/>
            <w:r w:rsidRPr="00456F1E">
              <w:rPr>
                <w:rFonts w:eastAsia="Times New Roman" w:cs="Arial"/>
                <w:color w:val="000000"/>
                <w:sz w:val="16"/>
                <w:szCs w:val="16"/>
              </w:rPr>
              <w:t xml:space="preserve"> assets.</w:t>
            </w:r>
            <w:r w:rsidRPr="00456F1E">
              <w:rPr>
                <w:rFonts w:eastAsia="Times New Roman" w:cs="Arial"/>
                <w:color w:val="000000"/>
                <w:sz w:val="16"/>
                <w:szCs w:val="16"/>
              </w:rPr>
              <w:br/>
              <w:t xml:space="preserve"> </w:t>
            </w:r>
          </w:p>
        </w:tc>
        <w:tc>
          <w:tcPr>
            <w:tcW w:w="1596" w:type="dxa"/>
            <w:hideMark/>
          </w:tcPr>
          <w:p w:rsidR="00856798" w:rsidRDefault="00242662"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Table6" w:history="1">
              <w:r w:rsidR="00856798" w:rsidRPr="00856798">
                <w:rPr>
                  <w:rStyle w:val="Hyperlink"/>
                  <w:rFonts w:eastAsia="Times New Roman" w:cs="Arial"/>
                  <w:sz w:val="16"/>
                  <w:szCs w:val="16"/>
                </w:rPr>
                <w:t>Table 6</w:t>
              </w:r>
            </w:hyperlink>
          </w:p>
          <w:p w:rsidR="00744E97" w:rsidRPr="00456F1E" w:rsidRDefault="00856798"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Pr>
                <w:rFonts w:eastAsia="Times New Roman" w:cs="Arial"/>
                <w:color w:val="000000"/>
                <w:sz w:val="16"/>
                <w:szCs w:val="16"/>
              </w:rPr>
              <w:t>Contingency Plan (External Artifact)</w:t>
            </w:r>
          </w:p>
        </w:tc>
      </w:tr>
      <w:tr w:rsidR="00BC4AA8" w:rsidRPr="00456F1E" w:rsidTr="00D67F67">
        <w:trPr>
          <w:trHeight w:val="192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t>IR-4</w:t>
            </w:r>
          </w:p>
        </w:tc>
        <w:tc>
          <w:tcPr>
            <w:tcW w:w="100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IR-4 (c)</w:t>
            </w:r>
          </w:p>
        </w:tc>
        <w:tc>
          <w:tcPr>
            <w:tcW w:w="96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CCI-000824</w:t>
            </w:r>
          </w:p>
        </w:tc>
        <w:tc>
          <w:tcPr>
            <w:tcW w:w="119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after action reports or meeting minutes to identify actionable lessons learned to verify that lessons learned are incorporated into the plan as changes are necessary.</w:t>
            </w:r>
          </w:p>
        </w:tc>
        <w:tc>
          <w:tcPr>
            <w:tcW w:w="1596" w:type="dxa"/>
            <w:hideMark/>
          </w:tcPr>
          <w:p w:rsidR="00744E97" w:rsidRPr="00856798" w:rsidRDefault="00242662"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G.2.0_AFTER_ACTIONS" w:history="1">
              <w:r w:rsidR="00856798" w:rsidRPr="00856798">
                <w:rPr>
                  <w:rStyle w:val="Hyperlink"/>
                  <w:sz w:val="16"/>
                  <w:szCs w:val="16"/>
                </w:rPr>
                <w:t xml:space="preserve">Appendix </w:t>
              </w:r>
              <w:r w:rsidR="00C363AF" w:rsidRPr="00856798">
                <w:rPr>
                  <w:rStyle w:val="Hyperlink"/>
                  <w:rFonts w:eastAsia="Times New Roman" w:cs="Arial"/>
                  <w:sz w:val="16"/>
                  <w:szCs w:val="16"/>
                </w:rPr>
                <w:t>G.2.0</w:t>
              </w:r>
            </w:hyperlink>
          </w:p>
          <w:p w:rsidR="00DE4DCF" w:rsidRPr="00456F1E" w:rsidRDefault="00242662"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ChangeRecord" w:history="1">
              <w:r w:rsidR="00DE4DCF" w:rsidRPr="00DE4DCF">
                <w:rPr>
                  <w:rStyle w:val="Hyperlink"/>
                  <w:rFonts w:eastAsia="Times New Roman" w:cs="Arial"/>
                  <w:sz w:val="16"/>
                  <w:szCs w:val="16"/>
                </w:rPr>
                <w:t>Change Record</w:t>
              </w:r>
            </w:hyperlink>
          </w:p>
        </w:tc>
      </w:tr>
      <w:tr w:rsidR="00BC4AA8" w:rsidRPr="00456F1E" w:rsidTr="00D67F67">
        <w:trPr>
          <w:cnfStyle w:val="000000100000" w:firstRow="0" w:lastRow="0" w:firstColumn="0" w:lastColumn="0" w:oddVBand="0" w:evenVBand="0" w:oddHBand="1" w:evenHBand="0" w:firstRowFirstColumn="0" w:firstRowLastColumn="0" w:lastRowFirstColumn="0" w:lastRowLastColumn="0"/>
          <w:trHeight w:val="264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t>IR-4</w:t>
            </w:r>
          </w:p>
        </w:tc>
        <w:tc>
          <w:tcPr>
            <w:tcW w:w="100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IR-4 (c)</w:t>
            </w:r>
          </w:p>
        </w:tc>
        <w:tc>
          <w:tcPr>
            <w:tcW w:w="96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CCI-001625</w:t>
            </w:r>
          </w:p>
        </w:tc>
        <w:tc>
          <w:tcPr>
            <w:tcW w:w="119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 xml:space="preserve">The organization conducting the inspection/assessment obtains and examines </w:t>
            </w:r>
            <w:r w:rsidRPr="00456F1E">
              <w:rPr>
                <w:rFonts w:eastAsia="Times New Roman" w:cs="Arial"/>
                <w:color w:val="000000"/>
                <w:sz w:val="16"/>
                <w:szCs w:val="16"/>
              </w:rPr>
              <w:br/>
              <w:t>recent changes to the incident response plan (based on IR-4, CCI 000824) to verify that they have been disseminated and reviews the most recent after action report to ensure that changes have been followed.</w:t>
            </w:r>
            <w:r w:rsidRPr="00456F1E">
              <w:rPr>
                <w:rFonts w:eastAsia="Times New Roman" w:cs="Arial"/>
                <w:color w:val="000000"/>
                <w:sz w:val="16"/>
                <w:szCs w:val="16"/>
              </w:rPr>
              <w:br/>
              <w:t xml:space="preserve"> </w:t>
            </w:r>
          </w:p>
        </w:tc>
        <w:tc>
          <w:tcPr>
            <w:tcW w:w="1596" w:type="dxa"/>
            <w:hideMark/>
          </w:tcPr>
          <w:p w:rsidR="00856798" w:rsidRDefault="00242662" w:rsidP="00DE4DCF">
            <w:pPr>
              <w:jc w:val="both"/>
              <w:cnfStyle w:val="000000100000" w:firstRow="0" w:lastRow="0" w:firstColumn="0" w:lastColumn="0" w:oddVBand="0" w:evenVBand="0" w:oddHBand="1" w:evenHBand="0" w:firstRowFirstColumn="0" w:firstRowLastColumn="0" w:lastRowFirstColumn="0" w:lastRowLastColumn="0"/>
              <w:rPr>
                <w:sz w:val="16"/>
                <w:szCs w:val="16"/>
              </w:rPr>
            </w:pPr>
            <w:hyperlink w:anchor="_G.2.0_AFTER_ACTIONS" w:history="1">
              <w:r w:rsidR="00856798" w:rsidRPr="00856798">
                <w:rPr>
                  <w:rStyle w:val="Hyperlink"/>
                  <w:sz w:val="16"/>
                  <w:szCs w:val="16"/>
                </w:rPr>
                <w:t xml:space="preserve">Appendix </w:t>
              </w:r>
              <w:r w:rsidR="00856798" w:rsidRPr="00856798">
                <w:rPr>
                  <w:rStyle w:val="Hyperlink"/>
                  <w:rFonts w:eastAsia="Times New Roman" w:cs="Arial"/>
                  <w:sz w:val="16"/>
                  <w:szCs w:val="16"/>
                </w:rPr>
                <w:t>G.2.0</w:t>
              </w:r>
            </w:hyperlink>
          </w:p>
          <w:p w:rsidR="00744E97" w:rsidRPr="00456F1E" w:rsidRDefault="00242662" w:rsidP="00DE4DCF">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ChangeRecord" w:history="1">
              <w:r w:rsidR="00DE4DCF" w:rsidRPr="00DE4DCF">
                <w:rPr>
                  <w:rStyle w:val="Hyperlink"/>
                  <w:rFonts w:eastAsia="Times New Roman" w:cs="Arial"/>
                  <w:sz w:val="16"/>
                  <w:szCs w:val="16"/>
                </w:rPr>
                <w:t>Change Record</w:t>
              </w:r>
            </w:hyperlink>
          </w:p>
        </w:tc>
      </w:tr>
      <w:tr w:rsidR="00BC4AA8" w:rsidRPr="00456F1E" w:rsidTr="00D67F67">
        <w:trPr>
          <w:trHeight w:val="120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bookmarkStart w:id="80" w:name="IR5"/>
            <w:r w:rsidRPr="00456F1E">
              <w:rPr>
                <w:rFonts w:eastAsia="Times New Roman" w:cs="Arial"/>
                <w:color w:val="000000"/>
                <w:sz w:val="16"/>
                <w:szCs w:val="16"/>
              </w:rPr>
              <w:t>IR-5</w:t>
            </w:r>
            <w:bookmarkEnd w:id="80"/>
          </w:p>
        </w:tc>
        <w:tc>
          <w:tcPr>
            <w:tcW w:w="100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IR-5</w:t>
            </w:r>
          </w:p>
        </w:tc>
        <w:tc>
          <w:tcPr>
            <w:tcW w:w="96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CCI-000832</w:t>
            </w:r>
          </w:p>
        </w:tc>
        <w:tc>
          <w:tcPr>
            <w:tcW w:w="119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incident handling plan to ensure that there are procedures identified to leverage the JIMS.</w:t>
            </w:r>
          </w:p>
        </w:tc>
        <w:tc>
          <w:tcPr>
            <w:tcW w:w="1596" w:type="dxa"/>
            <w:hideMark/>
          </w:tcPr>
          <w:p w:rsidR="00A619D1" w:rsidRDefault="00242662" w:rsidP="00A619D1">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3.5.1_Response_and" w:history="1">
              <w:r w:rsidR="00A619D1" w:rsidRPr="00596DF6">
                <w:rPr>
                  <w:rStyle w:val="Hyperlink"/>
                  <w:rFonts w:eastAsia="Times New Roman" w:cs="Arial"/>
                  <w:sz w:val="16"/>
                  <w:szCs w:val="16"/>
                </w:rPr>
                <w:t>Section 3.5.1</w:t>
              </w:r>
            </w:hyperlink>
          </w:p>
          <w:p w:rsidR="00A619D1" w:rsidRDefault="00242662" w:rsidP="00A619D1">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Tier2Reporting" w:history="1">
              <w:r w:rsidR="00A619D1" w:rsidRPr="00596DF6">
                <w:rPr>
                  <w:rStyle w:val="Hyperlink"/>
                  <w:rFonts w:eastAsia="Times New Roman" w:cs="Arial"/>
                  <w:sz w:val="16"/>
                  <w:szCs w:val="16"/>
                </w:rPr>
                <w:t>Appendix B</w:t>
              </w:r>
            </w:hyperlink>
          </w:p>
          <w:p w:rsidR="00A619D1" w:rsidRDefault="00242662" w:rsidP="00A619D1">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Table5" w:history="1">
              <w:r w:rsidR="009C264E" w:rsidRPr="009C264E">
                <w:rPr>
                  <w:rStyle w:val="Hyperlink"/>
                  <w:rFonts w:eastAsia="Times New Roman" w:cs="Arial"/>
                  <w:sz w:val="16"/>
                  <w:szCs w:val="16"/>
                </w:rPr>
                <w:t>Table 5</w:t>
              </w:r>
            </w:hyperlink>
          </w:p>
          <w:p w:rsidR="00A619D1" w:rsidRDefault="00242662" w:rsidP="00A619D1">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Table6" w:history="1">
              <w:r w:rsidR="00A619D1" w:rsidRPr="009C264E">
                <w:rPr>
                  <w:rStyle w:val="Hyperlink"/>
                  <w:rFonts w:eastAsia="Times New Roman" w:cs="Arial"/>
                  <w:sz w:val="16"/>
                  <w:szCs w:val="16"/>
                </w:rPr>
                <w:t>Ta</w:t>
              </w:r>
              <w:r w:rsidR="009C264E" w:rsidRPr="009C264E">
                <w:rPr>
                  <w:rStyle w:val="Hyperlink"/>
                  <w:rFonts w:eastAsia="Times New Roman" w:cs="Arial"/>
                  <w:sz w:val="16"/>
                  <w:szCs w:val="16"/>
                </w:rPr>
                <w:t>ble 6</w:t>
              </w:r>
            </w:hyperlink>
          </w:p>
          <w:p w:rsidR="00A619D1" w:rsidRDefault="00242662" w:rsidP="00A619D1">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Table7" w:history="1">
              <w:r w:rsidR="009C264E" w:rsidRPr="009C264E">
                <w:rPr>
                  <w:rStyle w:val="Hyperlink"/>
                  <w:rFonts w:eastAsia="Times New Roman" w:cs="Arial"/>
                  <w:sz w:val="16"/>
                  <w:szCs w:val="16"/>
                </w:rPr>
                <w:t>Table 7</w:t>
              </w:r>
            </w:hyperlink>
          </w:p>
          <w:p w:rsidR="00744E97" w:rsidRPr="00456F1E" w:rsidRDefault="00242662" w:rsidP="00A619D1">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Table8" w:history="1">
              <w:r w:rsidR="009C264E" w:rsidRPr="009C264E">
                <w:rPr>
                  <w:rStyle w:val="Hyperlink"/>
                  <w:rFonts w:eastAsia="Times New Roman" w:cs="Arial"/>
                  <w:sz w:val="16"/>
                  <w:szCs w:val="16"/>
                </w:rPr>
                <w:t>Table 8</w:t>
              </w:r>
            </w:hyperlink>
          </w:p>
        </w:tc>
      </w:tr>
      <w:tr w:rsidR="00D67F67" w:rsidRPr="00456F1E" w:rsidTr="00D67F67">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t>IR-5 (1)</w:t>
            </w:r>
          </w:p>
        </w:tc>
        <w:tc>
          <w:tcPr>
            <w:tcW w:w="100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IR-5 (1)</w:t>
            </w:r>
          </w:p>
        </w:tc>
        <w:tc>
          <w:tcPr>
            <w:tcW w:w="96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CCI-000833</w:t>
            </w:r>
          </w:p>
        </w:tc>
        <w:tc>
          <w:tcPr>
            <w:tcW w:w="119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p>
        </w:tc>
        <w:tc>
          <w:tcPr>
            <w:tcW w:w="867"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p>
        </w:tc>
        <w:tc>
          <w:tcPr>
            <w:tcW w:w="96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p>
        </w:tc>
        <w:tc>
          <w:tcPr>
            <w:tcW w:w="2059" w:type="dxa"/>
            <w:hideMark/>
          </w:tcPr>
          <w:p w:rsidR="00D67F67" w:rsidRPr="00456F1E"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incident handling plan to ensure that there are procedures identified to leverage the JIMS.</w:t>
            </w:r>
          </w:p>
        </w:tc>
        <w:tc>
          <w:tcPr>
            <w:tcW w:w="1596" w:type="dxa"/>
            <w:hideMark/>
          </w:tcPr>
          <w:p w:rsidR="00D67F67" w:rsidRPr="00D67F67"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808080" w:themeColor="background1" w:themeShade="80"/>
                <w:sz w:val="16"/>
                <w:szCs w:val="16"/>
              </w:rPr>
            </w:pPr>
            <w:r w:rsidRPr="00D67F67">
              <w:rPr>
                <w:rFonts w:eastAsia="Times New Roman" w:cs="Arial"/>
                <w:color w:val="808080" w:themeColor="background1" w:themeShade="80"/>
                <w:sz w:val="16"/>
                <w:szCs w:val="16"/>
              </w:rPr>
              <w:t>The system is not considered a HIGH level. Therefore, this AP is not applicable.</w:t>
            </w:r>
          </w:p>
        </w:tc>
      </w:tr>
      <w:tr w:rsidR="00D67F67" w:rsidRPr="00456F1E" w:rsidTr="00D67F67">
        <w:trPr>
          <w:trHeight w:val="120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t>IR-5 (1)</w:t>
            </w:r>
          </w:p>
        </w:tc>
        <w:tc>
          <w:tcPr>
            <w:tcW w:w="1001"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IR-5 (1)</w:t>
            </w:r>
          </w:p>
        </w:tc>
        <w:tc>
          <w:tcPr>
            <w:tcW w:w="969"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CCI-001626</w:t>
            </w:r>
          </w:p>
        </w:tc>
        <w:tc>
          <w:tcPr>
            <w:tcW w:w="1199"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p>
        </w:tc>
        <w:tc>
          <w:tcPr>
            <w:tcW w:w="867"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p>
        </w:tc>
        <w:tc>
          <w:tcPr>
            <w:tcW w:w="961"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p>
        </w:tc>
        <w:tc>
          <w:tcPr>
            <w:tcW w:w="2059" w:type="dxa"/>
            <w:hideMark/>
          </w:tcPr>
          <w:p w:rsidR="00D67F67" w:rsidRPr="00456F1E" w:rsidRDefault="00D67F67" w:rsidP="00D67F6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incident handling plan to ensure that there are procedures identified to leverage the JIMS.</w:t>
            </w:r>
          </w:p>
        </w:tc>
        <w:tc>
          <w:tcPr>
            <w:tcW w:w="1596" w:type="dxa"/>
            <w:hideMark/>
          </w:tcPr>
          <w:p w:rsidR="00D67F67" w:rsidRPr="00D67F67" w:rsidRDefault="00D67F67" w:rsidP="00D67F6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808080" w:themeColor="background1" w:themeShade="80"/>
                <w:sz w:val="16"/>
                <w:szCs w:val="16"/>
              </w:rPr>
            </w:pPr>
            <w:r w:rsidRPr="00D67F67">
              <w:rPr>
                <w:rFonts w:eastAsia="Times New Roman" w:cs="Arial"/>
                <w:color w:val="808080" w:themeColor="background1" w:themeShade="80"/>
                <w:sz w:val="16"/>
                <w:szCs w:val="16"/>
              </w:rPr>
              <w:t>The system is not considered a HIGH level. Therefore, this AP is not applicable.</w:t>
            </w:r>
          </w:p>
        </w:tc>
      </w:tr>
      <w:tr w:rsidR="00D67F67" w:rsidRPr="00456F1E" w:rsidTr="00D67F67">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t>IR-5 (1)</w:t>
            </w:r>
          </w:p>
        </w:tc>
        <w:tc>
          <w:tcPr>
            <w:tcW w:w="100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IR-5 (1)</w:t>
            </w:r>
          </w:p>
        </w:tc>
        <w:tc>
          <w:tcPr>
            <w:tcW w:w="96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CCI-001627</w:t>
            </w:r>
          </w:p>
        </w:tc>
        <w:tc>
          <w:tcPr>
            <w:tcW w:w="119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p>
        </w:tc>
        <w:tc>
          <w:tcPr>
            <w:tcW w:w="867"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p>
        </w:tc>
        <w:tc>
          <w:tcPr>
            <w:tcW w:w="96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p>
        </w:tc>
        <w:tc>
          <w:tcPr>
            <w:tcW w:w="2059" w:type="dxa"/>
            <w:hideMark/>
          </w:tcPr>
          <w:p w:rsidR="00D67F67" w:rsidRPr="00456F1E"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 xml:space="preserve">The organization conducting the inspection/assessment obtains and examines the incident handling plan to ensure that there are </w:t>
            </w:r>
            <w:r w:rsidRPr="00456F1E">
              <w:rPr>
                <w:rFonts w:eastAsia="Times New Roman" w:cs="Arial"/>
                <w:color w:val="000000"/>
                <w:sz w:val="16"/>
                <w:szCs w:val="16"/>
              </w:rPr>
              <w:lastRenderedPageBreak/>
              <w:t xml:space="preserve">procedures identified to leverage the JIMS. </w:t>
            </w:r>
          </w:p>
        </w:tc>
        <w:tc>
          <w:tcPr>
            <w:tcW w:w="1596" w:type="dxa"/>
            <w:hideMark/>
          </w:tcPr>
          <w:p w:rsidR="00D67F67" w:rsidRPr="00D67F67"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808080" w:themeColor="background1" w:themeShade="80"/>
                <w:sz w:val="16"/>
                <w:szCs w:val="16"/>
              </w:rPr>
            </w:pPr>
            <w:r w:rsidRPr="00D67F67">
              <w:rPr>
                <w:rFonts w:eastAsia="Times New Roman" w:cs="Arial"/>
                <w:color w:val="808080" w:themeColor="background1" w:themeShade="80"/>
                <w:sz w:val="16"/>
                <w:szCs w:val="16"/>
              </w:rPr>
              <w:lastRenderedPageBreak/>
              <w:t>The system is not considered a HIGH level. Therefore, this AP is not applicable.</w:t>
            </w:r>
          </w:p>
        </w:tc>
      </w:tr>
      <w:tr w:rsidR="00BC4AA8" w:rsidRPr="00456F1E" w:rsidTr="00D67F67">
        <w:trPr>
          <w:trHeight w:val="120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bookmarkStart w:id="81" w:name="IR6"/>
            <w:r w:rsidRPr="00456F1E">
              <w:rPr>
                <w:rFonts w:eastAsia="Times New Roman" w:cs="Arial"/>
                <w:color w:val="000000"/>
                <w:sz w:val="16"/>
                <w:szCs w:val="16"/>
              </w:rPr>
              <w:t>IR-6 (1)</w:t>
            </w:r>
            <w:bookmarkEnd w:id="81"/>
          </w:p>
        </w:tc>
        <w:tc>
          <w:tcPr>
            <w:tcW w:w="100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IR-6 (1)</w:t>
            </w:r>
          </w:p>
        </w:tc>
        <w:tc>
          <w:tcPr>
            <w:tcW w:w="96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CCI-000837</w:t>
            </w:r>
          </w:p>
        </w:tc>
        <w:tc>
          <w:tcPr>
            <w:tcW w:w="119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p>
        </w:tc>
        <w:tc>
          <w:tcPr>
            <w:tcW w:w="867"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p>
        </w:tc>
        <w:tc>
          <w:tcPr>
            <w:tcW w:w="96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p>
        </w:tc>
        <w:tc>
          <w:tcPr>
            <w:tcW w:w="2059" w:type="dxa"/>
            <w:hideMark/>
          </w:tcPr>
          <w:p w:rsidR="00744E97" w:rsidRPr="00456F1E" w:rsidRDefault="00744E97"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 xml:space="preserve">The organization conducting the inspection/assessment obtains and examines the incident handling plan to ensure that there are procedures identified to leverage the JIMS. </w:t>
            </w:r>
          </w:p>
        </w:tc>
        <w:tc>
          <w:tcPr>
            <w:tcW w:w="1596" w:type="dxa"/>
            <w:hideMark/>
          </w:tcPr>
          <w:p w:rsidR="00A619D1" w:rsidRDefault="00242662" w:rsidP="00A619D1">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3.5.1_Response_and" w:history="1">
              <w:r w:rsidR="00A619D1" w:rsidRPr="00596DF6">
                <w:rPr>
                  <w:rStyle w:val="Hyperlink"/>
                  <w:rFonts w:eastAsia="Times New Roman" w:cs="Arial"/>
                  <w:sz w:val="16"/>
                  <w:szCs w:val="16"/>
                </w:rPr>
                <w:t>Section 3.5.1</w:t>
              </w:r>
            </w:hyperlink>
          </w:p>
          <w:p w:rsidR="00A619D1" w:rsidRDefault="00242662" w:rsidP="00A619D1">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Tier2Reporting" w:history="1">
              <w:r w:rsidR="00A619D1" w:rsidRPr="00596DF6">
                <w:rPr>
                  <w:rStyle w:val="Hyperlink"/>
                  <w:rFonts w:eastAsia="Times New Roman" w:cs="Arial"/>
                  <w:sz w:val="16"/>
                  <w:szCs w:val="16"/>
                </w:rPr>
                <w:t>Appendix B</w:t>
              </w:r>
            </w:hyperlink>
          </w:p>
          <w:p w:rsidR="009C264E" w:rsidRDefault="00242662" w:rsidP="009C264E">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Table5" w:history="1">
              <w:r w:rsidR="009C264E" w:rsidRPr="009C264E">
                <w:rPr>
                  <w:rStyle w:val="Hyperlink"/>
                  <w:rFonts w:eastAsia="Times New Roman" w:cs="Arial"/>
                  <w:sz w:val="16"/>
                  <w:szCs w:val="16"/>
                </w:rPr>
                <w:t>Table 5</w:t>
              </w:r>
            </w:hyperlink>
          </w:p>
          <w:p w:rsidR="009C264E" w:rsidRDefault="00242662" w:rsidP="009C264E">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Table6" w:history="1">
              <w:r w:rsidR="009C264E" w:rsidRPr="009C264E">
                <w:rPr>
                  <w:rStyle w:val="Hyperlink"/>
                  <w:rFonts w:eastAsia="Times New Roman" w:cs="Arial"/>
                  <w:sz w:val="16"/>
                  <w:szCs w:val="16"/>
                </w:rPr>
                <w:t>Table 6</w:t>
              </w:r>
            </w:hyperlink>
          </w:p>
          <w:p w:rsidR="009C264E" w:rsidRDefault="00242662" w:rsidP="009C264E">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Table7" w:history="1">
              <w:r w:rsidR="009C264E" w:rsidRPr="009C264E">
                <w:rPr>
                  <w:rStyle w:val="Hyperlink"/>
                  <w:rFonts w:eastAsia="Times New Roman" w:cs="Arial"/>
                  <w:sz w:val="16"/>
                  <w:szCs w:val="16"/>
                </w:rPr>
                <w:t>Table 7</w:t>
              </w:r>
            </w:hyperlink>
          </w:p>
          <w:p w:rsidR="00744E97" w:rsidRPr="00456F1E" w:rsidRDefault="00242662" w:rsidP="009C264E">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Table8" w:history="1">
              <w:r w:rsidR="009C264E" w:rsidRPr="009C264E">
                <w:rPr>
                  <w:rStyle w:val="Hyperlink"/>
                  <w:rFonts w:eastAsia="Times New Roman" w:cs="Arial"/>
                  <w:sz w:val="16"/>
                  <w:szCs w:val="16"/>
                </w:rPr>
                <w:t>Table 8</w:t>
              </w:r>
            </w:hyperlink>
          </w:p>
        </w:tc>
      </w:tr>
      <w:tr w:rsidR="00BC4AA8" w:rsidRPr="00456F1E" w:rsidTr="00D67F67">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t>IR-6 (2)</w:t>
            </w:r>
          </w:p>
        </w:tc>
        <w:tc>
          <w:tcPr>
            <w:tcW w:w="100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IR-6 (2)</w:t>
            </w:r>
          </w:p>
        </w:tc>
        <w:tc>
          <w:tcPr>
            <w:tcW w:w="96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CCI-000838</w:t>
            </w:r>
          </w:p>
        </w:tc>
        <w:tc>
          <w:tcPr>
            <w:tcW w:w="119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 xml:space="preserve">The organization conducting the inspection/assessment obtains </w:t>
            </w:r>
            <w:r w:rsidRPr="00C363AF">
              <w:rPr>
                <w:rFonts w:eastAsia="Times New Roman" w:cs="Arial"/>
                <w:color w:val="000000"/>
                <w:sz w:val="16"/>
                <w:szCs w:val="16"/>
              </w:rPr>
              <w:t>and examines a sample of previous security incidents to ensure the associated vulnerabilities were reported to personnel defined in IR-6 (2), CCI 2792 IAW the incident response</w:t>
            </w:r>
            <w:r w:rsidRPr="00456F1E">
              <w:rPr>
                <w:rFonts w:eastAsia="Times New Roman" w:cs="Arial"/>
                <w:color w:val="000000"/>
                <w:sz w:val="16"/>
                <w:szCs w:val="16"/>
              </w:rPr>
              <w:t xml:space="preserve"> plan (IR-8).  Reporting shall be conducted IAW CJCSM 6510.01B.</w:t>
            </w:r>
          </w:p>
        </w:tc>
        <w:tc>
          <w:tcPr>
            <w:tcW w:w="1596" w:type="dxa"/>
            <w:hideMark/>
          </w:tcPr>
          <w:p w:rsidR="00856798" w:rsidRDefault="00242662" w:rsidP="00BC4AA8">
            <w:pPr>
              <w:jc w:val="both"/>
              <w:cnfStyle w:val="000000100000" w:firstRow="0" w:lastRow="0" w:firstColumn="0" w:lastColumn="0" w:oddVBand="0" w:evenVBand="0" w:oddHBand="1" w:evenHBand="0" w:firstRowFirstColumn="0" w:firstRowLastColumn="0" w:lastRowFirstColumn="0" w:lastRowLastColumn="0"/>
              <w:rPr>
                <w:sz w:val="16"/>
                <w:szCs w:val="16"/>
              </w:rPr>
            </w:pPr>
            <w:hyperlink w:anchor="_G.2.0_AFTER_ACTIONS" w:history="1">
              <w:r w:rsidR="00856798" w:rsidRPr="00856798">
                <w:rPr>
                  <w:rStyle w:val="Hyperlink"/>
                  <w:sz w:val="16"/>
                  <w:szCs w:val="16"/>
                </w:rPr>
                <w:t xml:space="preserve">Appendix </w:t>
              </w:r>
              <w:r w:rsidR="00856798" w:rsidRPr="00856798">
                <w:rPr>
                  <w:rStyle w:val="Hyperlink"/>
                  <w:rFonts w:eastAsia="Times New Roman" w:cs="Arial"/>
                  <w:sz w:val="16"/>
                  <w:szCs w:val="16"/>
                </w:rPr>
                <w:t>G.2.0</w:t>
              </w:r>
            </w:hyperlink>
          </w:p>
          <w:p w:rsidR="002606CA" w:rsidRDefault="00242662"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APPENDIX_A_–" w:history="1">
              <w:r w:rsidR="002606CA" w:rsidRPr="002606CA">
                <w:rPr>
                  <w:rStyle w:val="Hyperlink"/>
                  <w:rFonts w:eastAsia="Times New Roman" w:cs="Arial"/>
                  <w:sz w:val="16"/>
                  <w:szCs w:val="16"/>
                </w:rPr>
                <w:t>Appendix A</w:t>
              </w:r>
            </w:hyperlink>
          </w:p>
          <w:p w:rsidR="002606CA" w:rsidRDefault="00242662"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APPENDIX_B_–" w:history="1">
              <w:r w:rsidR="002606CA" w:rsidRPr="002606CA">
                <w:rPr>
                  <w:rStyle w:val="Hyperlink"/>
                  <w:rFonts w:eastAsia="Times New Roman" w:cs="Arial"/>
                  <w:sz w:val="16"/>
                  <w:szCs w:val="16"/>
                </w:rPr>
                <w:t>Appendix B</w:t>
              </w:r>
            </w:hyperlink>
          </w:p>
          <w:p w:rsidR="002606CA" w:rsidRPr="00456F1E" w:rsidRDefault="00242662"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APPENDIX_C_–" w:history="1">
              <w:r w:rsidR="002606CA" w:rsidRPr="002606CA">
                <w:rPr>
                  <w:rStyle w:val="Hyperlink"/>
                  <w:rFonts w:eastAsia="Times New Roman" w:cs="Arial"/>
                  <w:sz w:val="16"/>
                  <w:szCs w:val="16"/>
                </w:rPr>
                <w:t>Appendix C</w:t>
              </w:r>
            </w:hyperlink>
          </w:p>
        </w:tc>
      </w:tr>
      <w:tr w:rsidR="00BC4AA8" w:rsidRPr="00456F1E" w:rsidTr="00D67F67">
        <w:trPr>
          <w:trHeight w:val="264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t>IR-6 (2)</w:t>
            </w:r>
          </w:p>
        </w:tc>
        <w:tc>
          <w:tcPr>
            <w:tcW w:w="100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IR-6 (2)</w:t>
            </w:r>
          </w:p>
        </w:tc>
        <w:tc>
          <w:tcPr>
            <w:tcW w:w="96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CCI-002792</w:t>
            </w:r>
          </w:p>
        </w:tc>
        <w:tc>
          <w:tcPr>
            <w:tcW w:w="119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documented personnel to ensure the organization being inspected/assessed defines  personnel or roles to whom information system vulnerabilities associated with reported security incident information are reported  IAW CJCSM 6510.01B.</w:t>
            </w:r>
          </w:p>
        </w:tc>
        <w:tc>
          <w:tcPr>
            <w:tcW w:w="1596" w:type="dxa"/>
            <w:hideMark/>
          </w:tcPr>
          <w:p w:rsidR="002606CA" w:rsidRDefault="00242662" w:rsidP="002606CA">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Table3" w:history="1">
              <w:r w:rsidR="00C363AF" w:rsidRPr="00C363AF">
                <w:rPr>
                  <w:rStyle w:val="Hyperlink"/>
                  <w:rFonts w:eastAsia="Times New Roman" w:cs="Arial"/>
                  <w:sz w:val="16"/>
                  <w:szCs w:val="16"/>
                </w:rPr>
                <w:t>Table 3</w:t>
              </w:r>
            </w:hyperlink>
          </w:p>
          <w:p w:rsidR="002606CA" w:rsidRDefault="00242662" w:rsidP="002606CA">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APPENDIX_A_–" w:history="1">
              <w:r w:rsidR="002606CA" w:rsidRPr="002606CA">
                <w:rPr>
                  <w:rStyle w:val="Hyperlink"/>
                  <w:rFonts w:eastAsia="Times New Roman" w:cs="Arial"/>
                  <w:sz w:val="16"/>
                  <w:szCs w:val="16"/>
                </w:rPr>
                <w:t>Appendix A</w:t>
              </w:r>
            </w:hyperlink>
          </w:p>
          <w:p w:rsidR="002606CA" w:rsidRDefault="00242662" w:rsidP="002606CA">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APPENDIX_B_–" w:history="1">
              <w:r w:rsidR="002606CA" w:rsidRPr="002606CA">
                <w:rPr>
                  <w:rStyle w:val="Hyperlink"/>
                  <w:rFonts w:eastAsia="Times New Roman" w:cs="Arial"/>
                  <w:sz w:val="16"/>
                  <w:szCs w:val="16"/>
                </w:rPr>
                <w:t>Appendix B</w:t>
              </w:r>
            </w:hyperlink>
          </w:p>
          <w:p w:rsidR="00744E97" w:rsidRPr="00456F1E" w:rsidRDefault="00242662" w:rsidP="002606CA">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APPENDIX_C_–" w:history="1">
              <w:r w:rsidR="002606CA" w:rsidRPr="002606CA">
                <w:rPr>
                  <w:rStyle w:val="Hyperlink"/>
                  <w:rFonts w:eastAsia="Times New Roman" w:cs="Arial"/>
                  <w:sz w:val="16"/>
                  <w:szCs w:val="16"/>
                </w:rPr>
                <w:t>Appendix C</w:t>
              </w:r>
            </w:hyperlink>
          </w:p>
        </w:tc>
      </w:tr>
      <w:tr w:rsidR="00D67F67" w:rsidRPr="00456F1E" w:rsidTr="00D67F67">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t>IR-6 (3)</w:t>
            </w:r>
          </w:p>
        </w:tc>
        <w:tc>
          <w:tcPr>
            <w:tcW w:w="100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IR-6 (3)</w:t>
            </w:r>
          </w:p>
        </w:tc>
        <w:tc>
          <w:tcPr>
            <w:tcW w:w="96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CCI-002793</w:t>
            </w:r>
          </w:p>
        </w:tc>
        <w:tc>
          <w:tcPr>
            <w:tcW w:w="119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blank</w:t>
            </w:r>
          </w:p>
        </w:tc>
        <w:tc>
          <w:tcPr>
            <w:tcW w:w="867"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blank</w:t>
            </w:r>
          </w:p>
        </w:tc>
        <w:tc>
          <w:tcPr>
            <w:tcW w:w="96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blank</w:t>
            </w:r>
          </w:p>
        </w:tc>
        <w:tc>
          <w:tcPr>
            <w:tcW w:w="2059" w:type="dxa"/>
            <w:hideMark/>
          </w:tcPr>
          <w:p w:rsidR="00D67F67" w:rsidRPr="00456F1E"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documented process to ensure the organization being inspected/assessed provides security incident information to other organizations involved in the supply chain for information systems or information system components related to the incident.</w:t>
            </w:r>
          </w:p>
        </w:tc>
        <w:tc>
          <w:tcPr>
            <w:tcW w:w="1596" w:type="dxa"/>
            <w:hideMark/>
          </w:tcPr>
          <w:p w:rsidR="00D67F67" w:rsidRPr="00D67F67"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808080" w:themeColor="background1" w:themeShade="80"/>
                <w:sz w:val="16"/>
                <w:szCs w:val="16"/>
              </w:rPr>
            </w:pPr>
            <w:r>
              <w:rPr>
                <w:rFonts w:eastAsia="Times New Roman" w:cs="Arial"/>
                <w:color w:val="808080" w:themeColor="background1" w:themeShade="80"/>
                <w:sz w:val="16"/>
                <w:szCs w:val="16"/>
              </w:rPr>
              <w:t>NIST has not allocated this AP</w:t>
            </w:r>
            <w:r w:rsidRPr="00D67F67">
              <w:rPr>
                <w:rFonts w:eastAsia="Times New Roman" w:cs="Arial"/>
                <w:color w:val="808080" w:themeColor="background1" w:themeShade="80"/>
                <w:sz w:val="16"/>
                <w:szCs w:val="16"/>
              </w:rPr>
              <w:t>. Therefore, this AP is not applicable.</w:t>
            </w:r>
          </w:p>
        </w:tc>
      </w:tr>
      <w:tr w:rsidR="00D67F67" w:rsidRPr="00456F1E" w:rsidTr="00D67F67">
        <w:trPr>
          <w:trHeight w:val="408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lastRenderedPageBreak/>
              <w:t>IR-6</w:t>
            </w:r>
          </w:p>
        </w:tc>
        <w:tc>
          <w:tcPr>
            <w:tcW w:w="1001"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IR-6 (a)</w:t>
            </w:r>
          </w:p>
        </w:tc>
        <w:tc>
          <w:tcPr>
            <w:tcW w:w="969"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CCI-000834</w:t>
            </w:r>
          </w:p>
        </w:tc>
        <w:tc>
          <w:tcPr>
            <w:tcW w:w="1199"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D67F67" w:rsidRPr="00456F1E" w:rsidRDefault="00D67F67" w:rsidP="00D67F6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 xml:space="preserve">The organization being inspected/assessed is automatically compliant with this CCI because they are covered at the DoD level. </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time period as the timeframes specified by CJCSM 6510.01B (Table C-A-1) unless the data owner provides more restrictive guidance.</w:t>
            </w:r>
            <w:r w:rsidRPr="00456F1E">
              <w:rPr>
                <w:rFonts w:eastAsia="Times New Roman" w:cs="Arial"/>
                <w:color w:val="000000"/>
                <w:sz w:val="16"/>
                <w:szCs w:val="16"/>
              </w:rPr>
              <w:br/>
              <w:t xml:space="preserve"> </w:t>
            </w:r>
            <w:r w:rsidRPr="00456F1E">
              <w:rPr>
                <w:rFonts w:eastAsia="Times New Roman" w:cs="Arial"/>
                <w:color w:val="000000"/>
                <w:sz w:val="16"/>
                <w:szCs w:val="16"/>
              </w:rPr>
              <w:br/>
              <w:t>The organization conducting the inspection/assessment obtains and examines the incident response plan to determine if more stringent response time requirements have been identified.</w:t>
            </w:r>
          </w:p>
        </w:tc>
        <w:tc>
          <w:tcPr>
            <w:tcW w:w="1596" w:type="dxa"/>
            <w:hideMark/>
          </w:tcPr>
          <w:p w:rsidR="00D67F67" w:rsidRPr="00D67F67" w:rsidRDefault="00D67F67" w:rsidP="00D67F6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B050"/>
                <w:sz w:val="16"/>
                <w:szCs w:val="16"/>
              </w:rPr>
            </w:pPr>
            <w:r w:rsidRPr="00D67F67">
              <w:rPr>
                <w:rFonts w:eastAsia="Times New Roman" w:cs="Arial"/>
                <w:color w:val="00B050"/>
                <w:sz w:val="16"/>
                <w:szCs w:val="16"/>
              </w:rPr>
              <w:t>Automatically compliant with this CCI because they are covered at the DoD level</w:t>
            </w:r>
          </w:p>
        </w:tc>
      </w:tr>
      <w:tr w:rsidR="00BC4AA8" w:rsidRPr="00456F1E" w:rsidTr="00D67F67">
        <w:trPr>
          <w:cnfStyle w:val="000000100000" w:firstRow="0" w:lastRow="0" w:firstColumn="0" w:lastColumn="0" w:oddVBand="0" w:evenVBand="0" w:oddHBand="1" w:evenHBand="0" w:firstRowFirstColumn="0" w:firstRowLastColumn="0" w:lastRowFirstColumn="0" w:lastRowLastColumn="0"/>
          <w:trHeight w:val="384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t>IR-6</w:t>
            </w:r>
          </w:p>
        </w:tc>
        <w:tc>
          <w:tcPr>
            <w:tcW w:w="100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IR-6 (a)</w:t>
            </w:r>
          </w:p>
        </w:tc>
        <w:tc>
          <w:tcPr>
            <w:tcW w:w="96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CCI-000835</w:t>
            </w:r>
          </w:p>
        </w:tc>
        <w:tc>
          <w:tcPr>
            <w:tcW w:w="119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user agreement to ensure users are required to report suspected security incidents to the organizational incident response capability within the timeframes specified by CJCSM 6510.01B (Table C-A-1) unless the data owner provides more restrictive guidance.</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time period as the timeframes specified by CJCSM 6510.01B (Table C-A-1)  unless the data owner provides more restrictive guidance.</w:t>
            </w:r>
          </w:p>
        </w:tc>
        <w:tc>
          <w:tcPr>
            <w:tcW w:w="1596" w:type="dxa"/>
            <w:hideMark/>
          </w:tcPr>
          <w:p w:rsidR="00744E97" w:rsidRDefault="00DE4DCF"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Pr>
                <w:rFonts w:eastAsia="Times New Roman" w:cs="Arial"/>
                <w:color w:val="000000"/>
                <w:sz w:val="16"/>
                <w:szCs w:val="16"/>
              </w:rPr>
              <w:t>SAAR (external artifact)</w:t>
            </w:r>
          </w:p>
          <w:p w:rsidR="002606CA" w:rsidRDefault="00242662"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APPENDIX_B_–" w:history="1">
              <w:r w:rsidR="002606CA" w:rsidRPr="002606CA">
                <w:rPr>
                  <w:rStyle w:val="Hyperlink"/>
                  <w:rFonts w:eastAsia="Times New Roman" w:cs="Arial"/>
                  <w:sz w:val="16"/>
                  <w:szCs w:val="16"/>
                </w:rPr>
                <w:t>Appendix B</w:t>
              </w:r>
            </w:hyperlink>
          </w:p>
          <w:p w:rsidR="002606CA" w:rsidRPr="00456F1E" w:rsidRDefault="00242662"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Table7" w:history="1">
              <w:r w:rsidR="009C264E" w:rsidRPr="009C264E">
                <w:rPr>
                  <w:rStyle w:val="Hyperlink"/>
                  <w:rFonts w:eastAsia="Times New Roman" w:cs="Arial"/>
                  <w:sz w:val="16"/>
                  <w:szCs w:val="16"/>
                </w:rPr>
                <w:t>Table 7</w:t>
              </w:r>
            </w:hyperlink>
          </w:p>
        </w:tc>
      </w:tr>
      <w:tr w:rsidR="00BC4AA8" w:rsidRPr="00456F1E" w:rsidTr="00D67F67">
        <w:trPr>
          <w:trHeight w:val="408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lastRenderedPageBreak/>
              <w:t>IR-6</w:t>
            </w:r>
          </w:p>
        </w:tc>
        <w:tc>
          <w:tcPr>
            <w:tcW w:w="100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IR-6 (b)</w:t>
            </w:r>
          </w:p>
        </w:tc>
        <w:tc>
          <w:tcPr>
            <w:tcW w:w="96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CCI-000836</w:t>
            </w:r>
          </w:p>
        </w:tc>
        <w:tc>
          <w:tcPr>
            <w:tcW w:w="119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2606CA">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a sample of previous security incidents to ensure the incidents were reported to the appropriate CIRT/CERT (such</w:t>
            </w:r>
            <w:r w:rsidR="002606CA">
              <w:rPr>
                <w:rFonts w:eastAsia="Times New Roman" w:cs="Arial"/>
                <w:color w:val="000000"/>
                <w:sz w:val="16"/>
                <w:szCs w:val="16"/>
              </w:rPr>
              <w:t xml:space="preserve"> as US-CERT, DoD CERT, IC CERT) </w:t>
            </w:r>
            <w:r w:rsidRPr="00456F1E">
              <w:rPr>
                <w:rFonts w:eastAsia="Times New Roman" w:cs="Arial"/>
                <w:color w:val="000000"/>
                <w:sz w:val="16"/>
                <w:szCs w:val="16"/>
              </w:rPr>
              <w:t>any security</w:t>
            </w:r>
            <w:r w:rsidR="002606CA">
              <w:rPr>
                <w:rFonts w:eastAsia="Times New Roman" w:cs="Arial"/>
                <w:color w:val="000000"/>
                <w:sz w:val="16"/>
                <w:szCs w:val="16"/>
              </w:rPr>
              <w:t xml:space="preserve"> </w:t>
            </w:r>
            <w:r w:rsidRPr="00456F1E">
              <w:rPr>
                <w:rFonts w:eastAsia="Times New Roman" w:cs="Arial"/>
                <w:color w:val="000000"/>
                <w:sz w:val="16"/>
                <w:szCs w:val="16"/>
              </w:rPr>
              <w:t>incidents IAW the incident response plan (IR-8).  Reporting shall be conducted IAW CJCSM 6510.01B.</w:t>
            </w:r>
            <w:r w:rsidRPr="00456F1E">
              <w:rPr>
                <w:rFonts w:eastAsia="Times New Roman" w:cs="Arial"/>
                <w:color w:val="000000"/>
                <w:sz w:val="16"/>
                <w:szCs w:val="16"/>
              </w:rPr>
              <w:br/>
              <w:t xml:space="preserve"> </w:t>
            </w:r>
            <w:r w:rsidRPr="00456F1E">
              <w:rPr>
                <w:rFonts w:eastAsia="Times New Roman" w:cs="Arial"/>
                <w:color w:val="000000"/>
                <w:sz w:val="16"/>
                <w:szCs w:val="16"/>
              </w:rPr>
              <w:br/>
              <w:t xml:space="preserve"> DoD has defined the authorities as the appropriate CIRT/CERT</w:t>
            </w:r>
            <w:r w:rsidR="002606CA">
              <w:rPr>
                <w:rFonts w:eastAsia="Times New Roman" w:cs="Arial"/>
                <w:color w:val="000000"/>
                <w:sz w:val="16"/>
                <w:szCs w:val="16"/>
              </w:rPr>
              <w:t xml:space="preserve"> (such as US-CERT, DoD CERT, IC </w:t>
            </w:r>
            <w:r w:rsidRPr="00456F1E">
              <w:rPr>
                <w:rFonts w:eastAsia="Times New Roman" w:cs="Arial"/>
                <w:color w:val="000000"/>
                <w:sz w:val="16"/>
                <w:szCs w:val="16"/>
              </w:rPr>
              <w:t>CERT).</w:t>
            </w:r>
          </w:p>
        </w:tc>
        <w:tc>
          <w:tcPr>
            <w:tcW w:w="1596" w:type="dxa"/>
            <w:hideMark/>
          </w:tcPr>
          <w:p w:rsidR="002606CA" w:rsidRDefault="00242662" w:rsidP="002606CA">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G.2.0_AFTER_ACTIONS" w:history="1">
              <w:r w:rsidR="00C363AF" w:rsidRPr="00C363AF">
                <w:rPr>
                  <w:rStyle w:val="Hyperlink"/>
                  <w:rFonts w:eastAsia="Times New Roman" w:cs="Arial"/>
                  <w:sz w:val="16"/>
                  <w:szCs w:val="16"/>
                </w:rPr>
                <w:t>Appendix G.2.0</w:t>
              </w:r>
            </w:hyperlink>
          </w:p>
          <w:p w:rsidR="002606CA" w:rsidRDefault="00242662" w:rsidP="002606CA">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APPENDIX_A_–" w:history="1">
              <w:r w:rsidR="002606CA" w:rsidRPr="002606CA">
                <w:rPr>
                  <w:rStyle w:val="Hyperlink"/>
                  <w:rFonts w:eastAsia="Times New Roman" w:cs="Arial"/>
                  <w:sz w:val="16"/>
                  <w:szCs w:val="16"/>
                </w:rPr>
                <w:t>Appendix A</w:t>
              </w:r>
            </w:hyperlink>
          </w:p>
          <w:p w:rsidR="002606CA" w:rsidRDefault="00242662" w:rsidP="002606CA">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APPENDIX_B_–" w:history="1">
              <w:r w:rsidR="002606CA" w:rsidRPr="002606CA">
                <w:rPr>
                  <w:rStyle w:val="Hyperlink"/>
                  <w:rFonts w:eastAsia="Times New Roman" w:cs="Arial"/>
                  <w:sz w:val="16"/>
                  <w:szCs w:val="16"/>
                </w:rPr>
                <w:t>Appendix B</w:t>
              </w:r>
            </w:hyperlink>
          </w:p>
          <w:p w:rsidR="00744E97" w:rsidRPr="00456F1E" w:rsidRDefault="00242662" w:rsidP="002606CA">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APPENDIX_C_–" w:history="1">
              <w:r w:rsidR="002606CA" w:rsidRPr="002606CA">
                <w:rPr>
                  <w:rStyle w:val="Hyperlink"/>
                  <w:rFonts w:eastAsia="Times New Roman" w:cs="Arial"/>
                  <w:sz w:val="16"/>
                  <w:szCs w:val="16"/>
                </w:rPr>
                <w:t>Appendix C</w:t>
              </w:r>
            </w:hyperlink>
          </w:p>
        </w:tc>
      </w:tr>
      <w:tr w:rsidR="00D67F67" w:rsidRPr="00456F1E" w:rsidTr="00D67F67">
        <w:trPr>
          <w:cnfStyle w:val="000000100000" w:firstRow="0" w:lastRow="0" w:firstColumn="0" w:lastColumn="0" w:oddVBand="0" w:evenVBand="0" w:oddHBand="1" w:evenHBand="0" w:firstRowFirstColumn="0" w:firstRowLastColumn="0" w:lastRowFirstColumn="0" w:lastRowLastColumn="0"/>
          <w:trHeight w:val="192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t>IR-6</w:t>
            </w:r>
          </w:p>
        </w:tc>
        <w:tc>
          <w:tcPr>
            <w:tcW w:w="100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IR-6 (b)</w:t>
            </w:r>
          </w:p>
        </w:tc>
        <w:tc>
          <w:tcPr>
            <w:tcW w:w="96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CCI-002791</w:t>
            </w:r>
          </w:p>
        </w:tc>
        <w:tc>
          <w:tcPr>
            <w:tcW w:w="119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D67F67" w:rsidRPr="00456F1E"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being inspected/assessed is automatically compliant with this CCI because they are covered at the DoD level.</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authorities as the appropriate CIRT/CERT (such as US-CERT, DoD CERT, IC CERT).</w:t>
            </w:r>
          </w:p>
        </w:tc>
        <w:tc>
          <w:tcPr>
            <w:tcW w:w="1596" w:type="dxa"/>
            <w:hideMark/>
          </w:tcPr>
          <w:p w:rsidR="00D67F67" w:rsidRPr="00D67F67"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B050"/>
                <w:sz w:val="16"/>
                <w:szCs w:val="16"/>
              </w:rPr>
            </w:pPr>
            <w:r w:rsidRPr="00D67F67">
              <w:rPr>
                <w:rFonts w:eastAsia="Times New Roman" w:cs="Arial"/>
                <w:color w:val="00B050"/>
                <w:sz w:val="16"/>
                <w:szCs w:val="16"/>
              </w:rPr>
              <w:t>Automatically compliant with this CCI because they are covered at the DoD level</w:t>
            </w:r>
          </w:p>
        </w:tc>
      </w:tr>
      <w:tr w:rsidR="00BC4AA8" w:rsidRPr="00456F1E" w:rsidTr="00D67F67">
        <w:trPr>
          <w:trHeight w:val="288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bookmarkStart w:id="82" w:name="IR7"/>
            <w:r w:rsidRPr="00456F1E">
              <w:rPr>
                <w:rFonts w:eastAsia="Times New Roman" w:cs="Arial"/>
                <w:color w:val="000000"/>
                <w:sz w:val="16"/>
                <w:szCs w:val="16"/>
              </w:rPr>
              <w:t>IR-7</w:t>
            </w:r>
            <w:bookmarkEnd w:id="82"/>
          </w:p>
        </w:tc>
        <w:tc>
          <w:tcPr>
            <w:tcW w:w="100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IR-7</w:t>
            </w:r>
          </w:p>
        </w:tc>
        <w:tc>
          <w:tcPr>
            <w:tcW w:w="96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CCI-000839</w:t>
            </w:r>
          </w:p>
        </w:tc>
        <w:tc>
          <w:tcPr>
            <w:tcW w:w="119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2606CA">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 xml:space="preserve">The organization conducting the inspection/assessment will interview organizational users to determine awareness of incident response support services and quality of assistance of those services when used.  If interviewing organizational users is not feasible, then review </w:t>
            </w:r>
            <w:proofErr w:type="gramStart"/>
            <w:r w:rsidRPr="00456F1E">
              <w:rPr>
                <w:rFonts w:eastAsia="Times New Roman" w:cs="Arial"/>
                <w:color w:val="000000"/>
                <w:sz w:val="16"/>
                <w:szCs w:val="16"/>
              </w:rPr>
              <w:t>users</w:t>
            </w:r>
            <w:proofErr w:type="gramEnd"/>
            <w:r w:rsidR="002606CA">
              <w:rPr>
                <w:rFonts w:eastAsia="Times New Roman" w:cs="Arial"/>
                <w:color w:val="000000"/>
                <w:sz w:val="16"/>
                <w:szCs w:val="16"/>
              </w:rPr>
              <w:t xml:space="preserve"> </w:t>
            </w:r>
            <w:r w:rsidRPr="00456F1E">
              <w:rPr>
                <w:rFonts w:eastAsia="Times New Roman" w:cs="Arial"/>
                <w:color w:val="000000"/>
                <w:sz w:val="16"/>
                <w:szCs w:val="16"/>
              </w:rPr>
              <w:t>manuals/documentation to ensures it identifies an incident response support service to contact.</w:t>
            </w:r>
          </w:p>
        </w:tc>
        <w:tc>
          <w:tcPr>
            <w:tcW w:w="1596" w:type="dxa"/>
            <w:hideMark/>
          </w:tcPr>
          <w:p w:rsidR="00744E97" w:rsidRPr="00456F1E" w:rsidRDefault="00242662"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Table3" w:history="1">
              <w:r w:rsidR="00C363AF" w:rsidRPr="00C363AF">
                <w:rPr>
                  <w:rStyle w:val="Hyperlink"/>
                  <w:rFonts w:eastAsia="Times New Roman" w:cs="Arial"/>
                  <w:sz w:val="16"/>
                  <w:szCs w:val="16"/>
                </w:rPr>
                <w:t>Table 3</w:t>
              </w:r>
            </w:hyperlink>
          </w:p>
        </w:tc>
      </w:tr>
      <w:tr w:rsidR="00BC4AA8" w:rsidRPr="00456F1E" w:rsidTr="00D67F6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t>IR-7 (1)</w:t>
            </w:r>
          </w:p>
        </w:tc>
        <w:tc>
          <w:tcPr>
            <w:tcW w:w="100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IR-7 (1)</w:t>
            </w:r>
          </w:p>
        </w:tc>
        <w:tc>
          <w:tcPr>
            <w:tcW w:w="96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CCI-000840</w:t>
            </w:r>
          </w:p>
        </w:tc>
        <w:tc>
          <w:tcPr>
            <w:tcW w:w="119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p>
        </w:tc>
        <w:tc>
          <w:tcPr>
            <w:tcW w:w="867"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p>
        </w:tc>
        <w:tc>
          <w:tcPr>
            <w:tcW w:w="96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p>
        </w:tc>
        <w:tc>
          <w:tcPr>
            <w:tcW w:w="2059" w:type="dxa"/>
            <w:hideMark/>
          </w:tcPr>
          <w:p w:rsidR="00744E97" w:rsidRPr="00456F1E" w:rsidRDefault="00744E97"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incident response information sharing capability to validate the information sharing capability is available to organizational users.</w:t>
            </w:r>
          </w:p>
        </w:tc>
        <w:tc>
          <w:tcPr>
            <w:tcW w:w="1596" w:type="dxa"/>
            <w:hideMark/>
          </w:tcPr>
          <w:p w:rsidR="00744E97" w:rsidRPr="00456F1E" w:rsidRDefault="00112A2F"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Pr>
                <w:rFonts w:eastAsia="Times New Roman" w:cs="Arial"/>
                <w:color w:val="000000"/>
                <w:sz w:val="16"/>
                <w:szCs w:val="16"/>
              </w:rPr>
              <w:t>Internal</w:t>
            </w:r>
            <w:r w:rsidR="00B81945">
              <w:rPr>
                <w:rFonts w:eastAsia="Times New Roman" w:cs="Arial"/>
                <w:color w:val="000000"/>
                <w:sz w:val="16"/>
                <w:szCs w:val="16"/>
              </w:rPr>
              <w:t xml:space="preserve"> Web</w:t>
            </w:r>
            <w:r>
              <w:rPr>
                <w:rFonts w:eastAsia="Times New Roman" w:cs="Arial"/>
                <w:color w:val="000000"/>
                <w:sz w:val="16"/>
                <w:szCs w:val="16"/>
              </w:rPr>
              <w:t xml:space="preserve"> Portal (external link)</w:t>
            </w:r>
          </w:p>
        </w:tc>
      </w:tr>
      <w:tr w:rsidR="00BC4AA8" w:rsidRPr="00456F1E" w:rsidTr="00D67F67">
        <w:trPr>
          <w:trHeight w:val="144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lastRenderedPageBreak/>
              <w:t>IR-7 (2)</w:t>
            </w:r>
          </w:p>
        </w:tc>
        <w:tc>
          <w:tcPr>
            <w:tcW w:w="100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IR-7 (2) (a)</w:t>
            </w:r>
          </w:p>
        </w:tc>
        <w:tc>
          <w:tcPr>
            <w:tcW w:w="96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CCI-000841</w:t>
            </w:r>
          </w:p>
        </w:tc>
        <w:tc>
          <w:tcPr>
            <w:tcW w:w="119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formal agreement document between the organization and CNDSP to validate it is current and valid.</w:t>
            </w:r>
          </w:p>
        </w:tc>
        <w:tc>
          <w:tcPr>
            <w:tcW w:w="1596" w:type="dxa"/>
            <w:hideMark/>
          </w:tcPr>
          <w:p w:rsidR="00744E97" w:rsidRPr="00456F1E" w:rsidRDefault="00242662"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Table3" w:history="1">
              <w:r w:rsidR="00C363AF" w:rsidRPr="00C363AF">
                <w:rPr>
                  <w:rStyle w:val="Hyperlink"/>
                  <w:rFonts w:eastAsia="Times New Roman" w:cs="Arial"/>
                  <w:sz w:val="16"/>
                  <w:szCs w:val="16"/>
                </w:rPr>
                <w:t>Table 3</w:t>
              </w:r>
            </w:hyperlink>
          </w:p>
        </w:tc>
      </w:tr>
      <w:tr w:rsidR="00BC4AA8" w:rsidRPr="00456F1E" w:rsidTr="00D67F67">
        <w:trPr>
          <w:cnfStyle w:val="000000100000" w:firstRow="0" w:lastRow="0" w:firstColumn="0" w:lastColumn="0" w:oddVBand="0" w:evenVBand="0" w:oddHBand="1"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t>IR-7 (2)</w:t>
            </w:r>
          </w:p>
        </w:tc>
        <w:tc>
          <w:tcPr>
            <w:tcW w:w="100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IR-7 (2) (b)</w:t>
            </w:r>
          </w:p>
        </w:tc>
        <w:tc>
          <w:tcPr>
            <w:tcW w:w="96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CCI-000842</w:t>
            </w:r>
          </w:p>
        </w:tc>
        <w:tc>
          <w:tcPr>
            <w:tcW w:w="119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list of internal incident response team members to validate it is accurate and current.  Interviews with CNDSP personnel and organizational incident response team members may also be conducted.</w:t>
            </w:r>
          </w:p>
        </w:tc>
        <w:tc>
          <w:tcPr>
            <w:tcW w:w="1596" w:type="dxa"/>
            <w:hideMark/>
          </w:tcPr>
          <w:p w:rsidR="00744E97" w:rsidRPr="00456F1E" w:rsidRDefault="00242662"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1.2_Roles_and" w:history="1">
              <w:r w:rsidR="00112A2F" w:rsidRPr="00112A2F">
                <w:rPr>
                  <w:rStyle w:val="Hyperlink"/>
                  <w:rFonts w:eastAsia="Times New Roman" w:cs="Arial"/>
                  <w:sz w:val="16"/>
                  <w:szCs w:val="16"/>
                </w:rPr>
                <w:t>Section 1.2</w:t>
              </w:r>
            </w:hyperlink>
          </w:p>
        </w:tc>
      </w:tr>
      <w:tr w:rsidR="00BC4AA8" w:rsidRPr="00456F1E" w:rsidTr="00D67F67">
        <w:trPr>
          <w:trHeight w:val="168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bookmarkStart w:id="83" w:name="IR8"/>
            <w:r w:rsidRPr="00456F1E">
              <w:rPr>
                <w:rFonts w:eastAsia="Times New Roman" w:cs="Arial"/>
                <w:color w:val="000000"/>
                <w:sz w:val="16"/>
                <w:szCs w:val="16"/>
              </w:rPr>
              <w:t>IR-8</w:t>
            </w:r>
            <w:bookmarkEnd w:id="83"/>
          </w:p>
        </w:tc>
        <w:tc>
          <w:tcPr>
            <w:tcW w:w="100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IR-8 (a)</w:t>
            </w:r>
          </w:p>
        </w:tc>
        <w:tc>
          <w:tcPr>
            <w:tcW w:w="96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CCI-002794</w:t>
            </w:r>
          </w:p>
        </w:tc>
        <w:tc>
          <w:tcPr>
            <w:tcW w:w="119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documented incident response plan to ensure the organization being inspected/assessed develops an incident response plan.</w:t>
            </w:r>
          </w:p>
        </w:tc>
        <w:tc>
          <w:tcPr>
            <w:tcW w:w="1596" w:type="dxa"/>
            <w:hideMark/>
          </w:tcPr>
          <w:p w:rsidR="00744E97" w:rsidRPr="00456F1E" w:rsidRDefault="006A666A"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Pr>
                <w:rFonts w:eastAsia="Times New Roman" w:cs="Arial"/>
                <w:color w:val="000000"/>
                <w:sz w:val="16"/>
                <w:szCs w:val="16"/>
              </w:rPr>
              <w:t>This document</w:t>
            </w:r>
          </w:p>
        </w:tc>
      </w:tr>
      <w:tr w:rsidR="00BC4AA8" w:rsidRPr="00456F1E" w:rsidTr="00D67F67">
        <w:trPr>
          <w:cnfStyle w:val="000000100000" w:firstRow="0" w:lastRow="0" w:firstColumn="0" w:lastColumn="0" w:oddVBand="0" w:evenVBand="0" w:oddHBand="1" w:evenHBand="0" w:firstRowFirstColumn="0" w:firstRowLastColumn="0" w:lastRowFirstColumn="0" w:lastRowLastColumn="0"/>
          <w:trHeight w:val="192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t>IR-8</w:t>
            </w:r>
          </w:p>
        </w:tc>
        <w:tc>
          <w:tcPr>
            <w:tcW w:w="100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IR-8 (a) (1)</w:t>
            </w:r>
          </w:p>
        </w:tc>
        <w:tc>
          <w:tcPr>
            <w:tcW w:w="96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CCI-002795</w:t>
            </w:r>
          </w:p>
        </w:tc>
        <w:tc>
          <w:tcPr>
            <w:tcW w:w="119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incident response plan to ensure the organization being inspected/assessed provides within their plan, a roadmap for implementing its incident response capability.</w:t>
            </w:r>
          </w:p>
        </w:tc>
        <w:tc>
          <w:tcPr>
            <w:tcW w:w="1596" w:type="dxa"/>
            <w:hideMark/>
          </w:tcPr>
          <w:p w:rsidR="00744E97" w:rsidRPr="00456F1E" w:rsidRDefault="00242662"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1.1_Applicability" w:history="1">
              <w:r w:rsidR="00112A2F" w:rsidRPr="00112A2F">
                <w:rPr>
                  <w:rStyle w:val="Hyperlink"/>
                  <w:rFonts w:eastAsia="Times New Roman" w:cs="Arial"/>
                  <w:sz w:val="16"/>
                  <w:szCs w:val="16"/>
                </w:rPr>
                <w:t>Section 1.1</w:t>
              </w:r>
            </w:hyperlink>
          </w:p>
        </w:tc>
      </w:tr>
      <w:tr w:rsidR="00BC4AA8" w:rsidRPr="00456F1E" w:rsidTr="00D67F67">
        <w:trPr>
          <w:trHeight w:val="192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t>IR-8</w:t>
            </w:r>
          </w:p>
        </w:tc>
        <w:tc>
          <w:tcPr>
            <w:tcW w:w="100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IR-8 (a) (2)</w:t>
            </w:r>
          </w:p>
        </w:tc>
        <w:tc>
          <w:tcPr>
            <w:tcW w:w="96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CCI-002796</w:t>
            </w:r>
          </w:p>
        </w:tc>
        <w:tc>
          <w:tcPr>
            <w:tcW w:w="119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incident response plan to ensure the organization being inspected/assessed describes within their plan, the structure and organization of the incident response capability.</w:t>
            </w:r>
          </w:p>
        </w:tc>
        <w:tc>
          <w:tcPr>
            <w:tcW w:w="1596" w:type="dxa"/>
            <w:hideMark/>
          </w:tcPr>
          <w:p w:rsidR="00744E97" w:rsidRPr="00456F1E" w:rsidRDefault="00242662"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1.2_Roles_and" w:history="1">
              <w:r w:rsidR="00112A2F" w:rsidRPr="00112A2F">
                <w:rPr>
                  <w:rStyle w:val="Hyperlink"/>
                  <w:rFonts w:eastAsia="Times New Roman" w:cs="Arial"/>
                  <w:sz w:val="16"/>
                  <w:szCs w:val="16"/>
                </w:rPr>
                <w:t>Section 1.2</w:t>
              </w:r>
            </w:hyperlink>
          </w:p>
        </w:tc>
      </w:tr>
      <w:tr w:rsidR="00BC4AA8" w:rsidRPr="00456F1E" w:rsidTr="00D67F67">
        <w:trPr>
          <w:cnfStyle w:val="000000100000" w:firstRow="0" w:lastRow="0" w:firstColumn="0" w:lastColumn="0" w:oddVBand="0" w:evenVBand="0" w:oddHBand="1"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t>IR-8</w:t>
            </w:r>
          </w:p>
        </w:tc>
        <w:tc>
          <w:tcPr>
            <w:tcW w:w="100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IR-8 (a) (3)</w:t>
            </w:r>
          </w:p>
        </w:tc>
        <w:tc>
          <w:tcPr>
            <w:tcW w:w="96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CCI-002797</w:t>
            </w:r>
          </w:p>
        </w:tc>
        <w:tc>
          <w:tcPr>
            <w:tcW w:w="119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incident response plan to ensure the organization being inspected/assessed provides within their plan, a high-level approach for how the incident response capability fits into the overall organization.</w:t>
            </w:r>
          </w:p>
        </w:tc>
        <w:tc>
          <w:tcPr>
            <w:tcW w:w="1596" w:type="dxa"/>
            <w:hideMark/>
          </w:tcPr>
          <w:p w:rsidR="00744E97" w:rsidRPr="00456F1E" w:rsidRDefault="00242662"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1.1_Applicability" w:history="1">
              <w:r w:rsidR="00112A2F" w:rsidRPr="00112A2F">
                <w:rPr>
                  <w:rStyle w:val="Hyperlink"/>
                  <w:rFonts w:eastAsia="Times New Roman" w:cs="Arial"/>
                  <w:sz w:val="16"/>
                  <w:szCs w:val="16"/>
                </w:rPr>
                <w:t>Section 1.1</w:t>
              </w:r>
            </w:hyperlink>
          </w:p>
        </w:tc>
      </w:tr>
      <w:tr w:rsidR="00BC4AA8" w:rsidRPr="00456F1E" w:rsidTr="00D67F67">
        <w:trPr>
          <w:trHeight w:val="192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lastRenderedPageBreak/>
              <w:t>IR-8</w:t>
            </w:r>
          </w:p>
        </w:tc>
        <w:tc>
          <w:tcPr>
            <w:tcW w:w="100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IR-8 (a) (4)</w:t>
            </w:r>
          </w:p>
        </w:tc>
        <w:tc>
          <w:tcPr>
            <w:tcW w:w="96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CCI-002798</w:t>
            </w:r>
          </w:p>
        </w:tc>
        <w:tc>
          <w:tcPr>
            <w:tcW w:w="119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incident response plan to ensure it meets the unique requirements of the organization being inspected/assessed, which relate to mission, size, structure, and functions.</w:t>
            </w:r>
          </w:p>
        </w:tc>
        <w:tc>
          <w:tcPr>
            <w:tcW w:w="1596" w:type="dxa"/>
            <w:hideMark/>
          </w:tcPr>
          <w:p w:rsidR="00744E97" w:rsidRPr="00456F1E" w:rsidRDefault="00242662"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1.1_Applicability" w:history="1">
              <w:r w:rsidR="00112A2F" w:rsidRPr="00112A2F">
                <w:rPr>
                  <w:rStyle w:val="Hyperlink"/>
                  <w:rFonts w:eastAsia="Times New Roman" w:cs="Arial"/>
                  <w:sz w:val="16"/>
                  <w:szCs w:val="16"/>
                </w:rPr>
                <w:t>Section 1.1</w:t>
              </w:r>
            </w:hyperlink>
          </w:p>
        </w:tc>
      </w:tr>
      <w:tr w:rsidR="00BC4AA8" w:rsidRPr="00456F1E" w:rsidTr="00D67F6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t>IR-8</w:t>
            </w:r>
          </w:p>
        </w:tc>
        <w:tc>
          <w:tcPr>
            <w:tcW w:w="100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IR-8 (a) (5)</w:t>
            </w:r>
          </w:p>
        </w:tc>
        <w:tc>
          <w:tcPr>
            <w:tcW w:w="96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CCI-002799</w:t>
            </w:r>
          </w:p>
        </w:tc>
        <w:tc>
          <w:tcPr>
            <w:tcW w:w="119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 xml:space="preserve">The organization conducting the inspection/assessment obtains and examines the incident response plan to ensure the organization being inspected/assessed defines   reportable incidents IAW CJCSM 6510.01B Table B-A-2. </w:t>
            </w:r>
          </w:p>
        </w:tc>
        <w:tc>
          <w:tcPr>
            <w:tcW w:w="1596" w:type="dxa"/>
            <w:hideMark/>
          </w:tcPr>
          <w:p w:rsidR="00744E97" w:rsidRDefault="00242662"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APPENDIX_A_–" w:history="1">
              <w:r w:rsidR="006A666A" w:rsidRPr="006A666A">
                <w:rPr>
                  <w:rStyle w:val="Hyperlink"/>
                  <w:rFonts w:eastAsia="Times New Roman" w:cs="Arial"/>
                  <w:sz w:val="16"/>
                  <w:szCs w:val="16"/>
                </w:rPr>
                <w:t>Appendix A</w:t>
              </w:r>
            </w:hyperlink>
          </w:p>
          <w:p w:rsidR="006A666A" w:rsidRPr="00456F1E" w:rsidRDefault="00242662"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APPENDIX_B_–" w:history="1">
              <w:r w:rsidR="006A666A" w:rsidRPr="006A666A">
                <w:rPr>
                  <w:rStyle w:val="Hyperlink"/>
                  <w:rFonts w:eastAsia="Times New Roman" w:cs="Arial"/>
                  <w:sz w:val="16"/>
                  <w:szCs w:val="16"/>
                </w:rPr>
                <w:t>Appendix B</w:t>
              </w:r>
            </w:hyperlink>
          </w:p>
        </w:tc>
      </w:tr>
      <w:tr w:rsidR="00BC4AA8" w:rsidRPr="00456F1E" w:rsidTr="00D67F67">
        <w:trPr>
          <w:trHeight w:val="216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t>IR-8</w:t>
            </w:r>
          </w:p>
        </w:tc>
        <w:tc>
          <w:tcPr>
            <w:tcW w:w="100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IR-8 (a) (6)</w:t>
            </w:r>
          </w:p>
        </w:tc>
        <w:tc>
          <w:tcPr>
            <w:tcW w:w="96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CCI-002800</w:t>
            </w:r>
          </w:p>
        </w:tc>
        <w:tc>
          <w:tcPr>
            <w:tcW w:w="119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incident response plan to ensure the organization being inspected/assessed defines metrics for measuring the incident response capability within the organization IAW CJCSM 6510.01B, Enclosure A.</w:t>
            </w:r>
          </w:p>
        </w:tc>
        <w:tc>
          <w:tcPr>
            <w:tcW w:w="1596" w:type="dxa"/>
            <w:hideMark/>
          </w:tcPr>
          <w:p w:rsidR="00744E97" w:rsidRPr="00456F1E" w:rsidRDefault="00242662"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G.3.0_METRICS" w:history="1">
              <w:r w:rsidR="00C363AF" w:rsidRPr="00C363AF">
                <w:rPr>
                  <w:rStyle w:val="Hyperlink"/>
                  <w:rFonts w:eastAsia="Times New Roman" w:cs="Arial"/>
                  <w:sz w:val="16"/>
                  <w:szCs w:val="16"/>
                </w:rPr>
                <w:t>Appendix G.3.0</w:t>
              </w:r>
            </w:hyperlink>
          </w:p>
        </w:tc>
      </w:tr>
      <w:tr w:rsidR="00BC4AA8" w:rsidRPr="00456F1E" w:rsidTr="00D67F67">
        <w:trPr>
          <w:cnfStyle w:val="000000100000" w:firstRow="0" w:lastRow="0" w:firstColumn="0" w:lastColumn="0" w:oddVBand="0" w:evenVBand="0" w:oddHBand="1"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t>IR-8</w:t>
            </w:r>
          </w:p>
        </w:tc>
        <w:tc>
          <w:tcPr>
            <w:tcW w:w="100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IR-8 (a) (7)</w:t>
            </w:r>
          </w:p>
        </w:tc>
        <w:tc>
          <w:tcPr>
            <w:tcW w:w="96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CCI-002801</w:t>
            </w:r>
          </w:p>
        </w:tc>
        <w:tc>
          <w:tcPr>
            <w:tcW w:w="119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incident response plan to ensure the organization being inspected/assessed defines within their plan, the resources and management support needed to effectively maintain and mature an incident response capability.</w:t>
            </w:r>
          </w:p>
        </w:tc>
        <w:tc>
          <w:tcPr>
            <w:tcW w:w="1596" w:type="dxa"/>
            <w:hideMark/>
          </w:tcPr>
          <w:p w:rsidR="00112A2F" w:rsidRDefault="00242662"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1.1_Applicability" w:history="1">
              <w:r w:rsidR="00112A2F" w:rsidRPr="00112A2F">
                <w:rPr>
                  <w:rStyle w:val="Hyperlink"/>
                  <w:rFonts w:eastAsia="Times New Roman" w:cs="Arial"/>
                  <w:sz w:val="16"/>
                  <w:szCs w:val="16"/>
                </w:rPr>
                <w:t>Section 1.1</w:t>
              </w:r>
            </w:hyperlink>
          </w:p>
          <w:p w:rsidR="00744E97" w:rsidRPr="00456F1E" w:rsidRDefault="00242662"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1.2_Roles_and" w:history="1">
              <w:r w:rsidR="00112A2F" w:rsidRPr="00112A2F">
                <w:rPr>
                  <w:rStyle w:val="Hyperlink"/>
                  <w:rFonts w:eastAsia="Times New Roman" w:cs="Arial"/>
                  <w:sz w:val="16"/>
                  <w:szCs w:val="16"/>
                </w:rPr>
                <w:t>Section 1.2</w:t>
              </w:r>
            </w:hyperlink>
          </w:p>
        </w:tc>
      </w:tr>
      <w:tr w:rsidR="00BC4AA8" w:rsidRPr="00456F1E" w:rsidTr="00D67F67">
        <w:trPr>
          <w:trHeight w:val="240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t>IR-8</w:t>
            </w:r>
          </w:p>
        </w:tc>
        <w:tc>
          <w:tcPr>
            <w:tcW w:w="100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IR-8 (a) (8)</w:t>
            </w:r>
          </w:p>
        </w:tc>
        <w:tc>
          <w:tcPr>
            <w:tcW w:w="96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CCI-000844</w:t>
            </w:r>
          </w:p>
        </w:tc>
        <w:tc>
          <w:tcPr>
            <w:tcW w:w="119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incident response plan to validate it has been properly signed by  at a minimum, the ISSM and ISSO.</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personnel or roles as at a minimum, the ISSM and ISSO.</w:t>
            </w:r>
          </w:p>
        </w:tc>
        <w:tc>
          <w:tcPr>
            <w:tcW w:w="1596" w:type="dxa"/>
            <w:hideMark/>
          </w:tcPr>
          <w:p w:rsidR="00744E97" w:rsidRPr="00456F1E" w:rsidRDefault="00242662"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Signatures" w:history="1">
              <w:r w:rsidR="00466919" w:rsidRPr="00466919">
                <w:rPr>
                  <w:rStyle w:val="Hyperlink"/>
                  <w:rFonts w:eastAsia="Times New Roman" w:cs="Arial"/>
                  <w:sz w:val="16"/>
                  <w:szCs w:val="16"/>
                </w:rPr>
                <w:t>Signatures</w:t>
              </w:r>
            </w:hyperlink>
          </w:p>
        </w:tc>
      </w:tr>
      <w:tr w:rsidR="00D67F67" w:rsidRPr="00456F1E" w:rsidTr="00D67F67">
        <w:trPr>
          <w:cnfStyle w:val="000000100000" w:firstRow="0" w:lastRow="0" w:firstColumn="0" w:lastColumn="0" w:oddVBand="0" w:evenVBand="0" w:oddHBand="1" w:evenHBand="0" w:firstRowFirstColumn="0" w:firstRowLastColumn="0" w:lastRowFirstColumn="0" w:lastRowLastColumn="0"/>
          <w:trHeight w:val="192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lastRenderedPageBreak/>
              <w:t>IR-8</w:t>
            </w:r>
          </w:p>
        </w:tc>
        <w:tc>
          <w:tcPr>
            <w:tcW w:w="100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IR-8 (a) (8)</w:t>
            </w:r>
          </w:p>
        </w:tc>
        <w:tc>
          <w:tcPr>
            <w:tcW w:w="96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CCI-002802</w:t>
            </w:r>
          </w:p>
        </w:tc>
        <w:tc>
          <w:tcPr>
            <w:tcW w:w="119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D67F67" w:rsidRPr="00456F1E"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being inspected/assessed is automatically compliant with this CCI because they are covered at the DoD level.</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personnel or roles as at a minimum, the ISSM and ISSO.</w:t>
            </w:r>
          </w:p>
        </w:tc>
        <w:tc>
          <w:tcPr>
            <w:tcW w:w="1596" w:type="dxa"/>
            <w:hideMark/>
          </w:tcPr>
          <w:p w:rsidR="00D67F67" w:rsidRPr="00D67F67"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B050"/>
                <w:sz w:val="16"/>
                <w:szCs w:val="16"/>
              </w:rPr>
            </w:pPr>
            <w:r w:rsidRPr="00D67F67">
              <w:rPr>
                <w:rFonts w:eastAsia="Times New Roman" w:cs="Arial"/>
                <w:color w:val="00B050"/>
                <w:sz w:val="16"/>
                <w:szCs w:val="16"/>
              </w:rPr>
              <w:t>Automatically compliant with this CCI because they are covered at the DoD level</w:t>
            </w:r>
          </w:p>
        </w:tc>
      </w:tr>
      <w:tr w:rsidR="00BC4AA8" w:rsidRPr="00456F1E" w:rsidTr="00D67F67">
        <w:trPr>
          <w:trHeight w:val="288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t>IR-8</w:t>
            </w:r>
          </w:p>
        </w:tc>
        <w:tc>
          <w:tcPr>
            <w:tcW w:w="100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IR-8 (b)</w:t>
            </w:r>
          </w:p>
        </w:tc>
        <w:tc>
          <w:tcPr>
            <w:tcW w:w="96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CCI-000846</w:t>
            </w:r>
          </w:p>
        </w:tc>
        <w:tc>
          <w:tcPr>
            <w:tcW w:w="119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organizationally approved information sharing mechanism to validate all stakeholders identified in the incident response plan have adequate access to the incident response plan.</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list as all stakeholders identified in the incident response plan.</w:t>
            </w:r>
          </w:p>
        </w:tc>
        <w:tc>
          <w:tcPr>
            <w:tcW w:w="1596" w:type="dxa"/>
            <w:hideMark/>
          </w:tcPr>
          <w:p w:rsidR="00744E97" w:rsidRPr="00456F1E" w:rsidRDefault="00B81945"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Pr>
                <w:rFonts w:eastAsia="Times New Roman" w:cs="Arial"/>
                <w:color w:val="000000"/>
                <w:sz w:val="16"/>
                <w:szCs w:val="16"/>
              </w:rPr>
              <w:t>Internal Web Portal (external link)</w:t>
            </w:r>
          </w:p>
        </w:tc>
      </w:tr>
      <w:tr w:rsidR="00D67F67" w:rsidRPr="00456F1E" w:rsidTr="00D67F67">
        <w:trPr>
          <w:cnfStyle w:val="000000100000" w:firstRow="0" w:lastRow="0" w:firstColumn="0" w:lastColumn="0" w:oddVBand="0" w:evenVBand="0" w:oddHBand="1" w:evenHBand="0" w:firstRowFirstColumn="0" w:firstRowLastColumn="0" w:lastRowFirstColumn="0" w:lastRowLastColumn="0"/>
          <w:trHeight w:val="192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t>IR-8</w:t>
            </w:r>
          </w:p>
        </w:tc>
        <w:tc>
          <w:tcPr>
            <w:tcW w:w="100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IR-8 (b)</w:t>
            </w:r>
          </w:p>
        </w:tc>
        <w:tc>
          <w:tcPr>
            <w:tcW w:w="96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CCI-000845</w:t>
            </w:r>
          </w:p>
        </w:tc>
        <w:tc>
          <w:tcPr>
            <w:tcW w:w="119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D67F67" w:rsidRPr="00456F1E"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being inspected/assessed is automatically compliant with this CCI because they are covered at the DoD level.</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list as all stakeholders identified in the incident response plan.</w:t>
            </w:r>
          </w:p>
        </w:tc>
        <w:tc>
          <w:tcPr>
            <w:tcW w:w="1596" w:type="dxa"/>
            <w:hideMark/>
          </w:tcPr>
          <w:p w:rsidR="00D67F67" w:rsidRPr="00D67F67"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B050"/>
                <w:sz w:val="16"/>
                <w:szCs w:val="16"/>
              </w:rPr>
            </w:pPr>
            <w:r w:rsidRPr="00D67F67">
              <w:rPr>
                <w:rFonts w:eastAsia="Times New Roman" w:cs="Arial"/>
                <w:color w:val="00B050"/>
                <w:sz w:val="16"/>
                <w:szCs w:val="16"/>
              </w:rPr>
              <w:t>Automatically compliant with this CCI because they are covered at the DoD level</w:t>
            </w:r>
          </w:p>
        </w:tc>
      </w:tr>
      <w:tr w:rsidR="00BC4AA8" w:rsidRPr="00456F1E" w:rsidTr="00D67F67">
        <w:trPr>
          <w:trHeight w:val="264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t>IR-8</w:t>
            </w:r>
          </w:p>
        </w:tc>
        <w:tc>
          <w:tcPr>
            <w:tcW w:w="100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IR-8 (c)</w:t>
            </w:r>
          </w:p>
        </w:tc>
        <w:tc>
          <w:tcPr>
            <w:tcW w:w="96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CCI-000848</w:t>
            </w:r>
          </w:p>
        </w:tc>
        <w:tc>
          <w:tcPr>
            <w:tcW w:w="119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incident response plan to validate it is current and  has been reviewed within the last year.</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frequency as at least annually (incorporating lessons learned from past incidents).</w:t>
            </w:r>
            <w:r w:rsidRPr="00456F1E">
              <w:rPr>
                <w:rFonts w:eastAsia="Times New Roman" w:cs="Arial"/>
                <w:color w:val="000000"/>
                <w:sz w:val="16"/>
                <w:szCs w:val="16"/>
              </w:rPr>
              <w:br/>
              <w:t xml:space="preserve"> </w:t>
            </w:r>
          </w:p>
        </w:tc>
        <w:tc>
          <w:tcPr>
            <w:tcW w:w="1596" w:type="dxa"/>
            <w:hideMark/>
          </w:tcPr>
          <w:p w:rsidR="00744E97" w:rsidRPr="00456F1E" w:rsidRDefault="00242662"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ChangeRecord" w:history="1">
              <w:r w:rsidR="006A666A" w:rsidRPr="006A666A">
                <w:rPr>
                  <w:rStyle w:val="Hyperlink"/>
                  <w:rFonts w:eastAsia="Times New Roman" w:cs="Arial"/>
                  <w:sz w:val="16"/>
                  <w:szCs w:val="16"/>
                </w:rPr>
                <w:t>Change Record</w:t>
              </w:r>
            </w:hyperlink>
          </w:p>
        </w:tc>
      </w:tr>
      <w:tr w:rsidR="00D67F67" w:rsidRPr="00456F1E" w:rsidTr="00D67F67">
        <w:trPr>
          <w:cnfStyle w:val="000000100000" w:firstRow="0" w:lastRow="0" w:firstColumn="0" w:lastColumn="0" w:oddVBand="0" w:evenVBand="0" w:oddHBand="1"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t>IR-8</w:t>
            </w:r>
          </w:p>
        </w:tc>
        <w:tc>
          <w:tcPr>
            <w:tcW w:w="100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IR-8 (c)</w:t>
            </w:r>
          </w:p>
        </w:tc>
        <w:tc>
          <w:tcPr>
            <w:tcW w:w="96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CCI-000847</w:t>
            </w:r>
          </w:p>
        </w:tc>
        <w:tc>
          <w:tcPr>
            <w:tcW w:w="119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D67F67" w:rsidRPr="00456F1E"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being inspected/assessed is automatically compliant with this CCI because they are covered at the DoD level.</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frequency as at least annually (incorporating lessons learned from past incidents).</w:t>
            </w:r>
          </w:p>
        </w:tc>
        <w:tc>
          <w:tcPr>
            <w:tcW w:w="1596" w:type="dxa"/>
            <w:hideMark/>
          </w:tcPr>
          <w:p w:rsidR="00D67F67" w:rsidRPr="00D67F67"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B050"/>
                <w:sz w:val="16"/>
                <w:szCs w:val="16"/>
              </w:rPr>
            </w:pPr>
            <w:r w:rsidRPr="00D67F67">
              <w:rPr>
                <w:rFonts w:eastAsia="Times New Roman" w:cs="Arial"/>
                <w:color w:val="00B050"/>
                <w:sz w:val="16"/>
                <w:szCs w:val="16"/>
              </w:rPr>
              <w:t>Automatically compliant with this CCI because they are covered at the DoD level</w:t>
            </w:r>
          </w:p>
        </w:tc>
      </w:tr>
      <w:tr w:rsidR="00BC4AA8" w:rsidRPr="00456F1E" w:rsidTr="00D67F67">
        <w:trPr>
          <w:trHeight w:val="288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lastRenderedPageBreak/>
              <w:t>IR-8</w:t>
            </w:r>
          </w:p>
        </w:tc>
        <w:tc>
          <w:tcPr>
            <w:tcW w:w="100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IR-8 (d)</w:t>
            </w:r>
          </w:p>
        </w:tc>
        <w:tc>
          <w:tcPr>
            <w:tcW w:w="96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CCI-000849</w:t>
            </w:r>
          </w:p>
        </w:tc>
        <w:tc>
          <w:tcPr>
            <w:tcW w:w="119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documentation of the update actions for the incident response plan to ensure the organization is updating the incident response plan to address system/organizational changes or problems encountered during plan implementation, execution, or testing and incorporating lessons learned from past incidents (IR-4a).</w:t>
            </w:r>
          </w:p>
        </w:tc>
        <w:tc>
          <w:tcPr>
            <w:tcW w:w="1596" w:type="dxa"/>
            <w:hideMark/>
          </w:tcPr>
          <w:p w:rsidR="00744E97" w:rsidRDefault="00242662"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ChangeRecord" w:history="1">
              <w:r w:rsidR="006A666A" w:rsidRPr="006A666A">
                <w:rPr>
                  <w:rStyle w:val="Hyperlink"/>
                  <w:rFonts w:eastAsia="Times New Roman" w:cs="Arial"/>
                  <w:sz w:val="16"/>
                  <w:szCs w:val="16"/>
                </w:rPr>
                <w:t>Change Record</w:t>
              </w:r>
            </w:hyperlink>
          </w:p>
          <w:p w:rsidR="00EE11C4" w:rsidRDefault="00242662" w:rsidP="00EE11C4">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APPENDIX_G_–_1" w:history="1">
              <w:r w:rsidR="00EE11C4" w:rsidRPr="00EE11C4">
                <w:rPr>
                  <w:rStyle w:val="Hyperlink"/>
                  <w:rFonts w:eastAsia="Times New Roman" w:cs="Arial"/>
                  <w:sz w:val="16"/>
                  <w:szCs w:val="16"/>
                </w:rPr>
                <w:t>Appendix G</w:t>
              </w:r>
            </w:hyperlink>
          </w:p>
          <w:p w:rsidR="00EE11C4" w:rsidRDefault="00242662" w:rsidP="00EE11C4">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APPENDIX_H_–_1" w:history="1">
              <w:r w:rsidR="00EE11C4" w:rsidRPr="00EE11C4">
                <w:rPr>
                  <w:rStyle w:val="Hyperlink"/>
                  <w:rFonts w:eastAsia="Times New Roman" w:cs="Arial"/>
                  <w:sz w:val="16"/>
                  <w:szCs w:val="16"/>
                </w:rPr>
                <w:t>Appendix H</w:t>
              </w:r>
            </w:hyperlink>
          </w:p>
          <w:p w:rsidR="00112A2F" w:rsidRPr="00456F1E" w:rsidRDefault="00112A2F"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r>
      <w:tr w:rsidR="00D67F67" w:rsidRPr="00456F1E" w:rsidTr="00D67F67">
        <w:trPr>
          <w:cnfStyle w:val="000000100000" w:firstRow="0" w:lastRow="0" w:firstColumn="0" w:lastColumn="0" w:oddVBand="0" w:evenVBand="0" w:oddHBand="1" w:evenHBand="0" w:firstRowFirstColumn="0" w:firstRowLastColumn="0" w:lastRowFirstColumn="0" w:lastRowLastColumn="0"/>
          <w:trHeight w:val="264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t>IR-8</w:t>
            </w:r>
          </w:p>
        </w:tc>
        <w:tc>
          <w:tcPr>
            <w:tcW w:w="100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IR-8 (e )</w:t>
            </w:r>
          </w:p>
        </w:tc>
        <w:tc>
          <w:tcPr>
            <w:tcW w:w="96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CCI-002803</w:t>
            </w:r>
          </w:p>
        </w:tc>
        <w:tc>
          <w:tcPr>
            <w:tcW w:w="119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D67F67" w:rsidRPr="00456F1E"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being inspected/assessed is automatically compliant with this CCI because they are covered at the DoD level.</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incident response personnel as all stakeholders identified in the incident response plan, not later than 30 days after the change is made.</w:t>
            </w:r>
          </w:p>
        </w:tc>
        <w:tc>
          <w:tcPr>
            <w:tcW w:w="1596" w:type="dxa"/>
            <w:hideMark/>
          </w:tcPr>
          <w:p w:rsidR="00D67F67" w:rsidRPr="00D67F67"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B050"/>
                <w:sz w:val="16"/>
                <w:szCs w:val="16"/>
              </w:rPr>
            </w:pPr>
            <w:r w:rsidRPr="00D67F67">
              <w:rPr>
                <w:rFonts w:eastAsia="Times New Roman" w:cs="Arial"/>
                <w:color w:val="00B050"/>
                <w:sz w:val="16"/>
                <w:szCs w:val="16"/>
              </w:rPr>
              <w:t>Automatically compliant with this CCI because they are covered at the DoD level</w:t>
            </w:r>
          </w:p>
        </w:tc>
      </w:tr>
      <w:tr w:rsidR="00BC4AA8" w:rsidRPr="00456F1E" w:rsidTr="00D67F67">
        <w:trPr>
          <w:trHeight w:val="432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t>IR-8</w:t>
            </w:r>
          </w:p>
        </w:tc>
        <w:tc>
          <w:tcPr>
            <w:tcW w:w="100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IR-8 (e)</w:t>
            </w:r>
          </w:p>
        </w:tc>
        <w:tc>
          <w:tcPr>
            <w:tcW w:w="96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CCI-000850</w:t>
            </w:r>
          </w:p>
        </w:tc>
        <w:tc>
          <w:tcPr>
            <w:tcW w:w="119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examines the incident response plan via the inspected organization's information sharing capability (e.g. portal, intranet, email, etc.) to ensure it has been communicated to all stakeholders identified in the incident response plan, not later than 30 days after the change is made.</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incident response personnel as all stakeholders identified in the incident response plan, not later than 30 days after the change is made.</w:t>
            </w:r>
          </w:p>
        </w:tc>
        <w:tc>
          <w:tcPr>
            <w:tcW w:w="1596" w:type="dxa"/>
            <w:hideMark/>
          </w:tcPr>
          <w:p w:rsidR="00744E97" w:rsidRDefault="00242662"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ChangeRecord" w:history="1">
              <w:r w:rsidR="00112A2F" w:rsidRPr="00112A2F">
                <w:rPr>
                  <w:rStyle w:val="Hyperlink"/>
                  <w:rFonts w:eastAsia="Times New Roman" w:cs="Arial"/>
                  <w:sz w:val="16"/>
                  <w:szCs w:val="16"/>
                </w:rPr>
                <w:t>Change Record</w:t>
              </w:r>
            </w:hyperlink>
          </w:p>
          <w:p w:rsidR="00B81945" w:rsidRPr="00456F1E" w:rsidRDefault="00B81945"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Pr>
                <w:rFonts w:eastAsia="Times New Roman" w:cs="Arial"/>
                <w:color w:val="000000"/>
                <w:sz w:val="16"/>
                <w:szCs w:val="16"/>
              </w:rPr>
              <w:t>Internal Web Portal (external link)</w:t>
            </w:r>
          </w:p>
        </w:tc>
      </w:tr>
      <w:tr w:rsidR="00BC4AA8" w:rsidRPr="00456F1E" w:rsidTr="00D67F67">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lastRenderedPageBreak/>
              <w:t>IR-8</w:t>
            </w:r>
          </w:p>
        </w:tc>
        <w:tc>
          <w:tcPr>
            <w:tcW w:w="100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IR-8 (f)</w:t>
            </w:r>
          </w:p>
        </w:tc>
        <w:tc>
          <w:tcPr>
            <w:tcW w:w="96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CCI-002804</w:t>
            </w:r>
          </w:p>
        </w:tc>
        <w:tc>
          <w:tcPr>
            <w:tcW w:w="119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96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2059" w:type="dxa"/>
            <w:hideMark/>
          </w:tcPr>
          <w:p w:rsidR="00744E97" w:rsidRPr="00456F1E" w:rsidRDefault="00744E97" w:rsidP="006A666A">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artifacts which identify how the incident response plan is protected to ensure the organization being inspected/assessed protects the incident response plan from unauthorized</w:t>
            </w:r>
            <w:r w:rsidR="006A666A">
              <w:rPr>
                <w:rFonts w:eastAsia="Times New Roman" w:cs="Arial"/>
                <w:color w:val="000000"/>
                <w:sz w:val="16"/>
                <w:szCs w:val="16"/>
              </w:rPr>
              <w:t xml:space="preserve"> </w:t>
            </w:r>
            <w:r w:rsidRPr="00456F1E">
              <w:rPr>
                <w:rFonts w:eastAsia="Times New Roman" w:cs="Arial"/>
                <w:color w:val="000000"/>
                <w:sz w:val="16"/>
                <w:szCs w:val="16"/>
              </w:rPr>
              <w:t>disclosure and modification.</w:t>
            </w:r>
          </w:p>
        </w:tc>
        <w:tc>
          <w:tcPr>
            <w:tcW w:w="1596" w:type="dxa"/>
            <w:hideMark/>
          </w:tcPr>
          <w:p w:rsidR="00744E97" w:rsidRPr="00456F1E" w:rsidRDefault="00B81945"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Pr>
                <w:rFonts w:eastAsia="Times New Roman" w:cs="Arial"/>
                <w:color w:val="000000"/>
                <w:sz w:val="16"/>
                <w:szCs w:val="16"/>
              </w:rPr>
              <w:t>Internal Web Portal (external link)</w:t>
            </w:r>
          </w:p>
        </w:tc>
      </w:tr>
      <w:tr w:rsidR="00BC4AA8" w:rsidRPr="00456F1E" w:rsidTr="00D43186">
        <w:trPr>
          <w:trHeight w:val="216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bookmarkStart w:id="84" w:name="IR9"/>
            <w:r w:rsidRPr="00456F1E">
              <w:rPr>
                <w:rFonts w:eastAsia="Times New Roman" w:cs="Arial"/>
                <w:color w:val="000000"/>
                <w:sz w:val="16"/>
                <w:szCs w:val="16"/>
              </w:rPr>
              <w:t>IR-9 (1)</w:t>
            </w:r>
            <w:bookmarkEnd w:id="84"/>
          </w:p>
        </w:tc>
        <w:tc>
          <w:tcPr>
            <w:tcW w:w="100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IR-9 (1)</w:t>
            </w:r>
          </w:p>
        </w:tc>
        <w:tc>
          <w:tcPr>
            <w:tcW w:w="96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CCI-002813</w:t>
            </w:r>
          </w:p>
        </w:tc>
        <w:tc>
          <w:tcPr>
            <w:tcW w:w="119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96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p>
        </w:tc>
        <w:tc>
          <w:tcPr>
            <w:tcW w:w="2059" w:type="dxa"/>
            <w:hideMark/>
          </w:tcPr>
          <w:p w:rsidR="00744E97" w:rsidRPr="00456F1E" w:rsidRDefault="00744E97"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 xml:space="preserve">The organization conducting the inspection/assessment obtains and examines appointment letters to ensure the organization being inspected/assessed appoints personnel or roles defined in IR-9 (1), CCI 2815 as having the responsibility for responding to information spills.  </w:t>
            </w:r>
          </w:p>
        </w:tc>
        <w:tc>
          <w:tcPr>
            <w:tcW w:w="1596" w:type="dxa"/>
          </w:tcPr>
          <w:p w:rsidR="00744E97" w:rsidRPr="00456F1E" w:rsidRDefault="00242662" w:rsidP="00966299">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4.0_INFORMATION_SPILLS" w:history="1">
              <w:r w:rsidR="001861D2" w:rsidRPr="001861D2">
                <w:rPr>
                  <w:rStyle w:val="Hyperlink"/>
                  <w:rFonts w:eastAsia="Times New Roman" w:cs="Arial"/>
                  <w:sz w:val="16"/>
                  <w:szCs w:val="16"/>
                </w:rPr>
                <w:t>Section 4</w:t>
              </w:r>
            </w:hyperlink>
          </w:p>
        </w:tc>
      </w:tr>
      <w:tr w:rsidR="00BC4AA8" w:rsidRPr="00456F1E" w:rsidTr="00D67F67">
        <w:trPr>
          <w:cnfStyle w:val="000000100000" w:firstRow="0" w:lastRow="0" w:firstColumn="0" w:lastColumn="0" w:oddVBand="0" w:evenVBand="0" w:oddHBand="1" w:evenHBand="0" w:firstRowFirstColumn="0" w:firstRowLastColumn="0" w:lastRowFirstColumn="0" w:lastRowLastColumn="0"/>
          <w:trHeight w:val="360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t>IR-9 (1)</w:t>
            </w:r>
          </w:p>
        </w:tc>
        <w:tc>
          <w:tcPr>
            <w:tcW w:w="100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IR-9 (1)</w:t>
            </w:r>
          </w:p>
        </w:tc>
        <w:tc>
          <w:tcPr>
            <w:tcW w:w="96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CCI-002815</w:t>
            </w:r>
          </w:p>
        </w:tc>
        <w:tc>
          <w:tcPr>
            <w:tcW w:w="1199"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961" w:type="dxa"/>
            <w:hideMark/>
          </w:tcPr>
          <w:p w:rsidR="00744E97" w:rsidRPr="00456F1E" w:rsidRDefault="00744E97" w:rsidP="00744E97">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rPr>
            </w:pPr>
          </w:p>
        </w:tc>
        <w:tc>
          <w:tcPr>
            <w:tcW w:w="2059" w:type="dxa"/>
            <w:hideMark/>
          </w:tcPr>
          <w:p w:rsidR="00744E97" w:rsidRPr="00456F1E" w:rsidRDefault="00744E97"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 xml:space="preserve">The organization conducting the inspection/assessment obtains and examines the documented personnel or roles to ensure the organization being inspected/assessed defines personnel or roles to whom responsibility for responding to information spills will be assigned, which must include the ISSO and ISSM. </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determined the personnel or roles are not appropriate to define at the Enterprise level.</w:t>
            </w:r>
          </w:p>
        </w:tc>
        <w:tc>
          <w:tcPr>
            <w:tcW w:w="1596" w:type="dxa"/>
            <w:hideMark/>
          </w:tcPr>
          <w:p w:rsidR="00744E97" w:rsidRPr="00456F1E" w:rsidRDefault="00242662" w:rsidP="00BC4AA8">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hyperlink w:anchor="_4.0_INFORMATION_SPILLS" w:history="1">
              <w:r w:rsidR="001861D2" w:rsidRPr="001861D2">
                <w:rPr>
                  <w:rStyle w:val="Hyperlink"/>
                  <w:rFonts w:eastAsia="Times New Roman" w:cs="Arial"/>
                  <w:sz w:val="16"/>
                  <w:szCs w:val="16"/>
                </w:rPr>
                <w:t>Section 4</w:t>
              </w:r>
            </w:hyperlink>
          </w:p>
        </w:tc>
      </w:tr>
      <w:tr w:rsidR="00BC4AA8" w:rsidRPr="00456F1E" w:rsidTr="00D67F67">
        <w:trPr>
          <w:trHeight w:val="312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t>IR-9 (2)</w:t>
            </w:r>
          </w:p>
        </w:tc>
        <w:tc>
          <w:tcPr>
            <w:tcW w:w="100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IR-9 (2)</w:t>
            </w:r>
          </w:p>
        </w:tc>
        <w:tc>
          <w:tcPr>
            <w:tcW w:w="96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CCI-002816</w:t>
            </w:r>
          </w:p>
        </w:tc>
        <w:tc>
          <w:tcPr>
            <w:tcW w:w="119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96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p>
        </w:tc>
        <w:tc>
          <w:tcPr>
            <w:tcW w:w="2059" w:type="dxa"/>
            <w:hideMark/>
          </w:tcPr>
          <w:p w:rsidR="00744E97" w:rsidRPr="00456F1E" w:rsidRDefault="00744E97"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documented process as well as the training records for a sampling of incident response personnel to ensure the organization being inspected/assessed provides information spillage response training annually.</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frequency as annually.</w:t>
            </w:r>
          </w:p>
        </w:tc>
        <w:tc>
          <w:tcPr>
            <w:tcW w:w="1596" w:type="dxa"/>
            <w:hideMark/>
          </w:tcPr>
          <w:p w:rsidR="00744E97" w:rsidRPr="00456F1E" w:rsidRDefault="00242662"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ENCLOSURE_2_–" w:history="1">
              <w:r w:rsidR="00D43186" w:rsidRPr="00D43186">
                <w:rPr>
                  <w:rStyle w:val="Hyperlink"/>
                  <w:rFonts w:eastAsia="Times New Roman" w:cs="Arial"/>
                  <w:sz w:val="16"/>
                  <w:szCs w:val="16"/>
                </w:rPr>
                <w:t>Enclosure 2</w:t>
              </w:r>
            </w:hyperlink>
          </w:p>
        </w:tc>
      </w:tr>
      <w:tr w:rsidR="00D67F67" w:rsidRPr="00456F1E" w:rsidTr="00D67F6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lastRenderedPageBreak/>
              <w:t>IR-9 (2)</w:t>
            </w:r>
          </w:p>
        </w:tc>
        <w:tc>
          <w:tcPr>
            <w:tcW w:w="100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IR-9 (2)</w:t>
            </w:r>
          </w:p>
        </w:tc>
        <w:tc>
          <w:tcPr>
            <w:tcW w:w="96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CCI-002817</w:t>
            </w:r>
          </w:p>
        </w:tc>
        <w:tc>
          <w:tcPr>
            <w:tcW w:w="1199"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961" w:type="dxa"/>
            <w:hideMark/>
          </w:tcPr>
          <w:p w:rsidR="00D67F67" w:rsidRPr="00456F1E" w:rsidRDefault="00D67F67" w:rsidP="00D67F67">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rPr>
            </w:pPr>
          </w:p>
        </w:tc>
        <w:tc>
          <w:tcPr>
            <w:tcW w:w="2059" w:type="dxa"/>
            <w:hideMark/>
          </w:tcPr>
          <w:p w:rsidR="00D67F67" w:rsidRPr="00456F1E"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being inspected/assessed is automatically compliant with this CCI because they are covered at the DoD level.</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frequency as annually.</w:t>
            </w:r>
          </w:p>
        </w:tc>
        <w:tc>
          <w:tcPr>
            <w:tcW w:w="1596" w:type="dxa"/>
            <w:hideMark/>
          </w:tcPr>
          <w:p w:rsidR="00D67F67" w:rsidRPr="00D67F67" w:rsidRDefault="00D67F67" w:rsidP="00D67F67">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B050"/>
                <w:sz w:val="16"/>
                <w:szCs w:val="16"/>
              </w:rPr>
            </w:pPr>
            <w:r w:rsidRPr="00D67F67">
              <w:rPr>
                <w:rFonts w:eastAsia="Times New Roman" w:cs="Arial"/>
                <w:color w:val="00B050"/>
                <w:sz w:val="16"/>
                <w:szCs w:val="16"/>
              </w:rPr>
              <w:t>Automatically compliant with this CCI because they are covered at the DoD level</w:t>
            </w:r>
          </w:p>
        </w:tc>
      </w:tr>
      <w:tr w:rsidR="001861D2" w:rsidRPr="00456F1E" w:rsidTr="00D67F67">
        <w:trPr>
          <w:trHeight w:val="3600"/>
        </w:trPr>
        <w:tc>
          <w:tcPr>
            <w:cnfStyle w:val="001000000000" w:firstRow="0" w:lastRow="0" w:firstColumn="1" w:lastColumn="0" w:oddVBand="0" w:evenVBand="0" w:oddHBand="0" w:evenHBand="0" w:firstRowFirstColumn="0" w:firstRowLastColumn="0" w:lastRowFirstColumn="0" w:lastRowLastColumn="0"/>
            <w:tcW w:w="883" w:type="dxa"/>
            <w:hideMark/>
          </w:tcPr>
          <w:p w:rsidR="001861D2" w:rsidRPr="00456F1E" w:rsidRDefault="001861D2" w:rsidP="001861D2">
            <w:pPr>
              <w:rPr>
                <w:rFonts w:eastAsia="Times New Roman" w:cs="Arial"/>
                <w:color w:val="000000"/>
                <w:sz w:val="16"/>
                <w:szCs w:val="16"/>
              </w:rPr>
            </w:pPr>
            <w:r w:rsidRPr="00456F1E">
              <w:rPr>
                <w:rFonts w:eastAsia="Times New Roman" w:cs="Arial"/>
                <w:color w:val="000000"/>
                <w:sz w:val="16"/>
                <w:szCs w:val="16"/>
              </w:rPr>
              <w:t>IR-9 (3)</w:t>
            </w:r>
          </w:p>
        </w:tc>
        <w:tc>
          <w:tcPr>
            <w:tcW w:w="1001" w:type="dxa"/>
            <w:hideMark/>
          </w:tcPr>
          <w:p w:rsidR="001861D2" w:rsidRPr="00456F1E" w:rsidRDefault="001861D2" w:rsidP="001861D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IR-9 (3)</w:t>
            </w:r>
          </w:p>
        </w:tc>
        <w:tc>
          <w:tcPr>
            <w:tcW w:w="969" w:type="dxa"/>
            <w:hideMark/>
          </w:tcPr>
          <w:p w:rsidR="001861D2" w:rsidRPr="00456F1E" w:rsidRDefault="001861D2" w:rsidP="001861D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CCI-002818</w:t>
            </w:r>
          </w:p>
        </w:tc>
        <w:tc>
          <w:tcPr>
            <w:tcW w:w="1199" w:type="dxa"/>
            <w:hideMark/>
          </w:tcPr>
          <w:p w:rsidR="001861D2" w:rsidRPr="00456F1E" w:rsidRDefault="001861D2" w:rsidP="001861D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867" w:type="dxa"/>
            <w:hideMark/>
          </w:tcPr>
          <w:p w:rsidR="001861D2" w:rsidRPr="00456F1E" w:rsidRDefault="001861D2" w:rsidP="001861D2">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p>
        </w:tc>
        <w:tc>
          <w:tcPr>
            <w:tcW w:w="961" w:type="dxa"/>
            <w:hideMark/>
          </w:tcPr>
          <w:p w:rsidR="001861D2" w:rsidRPr="00456F1E" w:rsidRDefault="001861D2" w:rsidP="001861D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p>
        </w:tc>
        <w:tc>
          <w:tcPr>
            <w:tcW w:w="2059" w:type="dxa"/>
            <w:hideMark/>
          </w:tcPr>
          <w:p w:rsidR="001861D2" w:rsidRPr="00456F1E" w:rsidRDefault="001861D2" w:rsidP="001861D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documented procedures defined in IR-9 (3), CCI 2819 as well as after action reports of incidents to ensure the organization being inspected/assessed implements procedures defined in IR-9 (3), CCI 2819  to ensure that organizational personnel impacted by information spills can continue to carry out assigned tasks while contaminated systems are undergoing corrective actions.</w:t>
            </w:r>
          </w:p>
        </w:tc>
        <w:tc>
          <w:tcPr>
            <w:tcW w:w="1596" w:type="dxa"/>
            <w:hideMark/>
          </w:tcPr>
          <w:p w:rsidR="001861D2" w:rsidRDefault="00242662" w:rsidP="001861D2">
            <w:pPr>
              <w:cnfStyle w:val="000000000000" w:firstRow="0" w:lastRow="0" w:firstColumn="0" w:lastColumn="0" w:oddVBand="0" w:evenVBand="0" w:oddHBand="0" w:evenHBand="0" w:firstRowFirstColumn="0" w:firstRowLastColumn="0" w:lastRowFirstColumn="0" w:lastRowLastColumn="0"/>
            </w:pPr>
            <w:hyperlink w:anchor="_4.0_INFORMATION_SPILLS" w:history="1">
              <w:r w:rsidR="001861D2" w:rsidRPr="00D606D8">
                <w:rPr>
                  <w:rStyle w:val="Hyperlink"/>
                  <w:rFonts w:eastAsia="Times New Roman" w:cs="Arial"/>
                  <w:sz w:val="16"/>
                  <w:szCs w:val="16"/>
                </w:rPr>
                <w:t>Section 4</w:t>
              </w:r>
            </w:hyperlink>
          </w:p>
        </w:tc>
      </w:tr>
      <w:tr w:rsidR="001861D2" w:rsidRPr="00456F1E" w:rsidTr="00D67F67">
        <w:trPr>
          <w:cnfStyle w:val="000000100000" w:firstRow="0" w:lastRow="0" w:firstColumn="0" w:lastColumn="0" w:oddVBand="0" w:evenVBand="0" w:oddHBand="1" w:evenHBand="0" w:firstRowFirstColumn="0" w:firstRowLastColumn="0" w:lastRowFirstColumn="0" w:lastRowLastColumn="0"/>
          <w:trHeight w:val="3840"/>
        </w:trPr>
        <w:tc>
          <w:tcPr>
            <w:cnfStyle w:val="001000000000" w:firstRow="0" w:lastRow="0" w:firstColumn="1" w:lastColumn="0" w:oddVBand="0" w:evenVBand="0" w:oddHBand="0" w:evenHBand="0" w:firstRowFirstColumn="0" w:firstRowLastColumn="0" w:lastRowFirstColumn="0" w:lastRowLastColumn="0"/>
            <w:tcW w:w="883" w:type="dxa"/>
            <w:hideMark/>
          </w:tcPr>
          <w:p w:rsidR="001861D2" w:rsidRPr="00456F1E" w:rsidRDefault="001861D2" w:rsidP="001861D2">
            <w:pPr>
              <w:rPr>
                <w:rFonts w:eastAsia="Times New Roman" w:cs="Arial"/>
                <w:color w:val="000000"/>
                <w:sz w:val="16"/>
                <w:szCs w:val="16"/>
              </w:rPr>
            </w:pPr>
            <w:r w:rsidRPr="00456F1E">
              <w:rPr>
                <w:rFonts w:eastAsia="Times New Roman" w:cs="Arial"/>
                <w:color w:val="000000"/>
                <w:sz w:val="16"/>
                <w:szCs w:val="16"/>
              </w:rPr>
              <w:t>IR-9 (3)</w:t>
            </w:r>
          </w:p>
        </w:tc>
        <w:tc>
          <w:tcPr>
            <w:tcW w:w="1001" w:type="dxa"/>
            <w:hideMark/>
          </w:tcPr>
          <w:p w:rsidR="001861D2" w:rsidRPr="00456F1E" w:rsidRDefault="001861D2" w:rsidP="001861D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IR-9 (3)</w:t>
            </w:r>
          </w:p>
        </w:tc>
        <w:tc>
          <w:tcPr>
            <w:tcW w:w="969" w:type="dxa"/>
            <w:hideMark/>
          </w:tcPr>
          <w:p w:rsidR="001861D2" w:rsidRPr="00456F1E" w:rsidRDefault="001861D2" w:rsidP="001861D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CCI-002819</w:t>
            </w:r>
          </w:p>
        </w:tc>
        <w:tc>
          <w:tcPr>
            <w:tcW w:w="1199" w:type="dxa"/>
            <w:hideMark/>
          </w:tcPr>
          <w:p w:rsidR="001861D2" w:rsidRPr="00456F1E" w:rsidRDefault="001861D2" w:rsidP="001861D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867" w:type="dxa"/>
            <w:hideMark/>
          </w:tcPr>
          <w:p w:rsidR="001861D2" w:rsidRPr="00456F1E" w:rsidRDefault="001861D2" w:rsidP="001861D2">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rPr>
            </w:pPr>
          </w:p>
        </w:tc>
        <w:tc>
          <w:tcPr>
            <w:tcW w:w="961" w:type="dxa"/>
            <w:hideMark/>
          </w:tcPr>
          <w:p w:rsidR="001861D2" w:rsidRPr="00456F1E" w:rsidRDefault="001861D2" w:rsidP="001861D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p>
        </w:tc>
        <w:tc>
          <w:tcPr>
            <w:tcW w:w="2059" w:type="dxa"/>
            <w:hideMark/>
          </w:tcPr>
          <w:p w:rsidR="001861D2" w:rsidRPr="00456F1E" w:rsidRDefault="001861D2" w:rsidP="001861D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documented procedures to ensure the organization being inspected/assessed defines procedures to implement to ensure that organizational personnel impacted by information spills can continue to carry out assigned tasks while contaminated systems are undergoing corrective actions.</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determined the procedures are not appropriate to define at the Enterprise level.</w:t>
            </w:r>
          </w:p>
        </w:tc>
        <w:tc>
          <w:tcPr>
            <w:tcW w:w="1596" w:type="dxa"/>
            <w:hideMark/>
          </w:tcPr>
          <w:p w:rsidR="001861D2" w:rsidRDefault="00242662" w:rsidP="001861D2">
            <w:pPr>
              <w:cnfStyle w:val="000000100000" w:firstRow="0" w:lastRow="0" w:firstColumn="0" w:lastColumn="0" w:oddVBand="0" w:evenVBand="0" w:oddHBand="1" w:evenHBand="0" w:firstRowFirstColumn="0" w:firstRowLastColumn="0" w:lastRowFirstColumn="0" w:lastRowLastColumn="0"/>
            </w:pPr>
            <w:hyperlink w:anchor="_4.0_INFORMATION_SPILLS" w:history="1">
              <w:r w:rsidR="001861D2" w:rsidRPr="00D606D8">
                <w:rPr>
                  <w:rStyle w:val="Hyperlink"/>
                  <w:rFonts w:eastAsia="Times New Roman" w:cs="Arial"/>
                  <w:sz w:val="16"/>
                  <w:szCs w:val="16"/>
                </w:rPr>
                <w:t>Section 4</w:t>
              </w:r>
            </w:hyperlink>
          </w:p>
        </w:tc>
      </w:tr>
      <w:tr w:rsidR="00BC4AA8" w:rsidRPr="00456F1E" w:rsidTr="00D67F67">
        <w:trPr>
          <w:trHeight w:val="2160"/>
        </w:trPr>
        <w:tc>
          <w:tcPr>
            <w:cnfStyle w:val="001000000000" w:firstRow="0" w:lastRow="0" w:firstColumn="1" w:lastColumn="0" w:oddVBand="0" w:evenVBand="0" w:oddHBand="0" w:evenHBand="0" w:firstRowFirstColumn="0" w:firstRowLastColumn="0" w:lastRowFirstColumn="0" w:lastRowLastColumn="0"/>
            <w:tcW w:w="883" w:type="dxa"/>
            <w:hideMark/>
          </w:tcPr>
          <w:p w:rsidR="00744E97" w:rsidRPr="00456F1E" w:rsidRDefault="00744E97" w:rsidP="00744E97">
            <w:pPr>
              <w:rPr>
                <w:rFonts w:eastAsia="Times New Roman" w:cs="Arial"/>
                <w:color w:val="000000"/>
                <w:sz w:val="16"/>
                <w:szCs w:val="16"/>
              </w:rPr>
            </w:pPr>
            <w:r w:rsidRPr="00456F1E">
              <w:rPr>
                <w:rFonts w:eastAsia="Times New Roman" w:cs="Arial"/>
                <w:color w:val="000000"/>
                <w:sz w:val="16"/>
                <w:szCs w:val="16"/>
              </w:rPr>
              <w:t>IR-9 (4)</w:t>
            </w:r>
          </w:p>
        </w:tc>
        <w:tc>
          <w:tcPr>
            <w:tcW w:w="100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IR-9 (4)</w:t>
            </w:r>
          </w:p>
        </w:tc>
        <w:tc>
          <w:tcPr>
            <w:tcW w:w="96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CCI-002820</w:t>
            </w:r>
          </w:p>
        </w:tc>
        <w:tc>
          <w:tcPr>
            <w:tcW w:w="1199"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961" w:type="dxa"/>
            <w:hideMark/>
          </w:tcPr>
          <w:p w:rsidR="00744E97" w:rsidRPr="00456F1E" w:rsidRDefault="00744E97" w:rsidP="00744E97">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p>
        </w:tc>
        <w:tc>
          <w:tcPr>
            <w:tcW w:w="2059" w:type="dxa"/>
            <w:hideMark/>
          </w:tcPr>
          <w:p w:rsidR="00744E97" w:rsidRPr="00456F1E" w:rsidRDefault="00744E97"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 xml:space="preserve">The organization conducting the inspection/assessment obtains and examines the documented process to ensure the organization being inspected/assessed employs security safeguards defined in IR-9 (4), CCI 2821 for personnel exposed to information not within assigned access authorizations.  </w:t>
            </w:r>
          </w:p>
        </w:tc>
        <w:tc>
          <w:tcPr>
            <w:tcW w:w="1596" w:type="dxa"/>
            <w:hideMark/>
          </w:tcPr>
          <w:p w:rsidR="00744E97" w:rsidRPr="00456F1E" w:rsidRDefault="00242662" w:rsidP="00BC4AA8">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hyperlink w:anchor="_4.0_INFORMATION_SPILLS" w:history="1">
              <w:r w:rsidR="001861D2" w:rsidRPr="001861D2">
                <w:rPr>
                  <w:rStyle w:val="Hyperlink"/>
                  <w:rFonts w:eastAsia="Times New Roman" w:cs="Arial"/>
                  <w:sz w:val="16"/>
                  <w:szCs w:val="16"/>
                </w:rPr>
                <w:t>Section 4</w:t>
              </w:r>
            </w:hyperlink>
          </w:p>
        </w:tc>
      </w:tr>
      <w:tr w:rsidR="001861D2" w:rsidRPr="00456F1E" w:rsidTr="00D67F67">
        <w:trPr>
          <w:cnfStyle w:val="000000100000" w:firstRow="0" w:lastRow="0" w:firstColumn="0" w:lastColumn="0" w:oddVBand="0" w:evenVBand="0" w:oddHBand="1" w:evenHBand="0" w:firstRowFirstColumn="0" w:firstRowLastColumn="0" w:lastRowFirstColumn="0" w:lastRowLastColumn="0"/>
          <w:trHeight w:val="3120"/>
        </w:trPr>
        <w:tc>
          <w:tcPr>
            <w:cnfStyle w:val="001000000000" w:firstRow="0" w:lastRow="0" w:firstColumn="1" w:lastColumn="0" w:oddVBand="0" w:evenVBand="0" w:oddHBand="0" w:evenHBand="0" w:firstRowFirstColumn="0" w:firstRowLastColumn="0" w:lastRowFirstColumn="0" w:lastRowLastColumn="0"/>
            <w:tcW w:w="883" w:type="dxa"/>
            <w:hideMark/>
          </w:tcPr>
          <w:p w:rsidR="001861D2" w:rsidRPr="00456F1E" w:rsidRDefault="001861D2" w:rsidP="001861D2">
            <w:pPr>
              <w:rPr>
                <w:rFonts w:eastAsia="Times New Roman" w:cs="Arial"/>
                <w:color w:val="000000"/>
                <w:sz w:val="16"/>
                <w:szCs w:val="16"/>
              </w:rPr>
            </w:pPr>
            <w:r w:rsidRPr="00456F1E">
              <w:rPr>
                <w:rFonts w:eastAsia="Times New Roman" w:cs="Arial"/>
                <w:color w:val="000000"/>
                <w:sz w:val="16"/>
                <w:szCs w:val="16"/>
              </w:rPr>
              <w:lastRenderedPageBreak/>
              <w:t>IR-9 (4)</w:t>
            </w:r>
          </w:p>
        </w:tc>
        <w:tc>
          <w:tcPr>
            <w:tcW w:w="1001" w:type="dxa"/>
            <w:hideMark/>
          </w:tcPr>
          <w:p w:rsidR="001861D2" w:rsidRPr="00456F1E" w:rsidRDefault="001861D2" w:rsidP="001861D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IR-9 (4)</w:t>
            </w:r>
          </w:p>
        </w:tc>
        <w:tc>
          <w:tcPr>
            <w:tcW w:w="969" w:type="dxa"/>
            <w:hideMark/>
          </w:tcPr>
          <w:p w:rsidR="001861D2" w:rsidRPr="00456F1E" w:rsidRDefault="001861D2" w:rsidP="001861D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CCI-002821</w:t>
            </w:r>
          </w:p>
        </w:tc>
        <w:tc>
          <w:tcPr>
            <w:tcW w:w="1199" w:type="dxa"/>
            <w:hideMark/>
          </w:tcPr>
          <w:p w:rsidR="001861D2" w:rsidRPr="00456F1E" w:rsidRDefault="001861D2" w:rsidP="001861D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1861D2" w:rsidRPr="00456F1E" w:rsidRDefault="001861D2" w:rsidP="001861D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961" w:type="dxa"/>
            <w:hideMark/>
          </w:tcPr>
          <w:p w:rsidR="001861D2" w:rsidRPr="00456F1E" w:rsidRDefault="001861D2" w:rsidP="001861D2">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rPr>
            </w:pPr>
          </w:p>
        </w:tc>
        <w:tc>
          <w:tcPr>
            <w:tcW w:w="2059" w:type="dxa"/>
            <w:hideMark/>
          </w:tcPr>
          <w:p w:rsidR="001861D2" w:rsidRPr="00456F1E" w:rsidRDefault="001861D2" w:rsidP="001861D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documented security safeguards to ensure the organization being inspected/assessed defines security safeguards to employ for personnel exposed to information not within assigned access authorizations.</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determined the security safeguards are not appropriate to define at the Enterprise level.</w:t>
            </w:r>
          </w:p>
        </w:tc>
        <w:tc>
          <w:tcPr>
            <w:tcW w:w="1596" w:type="dxa"/>
            <w:hideMark/>
          </w:tcPr>
          <w:p w:rsidR="001861D2" w:rsidRDefault="00242662" w:rsidP="001861D2">
            <w:pPr>
              <w:cnfStyle w:val="000000100000" w:firstRow="0" w:lastRow="0" w:firstColumn="0" w:lastColumn="0" w:oddVBand="0" w:evenVBand="0" w:oddHBand="1" w:evenHBand="0" w:firstRowFirstColumn="0" w:firstRowLastColumn="0" w:lastRowFirstColumn="0" w:lastRowLastColumn="0"/>
            </w:pPr>
            <w:hyperlink w:anchor="_4.0_INFORMATION_SPILLS" w:history="1">
              <w:r w:rsidR="001861D2" w:rsidRPr="00F0341D">
                <w:rPr>
                  <w:rStyle w:val="Hyperlink"/>
                  <w:rFonts w:eastAsia="Times New Roman" w:cs="Arial"/>
                  <w:sz w:val="16"/>
                  <w:szCs w:val="16"/>
                </w:rPr>
                <w:t>Section 4</w:t>
              </w:r>
            </w:hyperlink>
          </w:p>
        </w:tc>
      </w:tr>
      <w:tr w:rsidR="001861D2" w:rsidRPr="00456F1E" w:rsidTr="00D67F67">
        <w:trPr>
          <w:trHeight w:val="1920"/>
        </w:trPr>
        <w:tc>
          <w:tcPr>
            <w:cnfStyle w:val="001000000000" w:firstRow="0" w:lastRow="0" w:firstColumn="1" w:lastColumn="0" w:oddVBand="0" w:evenVBand="0" w:oddHBand="0" w:evenHBand="0" w:firstRowFirstColumn="0" w:firstRowLastColumn="0" w:lastRowFirstColumn="0" w:lastRowLastColumn="0"/>
            <w:tcW w:w="883" w:type="dxa"/>
            <w:hideMark/>
          </w:tcPr>
          <w:p w:rsidR="001861D2" w:rsidRPr="00456F1E" w:rsidRDefault="001861D2" w:rsidP="001861D2">
            <w:pPr>
              <w:rPr>
                <w:rFonts w:eastAsia="Times New Roman" w:cs="Arial"/>
                <w:color w:val="000000"/>
                <w:sz w:val="16"/>
                <w:szCs w:val="16"/>
              </w:rPr>
            </w:pPr>
            <w:r w:rsidRPr="00456F1E">
              <w:rPr>
                <w:rFonts w:eastAsia="Times New Roman" w:cs="Arial"/>
                <w:color w:val="000000"/>
                <w:sz w:val="16"/>
                <w:szCs w:val="16"/>
              </w:rPr>
              <w:t>IR-9</w:t>
            </w:r>
          </w:p>
        </w:tc>
        <w:tc>
          <w:tcPr>
            <w:tcW w:w="1001" w:type="dxa"/>
            <w:hideMark/>
          </w:tcPr>
          <w:p w:rsidR="001861D2" w:rsidRPr="00456F1E" w:rsidRDefault="001861D2" w:rsidP="001861D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IR-9 (a)</w:t>
            </w:r>
          </w:p>
        </w:tc>
        <w:tc>
          <w:tcPr>
            <w:tcW w:w="969" w:type="dxa"/>
            <w:hideMark/>
          </w:tcPr>
          <w:p w:rsidR="001861D2" w:rsidRPr="00456F1E" w:rsidRDefault="001861D2" w:rsidP="001861D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CCI-002805</w:t>
            </w:r>
          </w:p>
        </w:tc>
        <w:tc>
          <w:tcPr>
            <w:tcW w:w="1199" w:type="dxa"/>
            <w:hideMark/>
          </w:tcPr>
          <w:p w:rsidR="001861D2" w:rsidRPr="00456F1E" w:rsidRDefault="001861D2" w:rsidP="001861D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1861D2" w:rsidRPr="00456F1E" w:rsidRDefault="001861D2" w:rsidP="001861D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961" w:type="dxa"/>
            <w:hideMark/>
          </w:tcPr>
          <w:p w:rsidR="001861D2" w:rsidRPr="00456F1E" w:rsidRDefault="001861D2" w:rsidP="001861D2">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p>
        </w:tc>
        <w:tc>
          <w:tcPr>
            <w:tcW w:w="2059" w:type="dxa"/>
            <w:hideMark/>
          </w:tcPr>
          <w:p w:rsidR="001861D2" w:rsidRPr="00456F1E" w:rsidRDefault="001861D2" w:rsidP="001861D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incident response plan as well as after action reports of incidents to ensure that specific information involved in the  information system contamination is identified.</w:t>
            </w:r>
          </w:p>
        </w:tc>
        <w:tc>
          <w:tcPr>
            <w:tcW w:w="1596" w:type="dxa"/>
            <w:hideMark/>
          </w:tcPr>
          <w:p w:rsidR="001861D2" w:rsidRDefault="00242662" w:rsidP="001861D2">
            <w:pPr>
              <w:cnfStyle w:val="000000000000" w:firstRow="0" w:lastRow="0" w:firstColumn="0" w:lastColumn="0" w:oddVBand="0" w:evenVBand="0" w:oddHBand="0" w:evenHBand="0" w:firstRowFirstColumn="0" w:firstRowLastColumn="0" w:lastRowFirstColumn="0" w:lastRowLastColumn="0"/>
            </w:pPr>
            <w:hyperlink w:anchor="_4.0_INFORMATION_SPILLS" w:history="1">
              <w:r w:rsidR="001861D2" w:rsidRPr="00F0341D">
                <w:rPr>
                  <w:rStyle w:val="Hyperlink"/>
                  <w:rFonts w:eastAsia="Times New Roman" w:cs="Arial"/>
                  <w:sz w:val="16"/>
                  <w:szCs w:val="16"/>
                </w:rPr>
                <w:t>Section 4</w:t>
              </w:r>
            </w:hyperlink>
          </w:p>
        </w:tc>
      </w:tr>
      <w:tr w:rsidR="001861D2" w:rsidRPr="00456F1E" w:rsidTr="00D67F67">
        <w:trPr>
          <w:cnfStyle w:val="000000100000" w:firstRow="0" w:lastRow="0" w:firstColumn="0" w:lastColumn="0" w:oddVBand="0" w:evenVBand="0" w:oddHBand="1" w:evenHBand="0" w:firstRowFirstColumn="0" w:firstRowLastColumn="0" w:lastRowFirstColumn="0" w:lastRowLastColumn="0"/>
          <w:trHeight w:val="4800"/>
        </w:trPr>
        <w:tc>
          <w:tcPr>
            <w:cnfStyle w:val="001000000000" w:firstRow="0" w:lastRow="0" w:firstColumn="1" w:lastColumn="0" w:oddVBand="0" w:evenVBand="0" w:oddHBand="0" w:evenHBand="0" w:firstRowFirstColumn="0" w:firstRowLastColumn="0" w:lastRowFirstColumn="0" w:lastRowLastColumn="0"/>
            <w:tcW w:w="883" w:type="dxa"/>
            <w:hideMark/>
          </w:tcPr>
          <w:p w:rsidR="001861D2" w:rsidRPr="00456F1E" w:rsidRDefault="001861D2" w:rsidP="001861D2">
            <w:pPr>
              <w:rPr>
                <w:rFonts w:eastAsia="Times New Roman" w:cs="Arial"/>
                <w:color w:val="000000"/>
                <w:sz w:val="16"/>
                <w:szCs w:val="16"/>
              </w:rPr>
            </w:pPr>
            <w:r w:rsidRPr="00456F1E">
              <w:rPr>
                <w:rFonts w:eastAsia="Times New Roman" w:cs="Arial"/>
                <w:color w:val="000000"/>
                <w:sz w:val="16"/>
                <w:szCs w:val="16"/>
              </w:rPr>
              <w:t>IR-9</w:t>
            </w:r>
          </w:p>
        </w:tc>
        <w:tc>
          <w:tcPr>
            <w:tcW w:w="1001" w:type="dxa"/>
            <w:hideMark/>
          </w:tcPr>
          <w:p w:rsidR="001861D2" w:rsidRPr="00456F1E" w:rsidRDefault="001861D2" w:rsidP="001861D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IR-9 (b)</w:t>
            </w:r>
          </w:p>
        </w:tc>
        <w:tc>
          <w:tcPr>
            <w:tcW w:w="969" w:type="dxa"/>
            <w:hideMark/>
          </w:tcPr>
          <w:p w:rsidR="001861D2" w:rsidRPr="00456F1E" w:rsidRDefault="001861D2" w:rsidP="001861D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CCI-002806</w:t>
            </w:r>
          </w:p>
        </w:tc>
        <w:tc>
          <w:tcPr>
            <w:tcW w:w="1199" w:type="dxa"/>
            <w:hideMark/>
          </w:tcPr>
          <w:p w:rsidR="001861D2" w:rsidRPr="00456F1E" w:rsidRDefault="001861D2" w:rsidP="001861D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1861D2" w:rsidRPr="00456F1E" w:rsidRDefault="001861D2" w:rsidP="001861D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961" w:type="dxa"/>
            <w:hideMark/>
          </w:tcPr>
          <w:p w:rsidR="001861D2" w:rsidRPr="00456F1E" w:rsidRDefault="001861D2" w:rsidP="001861D2">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rPr>
            </w:pPr>
          </w:p>
        </w:tc>
        <w:tc>
          <w:tcPr>
            <w:tcW w:w="2059" w:type="dxa"/>
            <w:hideMark/>
          </w:tcPr>
          <w:p w:rsidR="001861D2" w:rsidRPr="00456F1E" w:rsidRDefault="001861D2" w:rsidP="001861D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incident response plan as well as after action reports of incidents to ensure that at a minimum, the OCA, the information owner/originator, the ISSM, the activity security manager, and the responsible computer incident response center were alerted of the information spill using a method of communication not associated with the spill.</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personnel or roles as at a minimum, the OCA, the information owner/originator, the ISSM, the activity security</w:t>
            </w:r>
            <w:r w:rsidRPr="00456F1E">
              <w:rPr>
                <w:rFonts w:eastAsia="Times New Roman" w:cs="Arial"/>
                <w:color w:val="000000"/>
                <w:sz w:val="16"/>
                <w:szCs w:val="16"/>
              </w:rPr>
              <w:br/>
              <w:t>manager, and the responsible computer incident response center.</w:t>
            </w:r>
          </w:p>
        </w:tc>
        <w:tc>
          <w:tcPr>
            <w:tcW w:w="1596" w:type="dxa"/>
            <w:hideMark/>
          </w:tcPr>
          <w:p w:rsidR="001861D2" w:rsidRDefault="00242662" w:rsidP="001861D2">
            <w:pPr>
              <w:cnfStyle w:val="000000100000" w:firstRow="0" w:lastRow="0" w:firstColumn="0" w:lastColumn="0" w:oddVBand="0" w:evenVBand="0" w:oddHBand="1" w:evenHBand="0" w:firstRowFirstColumn="0" w:firstRowLastColumn="0" w:lastRowFirstColumn="0" w:lastRowLastColumn="0"/>
            </w:pPr>
            <w:hyperlink w:anchor="_4.0_INFORMATION_SPILLS" w:history="1">
              <w:r w:rsidR="001861D2" w:rsidRPr="00F0341D">
                <w:rPr>
                  <w:rStyle w:val="Hyperlink"/>
                  <w:rFonts w:eastAsia="Times New Roman" w:cs="Arial"/>
                  <w:sz w:val="16"/>
                  <w:szCs w:val="16"/>
                </w:rPr>
                <w:t>Section 4</w:t>
              </w:r>
            </w:hyperlink>
          </w:p>
        </w:tc>
      </w:tr>
      <w:tr w:rsidR="00D67F67" w:rsidRPr="00456F1E" w:rsidTr="00D67F67">
        <w:trPr>
          <w:trHeight w:val="2880"/>
        </w:trPr>
        <w:tc>
          <w:tcPr>
            <w:cnfStyle w:val="001000000000" w:firstRow="0" w:lastRow="0" w:firstColumn="1" w:lastColumn="0" w:oddVBand="0" w:evenVBand="0" w:oddHBand="0" w:evenHBand="0" w:firstRowFirstColumn="0" w:firstRowLastColumn="0" w:lastRowFirstColumn="0" w:lastRowLastColumn="0"/>
            <w:tcW w:w="883" w:type="dxa"/>
            <w:hideMark/>
          </w:tcPr>
          <w:p w:rsidR="00D67F67" w:rsidRPr="00456F1E" w:rsidRDefault="00D67F67" w:rsidP="00D67F67">
            <w:pPr>
              <w:rPr>
                <w:rFonts w:eastAsia="Times New Roman" w:cs="Arial"/>
                <w:color w:val="000000"/>
                <w:sz w:val="16"/>
                <w:szCs w:val="16"/>
              </w:rPr>
            </w:pPr>
            <w:r w:rsidRPr="00456F1E">
              <w:rPr>
                <w:rFonts w:eastAsia="Times New Roman" w:cs="Arial"/>
                <w:color w:val="000000"/>
                <w:sz w:val="16"/>
                <w:szCs w:val="16"/>
              </w:rPr>
              <w:lastRenderedPageBreak/>
              <w:t>IR-9</w:t>
            </w:r>
          </w:p>
        </w:tc>
        <w:tc>
          <w:tcPr>
            <w:tcW w:w="1001"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IR-9 (b)</w:t>
            </w:r>
          </w:p>
        </w:tc>
        <w:tc>
          <w:tcPr>
            <w:tcW w:w="969"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CCI-002807</w:t>
            </w:r>
          </w:p>
        </w:tc>
        <w:tc>
          <w:tcPr>
            <w:tcW w:w="1199"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961" w:type="dxa"/>
            <w:hideMark/>
          </w:tcPr>
          <w:p w:rsidR="00D67F67" w:rsidRPr="00456F1E" w:rsidRDefault="00D67F67" w:rsidP="00D67F67">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p>
        </w:tc>
        <w:tc>
          <w:tcPr>
            <w:tcW w:w="2059" w:type="dxa"/>
            <w:hideMark/>
          </w:tcPr>
          <w:p w:rsidR="00D67F67" w:rsidRPr="00456F1E" w:rsidRDefault="00D67F67" w:rsidP="00D67F6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being inspected/assessed is automatically compliant with this CCI because they are covered at the DoD level.</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defined the personnel or roles as at a minimum, the OCA, the information owner/originator, the ISSM, the activity security</w:t>
            </w:r>
            <w:r w:rsidRPr="00456F1E">
              <w:rPr>
                <w:rFonts w:eastAsia="Times New Roman" w:cs="Arial"/>
                <w:color w:val="000000"/>
                <w:sz w:val="16"/>
                <w:szCs w:val="16"/>
              </w:rPr>
              <w:br/>
              <w:t>manager, and the responsible computer incident response center.</w:t>
            </w:r>
            <w:r w:rsidRPr="00456F1E">
              <w:rPr>
                <w:rFonts w:eastAsia="Times New Roman" w:cs="Arial"/>
                <w:color w:val="000000"/>
                <w:sz w:val="16"/>
                <w:szCs w:val="16"/>
              </w:rPr>
              <w:br/>
              <w:t xml:space="preserve"> </w:t>
            </w:r>
          </w:p>
        </w:tc>
        <w:tc>
          <w:tcPr>
            <w:tcW w:w="1596" w:type="dxa"/>
            <w:hideMark/>
          </w:tcPr>
          <w:p w:rsidR="00D67F67" w:rsidRPr="00D67F67" w:rsidRDefault="00D67F67" w:rsidP="00D67F67">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B050"/>
                <w:sz w:val="16"/>
                <w:szCs w:val="16"/>
              </w:rPr>
            </w:pPr>
            <w:r w:rsidRPr="00D67F67">
              <w:rPr>
                <w:rFonts w:eastAsia="Times New Roman" w:cs="Arial"/>
                <w:color w:val="00B050"/>
                <w:sz w:val="16"/>
                <w:szCs w:val="16"/>
              </w:rPr>
              <w:t>Automatically compliant with this CCI because they are covered at the DoD level</w:t>
            </w:r>
          </w:p>
        </w:tc>
      </w:tr>
      <w:tr w:rsidR="001861D2" w:rsidRPr="00456F1E" w:rsidTr="00D67F67">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883" w:type="dxa"/>
            <w:hideMark/>
          </w:tcPr>
          <w:p w:rsidR="001861D2" w:rsidRPr="00456F1E" w:rsidRDefault="001861D2" w:rsidP="001861D2">
            <w:pPr>
              <w:rPr>
                <w:rFonts w:eastAsia="Times New Roman" w:cs="Arial"/>
                <w:color w:val="000000"/>
                <w:sz w:val="16"/>
                <w:szCs w:val="16"/>
              </w:rPr>
            </w:pPr>
            <w:r w:rsidRPr="00456F1E">
              <w:rPr>
                <w:rFonts w:eastAsia="Times New Roman" w:cs="Arial"/>
                <w:color w:val="000000"/>
                <w:sz w:val="16"/>
                <w:szCs w:val="16"/>
              </w:rPr>
              <w:t>IR-9</w:t>
            </w:r>
          </w:p>
        </w:tc>
        <w:tc>
          <w:tcPr>
            <w:tcW w:w="1001" w:type="dxa"/>
            <w:hideMark/>
          </w:tcPr>
          <w:p w:rsidR="001861D2" w:rsidRPr="00456F1E" w:rsidRDefault="001861D2" w:rsidP="001861D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IR-9 (c )</w:t>
            </w:r>
          </w:p>
        </w:tc>
        <w:tc>
          <w:tcPr>
            <w:tcW w:w="969" w:type="dxa"/>
            <w:hideMark/>
          </w:tcPr>
          <w:p w:rsidR="001861D2" w:rsidRPr="00456F1E" w:rsidRDefault="001861D2" w:rsidP="001861D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CCI-002808</w:t>
            </w:r>
          </w:p>
        </w:tc>
        <w:tc>
          <w:tcPr>
            <w:tcW w:w="1199" w:type="dxa"/>
            <w:hideMark/>
          </w:tcPr>
          <w:p w:rsidR="001861D2" w:rsidRPr="00456F1E" w:rsidRDefault="001861D2" w:rsidP="001861D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1861D2" w:rsidRPr="00456F1E" w:rsidRDefault="001861D2" w:rsidP="001861D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961" w:type="dxa"/>
            <w:hideMark/>
          </w:tcPr>
          <w:p w:rsidR="001861D2" w:rsidRPr="00456F1E" w:rsidRDefault="001861D2" w:rsidP="001861D2">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rPr>
            </w:pPr>
          </w:p>
        </w:tc>
        <w:tc>
          <w:tcPr>
            <w:tcW w:w="2059" w:type="dxa"/>
            <w:hideMark/>
          </w:tcPr>
          <w:p w:rsidR="001861D2" w:rsidRPr="00456F1E" w:rsidRDefault="001861D2" w:rsidP="001861D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incident response plan as well as after action reports of incidents to ensure that the organization being inspected/assessed isolates contaminated information system or system component.</w:t>
            </w:r>
            <w:r w:rsidRPr="00456F1E">
              <w:rPr>
                <w:rFonts w:eastAsia="Times New Roman" w:cs="Arial"/>
                <w:color w:val="000000"/>
                <w:sz w:val="16"/>
                <w:szCs w:val="16"/>
              </w:rPr>
              <w:br/>
              <w:t xml:space="preserve"> </w:t>
            </w:r>
          </w:p>
        </w:tc>
        <w:tc>
          <w:tcPr>
            <w:tcW w:w="1596" w:type="dxa"/>
            <w:hideMark/>
          </w:tcPr>
          <w:p w:rsidR="001861D2" w:rsidRDefault="00242662" w:rsidP="001861D2">
            <w:pPr>
              <w:cnfStyle w:val="000000100000" w:firstRow="0" w:lastRow="0" w:firstColumn="0" w:lastColumn="0" w:oddVBand="0" w:evenVBand="0" w:oddHBand="1" w:evenHBand="0" w:firstRowFirstColumn="0" w:firstRowLastColumn="0" w:lastRowFirstColumn="0" w:lastRowLastColumn="0"/>
            </w:pPr>
            <w:hyperlink w:anchor="_4.0_INFORMATION_SPILLS" w:history="1">
              <w:r w:rsidR="001861D2" w:rsidRPr="00452AD1">
                <w:rPr>
                  <w:rStyle w:val="Hyperlink"/>
                  <w:rFonts w:eastAsia="Times New Roman" w:cs="Arial"/>
                  <w:sz w:val="16"/>
                  <w:szCs w:val="16"/>
                </w:rPr>
                <w:t>Section 4</w:t>
              </w:r>
            </w:hyperlink>
          </w:p>
        </w:tc>
      </w:tr>
      <w:tr w:rsidR="001861D2" w:rsidRPr="00456F1E" w:rsidTr="00D67F67">
        <w:trPr>
          <w:trHeight w:val="2400"/>
        </w:trPr>
        <w:tc>
          <w:tcPr>
            <w:cnfStyle w:val="001000000000" w:firstRow="0" w:lastRow="0" w:firstColumn="1" w:lastColumn="0" w:oddVBand="0" w:evenVBand="0" w:oddHBand="0" w:evenHBand="0" w:firstRowFirstColumn="0" w:firstRowLastColumn="0" w:lastRowFirstColumn="0" w:lastRowLastColumn="0"/>
            <w:tcW w:w="883" w:type="dxa"/>
            <w:hideMark/>
          </w:tcPr>
          <w:p w:rsidR="001861D2" w:rsidRPr="00456F1E" w:rsidRDefault="001861D2" w:rsidP="001861D2">
            <w:pPr>
              <w:rPr>
                <w:rFonts w:eastAsia="Times New Roman" w:cs="Arial"/>
                <w:color w:val="000000"/>
                <w:sz w:val="16"/>
                <w:szCs w:val="16"/>
              </w:rPr>
            </w:pPr>
            <w:r w:rsidRPr="00456F1E">
              <w:rPr>
                <w:rFonts w:eastAsia="Times New Roman" w:cs="Arial"/>
                <w:color w:val="000000"/>
                <w:sz w:val="16"/>
                <w:szCs w:val="16"/>
              </w:rPr>
              <w:t>IR-9</w:t>
            </w:r>
          </w:p>
        </w:tc>
        <w:tc>
          <w:tcPr>
            <w:tcW w:w="1001" w:type="dxa"/>
            <w:hideMark/>
          </w:tcPr>
          <w:p w:rsidR="001861D2" w:rsidRPr="00456F1E" w:rsidRDefault="001861D2" w:rsidP="001861D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IR-9 (d)</w:t>
            </w:r>
          </w:p>
        </w:tc>
        <w:tc>
          <w:tcPr>
            <w:tcW w:w="969" w:type="dxa"/>
            <w:hideMark/>
          </w:tcPr>
          <w:p w:rsidR="001861D2" w:rsidRPr="00456F1E" w:rsidRDefault="001861D2" w:rsidP="001861D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CCI-002809</w:t>
            </w:r>
          </w:p>
        </w:tc>
        <w:tc>
          <w:tcPr>
            <w:tcW w:w="1199" w:type="dxa"/>
            <w:hideMark/>
          </w:tcPr>
          <w:p w:rsidR="001861D2" w:rsidRPr="00456F1E" w:rsidRDefault="001861D2" w:rsidP="001861D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1861D2" w:rsidRPr="00456F1E" w:rsidRDefault="001861D2" w:rsidP="001861D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961" w:type="dxa"/>
            <w:hideMark/>
          </w:tcPr>
          <w:p w:rsidR="001861D2" w:rsidRPr="00456F1E" w:rsidRDefault="001861D2" w:rsidP="001861D2">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p>
        </w:tc>
        <w:tc>
          <w:tcPr>
            <w:tcW w:w="2059" w:type="dxa"/>
            <w:hideMark/>
          </w:tcPr>
          <w:p w:rsidR="001861D2" w:rsidRPr="00456F1E" w:rsidRDefault="001861D2" w:rsidP="001861D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incident response plan as well as after action reports of incidents to ensure that the organization being inspected/assessed  eradicates the information from the contaminated information system or component.</w:t>
            </w:r>
            <w:r w:rsidRPr="00456F1E">
              <w:rPr>
                <w:rFonts w:eastAsia="Times New Roman" w:cs="Arial"/>
                <w:color w:val="000000"/>
                <w:sz w:val="16"/>
                <w:szCs w:val="16"/>
              </w:rPr>
              <w:br/>
              <w:t xml:space="preserve"> </w:t>
            </w:r>
          </w:p>
        </w:tc>
        <w:tc>
          <w:tcPr>
            <w:tcW w:w="1596" w:type="dxa"/>
            <w:hideMark/>
          </w:tcPr>
          <w:p w:rsidR="001861D2" w:rsidRDefault="00242662" w:rsidP="001861D2">
            <w:pPr>
              <w:cnfStyle w:val="000000000000" w:firstRow="0" w:lastRow="0" w:firstColumn="0" w:lastColumn="0" w:oddVBand="0" w:evenVBand="0" w:oddHBand="0" w:evenHBand="0" w:firstRowFirstColumn="0" w:firstRowLastColumn="0" w:lastRowFirstColumn="0" w:lastRowLastColumn="0"/>
            </w:pPr>
            <w:hyperlink w:anchor="_4.0_INFORMATION_SPILLS" w:history="1">
              <w:r w:rsidR="001861D2" w:rsidRPr="00452AD1">
                <w:rPr>
                  <w:rStyle w:val="Hyperlink"/>
                  <w:rFonts w:eastAsia="Times New Roman" w:cs="Arial"/>
                  <w:sz w:val="16"/>
                  <w:szCs w:val="16"/>
                </w:rPr>
                <w:t>Section 4</w:t>
              </w:r>
            </w:hyperlink>
          </w:p>
        </w:tc>
      </w:tr>
      <w:tr w:rsidR="001861D2" w:rsidRPr="00456F1E" w:rsidTr="00D67F67">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883" w:type="dxa"/>
            <w:hideMark/>
          </w:tcPr>
          <w:p w:rsidR="001861D2" w:rsidRPr="00456F1E" w:rsidRDefault="001861D2" w:rsidP="001861D2">
            <w:pPr>
              <w:rPr>
                <w:rFonts w:eastAsia="Times New Roman" w:cs="Arial"/>
                <w:color w:val="000000"/>
                <w:sz w:val="16"/>
                <w:szCs w:val="16"/>
              </w:rPr>
            </w:pPr>
            <w:r w:rsidRPr="00456F1E">
              <w:rPr>
                <w:rFonts w:eastAsia="Times New Roman" w:cs="Arial"/>
                <w:color w:val="000000"/>
                <w:sz w:val="16"/>
                <w:szCs w:val="16"/>
              </w:rPr>
              <w:t>IR-9</w:t>
            </w:r>
          </w:p>
        </w:tc>
        <w:tc>
          <w:tcPr>
            <w:tcW w:w="1001" w:type="dxa"/>
            <w:hideMark/>
          </w:tcPr>
          <w:p w:rsidR="001861D2" w:rsidRPr="00456F1E" w:rsidRDefault="001861D2" w:rsidP="001861D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IR-9 (e )</w:t>
            </w:r>
          </w:p>
        </w:tc>
        <w:tc>
          <w:tcPr>
            <w:tcW w:w="969" w:type="dxa"/>
            <w:hideMark/>
          </w:tcPr>
          <w:p w:rsidR="001861D2" w:rsidRPr="00456F1E" w:rsidRDefault="001861D2" w:rsidP="001861D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CCI-002810</w:t>
            </w:r>
          </w:p>
        </w:tc>
        <w:tc>
          <w:tcPr>
            <w:tcW w:w="1199" w:type="dxa"/>
            <w:hideMark/>
          </w:tcPr>
          <w:p w:rsidR="001861D2" w:rsidRPr="00456F1E" w:rsidRDefault="001861D2" w:rsidP="001861D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1861D2" w:rsidRPr="00456F1E" w:rsidRDefault="001861D2" w:rsidP="001861D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961" w:type="dxa"/>
            <w:hideMark/>
          </w:tcPr>
          <w:p w:rsidR="001861D2" w:rsidRPr="00456F1E" w:rsidRDefault="001861D2" w:rsidP="001861D2">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rPr>
            </w:pPr>
          </w:p>
        </w:tc>
        <w:tc>
          <w:tcPr>
            <w:tcW w:w="2059" w:type="dxa"/>
            <w:hideMark/>
          </w:tcPr>
          <w:p w:rsidR="001861D2" w:rsidRPr="00456F1E" w:rsidRDefault="001861D2" w:rsidP="001861D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incident response plan as well as after action reports of incidents to ensure that the organization being inspected/assessed  identifies other information systems or system components that may have been subsequently contaminated.</w:t>
            </w:r>
          </w:p>
        </w:tc>
        <w:tc>
          <w:tcPr>
            <w:tcW w:w="1596" w:type="dxa"/>
            <w:hideMark/>
          </w:tcPr>
          <w:p w:rsidR="001861D2" w:rsidRDefault="00242662" w:rsidP="001861D2">
            <w:pPr>
              <w:cnfStyle w:val="000000100000" w:firstRow="0" w:lastRow="0" w:firstColumn="0" w:lastColumn="0" w:oddVBand="0" w:evenVBand="0" w:oddHBand="1" w:evenHBand="0" w:firstRowFirstColumn="0" w:firstRowLastColumn="0" w:lastRowFirstColumn="0" w:lastRowLastColumn="0"/>
            </w:pPr>
            <w:hyperlink w:anchor="_4.0_INFORMATION_SPILLS" w:history="1">
              <w:r w:rsidR="001861D2" w:rsidRPr="00452AD1">
                <w:rPr>
                  <w:rStyle w:val="Hyperlink"/>
                  <w:rFonts w:eastAsia="Times New Roman" w:cs="Arial"/>
                  <w:sz w:val="16"/>
                  <w:szCs w:val="16"/>
                </w:rPr>
                <w:t>Section 4</w:t>
              </w:r>
            </w:hyperlink>
          </w:p>
        </w:tc>
      </w:tr>
      <w:tr w:rsidR="001861D2" w:rsidRPr="00456F1E" w:rsidTr="00D67F67">
        <w:trPr>
          <w:trHeight w:val="1920"/>
        </w:trPr>
        <w:tc>
          <w:tcPr>
            <w:cnfStyle w:val="001000000000" w:firstRow="0" w:lastRow="0" w:firstColumn="1" w:lastColumn="0" w:oddVBand="0" w:evenVBand="0" w:oddHBand="0" w:evenHBand="0" w:firstRowFirstColumn="0" w:firstRowLastColumn="0" w:lastRowFirstColumn="0" w:lastRowLastColumn="0"/>
            <w:tcW w:w="883" w:type="dxa"/>
            <w:hideMark/>
          </w:tcPr>
          <w:p w:rsidR="001861D2" w:rsidRPr="00456F1E" w:rsidRDefault="001861D2" w:rsidP="001861D2">
            <w:pPr>
              <w:rPr>
                <w:rFonts w:eastAsia="Times New Roman" w:cs="Arial"/>
                <w:color w:val="000000"/>
                <w:sz w:val="16"/>
                <w:szCs w:val="16"/>
              </w:rPr>
            </w:pPr>
            <w:r w:rsidRPr="00456F1E">
              <w:rPr>
                <w:rFonts w:eastAsia="Times New Roman" w:cs="Arial"/>
                <w:color w:val="000000"/>
                <w:sz w:val="16"/>
                <w:szCs w:val="16"/>
              </w:rPr>
              <w:lastRenderedPageBreak/>
              <w:t>IR-9</w:t>
            </w:r>
          </w:p>
        </w:tc>
        <w:tc>
          <w:tcPr>
            <w:tcW w:w="1001" w:type="dxa"/>
            <w:hideMark/>
          </w:tcPr>
          <w:p w:rsidR="001861D2" w:rsidRPr="00456F1E" w:rsidRDefault="001861D2" w:rsidP="001861D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IR-9 (f)</w:t>
            </w:r>
          </w:p>
        </w:tc>
        <w:tc>
          <w:tcPr>
            <w:tcW w:w="969" w:type="dxa"/>
            <w:hideMark/>
          </w:tcPr>
          <w:p w:rsidR="001861D2" w:rsidRPr="00456F1E" w:rsidRDefault="001861D2" w:rsidP="001861D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CCI-002811</w:t>
            </w:r>
          </w:p>
        </w:tc>
        <w:tc>
          <w:tcPr>
            <w:tcW w:w="1199" w:type="dxa"/>
            <w:hideMark/>
          </w:tcPr>
          <w:p w:rsidR="001861D2" w:rsidRPr="00456F1E" w:rsidRDefault="001861D2" w:rsidP="001861D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1861D2" w:rsidRPr="00456F1E" w:rsidRDefault="001861D2" w:rsidP="001861D2">
            <w:pP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p>
        </w:tc>
        <w:tc>
          <w:tcPr>
            <w:tcW w:w="961" w:type="dxa"/>
            <w:hideMark/>
          </w:tcPr>
          <w:p w:rsidR="001861D2" w:rsidRPr="00456F1E" w:rsidRDefault="001861D2" w:rsidP="001861D2">
            <w:pPr>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p>
        </w:tc>
        <w:tc>
          <w:tcPr>
            <w:tcW w:w="2059" w:type="dxa"/>
            <w:hideMark/>
          </w:tcPr>
          <w:p w:rsidR="001861D2" w:rsidRPr="00456F1E" w:rsidRDefault="001861D2" w:rsidP="001861D2">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incident response plan as well as after action reports of incidents to ensure that the organization being inspected/assessed   performs actions defined in IR-9, CCI 2812.</w:t>
            </w:r>
          </w:p>
        </w:tc>
        <w:tc>
          <w:tcPr>
            <w:tcW w:w="1596" w:type="dxa"/>
            <w:hideMark/>
          </w:tcPr>
          <w:p w:rsidR="001861D2" w:rsidRDefault="00242662" w:rsidP="001861D2">
            <w:pPr>
              <w:cnfStyle w:val="000000000000" w:firstRow="0" w:lastRow="0" w:firstColumn="0" w:lastColumn="0" w:oddVBand="0" w:evenVBand="0" w:oddHBand="0" w:evenHBand="0" w:firstRowFirstColumn="0" w:firstRowLastColumn="0" w:lastRowFirstColumn="0" w:lastRowLastColumn="0"/>
            </w:pPr>
            <w:hyperlink w:anchor="_4.0_INFORMATION_SPILLS" w:history="1">
              <w:r w:rsidR="001861D2" w:rsidRPr="002103C0">
                <w:rPr>
                  <w:rStyle w:val="Hyperlink"/>
                  <w:rFonts w:eastAsia="Times New Roman" w:cs="Arial"/>
                  <w:sz w:val="16"/>
                  <w:szCs w:val="16"/>
                </w:rPr>
                <w:t>Section 4</w:t>
              </w:r>
            </w:hyperlink>
          </w:p>
        </w:tc>
      </w:tr>
      <w:tr w:rsidR="001861D2" w:rsidRPr="00456F1E" w:rsidTr="00D67F67">
        <w:trPr>
          <w:cnfStyle w:val="000000100000" w:firstRow="0" w:lastRow="0" w:firstColumn="0" w:lastColumn="0" w:oddVBand="0" w:evenVBand="0" w:oddHBand="1" w:evenHBand="0" w:firstRowFirstColumn="0" w:firstRowLastColumn="0" w:lastRowFirstColumn="0" w:lastRowLastColumn="0"/>
          <w:trHeight w:val="2880"/>
        </w:trPr>
        <w:tc>
          <w:tcPr>
            <w:cnfStyle w:val="001000000000" w:firstRow="0" w:lastRow="0" w:firstColumn="1" w:lastColumn="0" w:oddVBand="0" w:evenVBand="0" w:oddHBand="0" w:evenHBand="0" w:firstRowFirstColumn="0" w:firstRowLastColumn="0" w:lastRowFirstColumn="0" w:lastRowLastColumn="0"/>
            <w:tcW w:w="883" w:type="dxa"/>
            <w:hideMark/>
          </w:tcPr>
          <w:p w:rsidR="001861D2" w:rsidRPr="00456F1E" w:rsidRDefault="001861D2" w:rsidP="001861D2">
            <w:pPr>
              <w:rPr>
                <w:rFonts w:eastAsia="Times New Roman" w:cs="Arial"/>
                <w:color w:val="000000"/>
                <w:sz w:val="16"/>
                <w:szCs w:val="16"/>
              </w:rPr>
            </w:pPr>
            <w:r w:rsidRPr="00456F1E">
              <w:rPr>
                <w:rFonts w:eastAsia="Times New Roman" w:cs="Arial"/>
                <w:color w:val="000000"/>
                <w:sz w:val="16"/>
                <w:szCs w:val="16"/>
              </w:rPr>
              <w:t>IR-9</w:t>
            </w:r>
          </w:p>
        </w:tc>
        <w:tc>
          <w:tcPr>
            <w:tcW w:w="1001" w:type="dxa"/>
            <w:hideMark/>
          </w:tcPr>
          <w:p w:rsidR="001861D2" w:rsidRPr="00456F1E" w:rsidRDefault="001861D2" w:rsidP="001861D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IR-9 (f)</w:t>
            </w:r>
          </w:p>
        </w:tc>
        <w:tc>
          <w:tcPr>
            <w:tcW w:w="969" w:type="dxa"/>
            <w:hideMark/>
          </w:tcPr>
          <w:p w:rsidR="001861D2" w:rsidRPr="00456F1E" w:rsidRDefault="001861D2" w:rsidP="001861D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CCI-002812</w:t>
            </w:r>
          </w:p>
        </w:tc>
        <w:tc>
          <w:tcPr>
            <w:tcW w:w="1199" w:type="dxa"/>
            <w:hideMark/>
          </w:tcPr>
          <w:p w:rsidR="001861D2" w:rsidRPr="00456F1E" w:rsidRDefault="001861D2" w:rsidP="001861D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High</w:t>
            </w:r>
            <w:r w:rsidRPr="00456F1E">
              <w:rPr>
                <w:rFonts w:eastAsia="Times New Roman" w:cs="Arial"/>
                <w:color w:val="000000"/>
                <w:sz w:val="16"/>
                <w:szCs w:val="16"/>
              </w:rPr>
              <w:br/>
              <w:t>Moderate</w:t>
            </w:r>
            <w:r w:rsidRPr="00456F1E">
              <w:rPr>
                <w:rFonts w:eastAsia="Times New Roman" w:cs="Arial"/>
                <w:color w:val="000000"/>
                <w:sz w:val="16"/>
                <w:szCs w:val="16"/>
              </w:rPr>
              <w:br/>
              <w:t>Low</w:t>
            </w:r>
          </w:p>
        </w:tc>
        <w:tc>
          <w:tcPr>
            <w:tcW w:w="867" w:type="dxa"/>
            <w:hideMark/>
          </w:tcPr>
          <w:p w:rsidR="001861D2" w:rsidRPr="00456F1E" w:rsidRDefault="001861D2" w:rsidP="001861D2">
            <w:pP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p>
        </w:tc>
        <w:tc>
          <w:tcPr>
            <w:tcW w:w="961" w:type="dxa"/>
            <w:hideMark/>
          </w:tcPr>
          <w:p w:rsidR="001861D2" w:rsidRPr="00456F1E" w:rsidRDefault="001861D2" w:rsidP="001861D2">
            <w:pPr>
              <w:cnfStyle w:val="000000100000" w:firstRow="0" w:lastRow="0" w:firstColumn="0" w:lastColumn="0" w:oddVBand="0" w:evenVBand="0" w:oddHBand="1" w:evenHBand="0" w:firstRowFirstColumn="0" w:firstRowLastColumn="0" w:lastRowFirstColumn="0" w:lastRowLastColumn="0"/>
              <w:rPr>
                <w:rFonts w:eastAsia="Times New Roman" w:cs="Times New Roman"/>
                <w:sz w:val="16"/>
                <w:szCs w:val="16"/>
              </w:rPr>
            </w:pPr>
          </w:p>
        </w:tc>
        <w:tc>
          <w:tcPr>
            <w:tcW w:w="2059" w:type="dxa"/>
            <w:hideMark/>
          </w:tcPr>
          <w:p w:rsidR="001861D2" w:rsidRPr="00456F1E" w:rsidRDefault="001861D2" w:rsidP="001861D2">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456F1E">
              <w:rPr>
                <w:rFonts w:eastAsia="Times New Roman" w:cs="Arial"/>
                <w:color w:val="000000"/>
                <w:sz w:val="16"/>
                <w:szCs w:val="16"/>
              </w:rPr>
              <w:t>The organization conducting the inspection/assessment obtains and examines the documented additional actions to ensure the organization being inspected/assessed defines other actions required to respond to information spills.</w:t>
            </w:r>
            <w:r w:rsidRPr="00456F1E">
              <w:rPr>
                <w:rFonts w:eastAsia="Times New Roman" w:cs="Arial"/>
                <w:color w:val="000000"/>
                <w:sz w:val="16"/>
                <w:szCs w:val="16"/>
              </w:rPr>
              <w:br/>
              <w:t xml:space="preserve"> </w:t>
            </w:r>
            <w:r w:rsidRPr="00456F1E">
              <w:rPr>
                <w:rFonts w:eastAsia="Times New Roman" w:cs="Arial"/>
                <w:color w:val="000000"/>
                <w:sz w:val="16"/>
                <w:szCs w:val="16"/>
              </w:rPr>
              <w:br/>
              <w:t>DoD has determined the actions are not appropriate to define at the Enterprise level</w:t>
            </w:r>
          </w:p>
        </w:tc>
        <w:tc>
          <w:tcPr>
            <w:tcW w:w="1596" w:type="dxa"/>
            <w:hideMark/>
          </w:tcPr>
          <w:p w:rsidR="001861D2" w:rsidRDefault="00242662" w:rsidP="001861D2">
            <w:pPr>
              <w:cnfStyle w:val="000000100000" w:firstRow="0" w:lastRow="0" w:firstColumn="0" w:lastColumn="0" w:oddVBand="0" w:evenVBand="0" w:oddHBand="1" w:evenHBand="0" w:firstRowFirstColumn="0" w:firstRowLastColumn="0" w:lastRowFirstColumn="0" w:lastRowLastColumn="0"/>
            </w:pPr>
            <w:hyperlink w:anchor="_4.0_INFORMATION_SPILLS" w:history="1">
              <w:r w:rsidR="001861D2" w:rsidRPr="002103C0">
                <w:rPr>
                  <w:rStyle w:val="Hyperlink"/>
                  <w:rFonts w:eastAsia="Times New Roman" w:cs="Arial"/>
                  <w:sz w:val="16"/>
                  <w:szCs w:val="16"/>
                </w:rPr>
                <w:t>Section 4</w:t>
              </w:r>
            </w:hyperlink>
          </w:p>
        </w:tc>
      </w:tr>
    </w:tbl>
    <w:p w:rsidR="00536653" w:rsidRDefault="00536653" w:rsidP="00BC4AA8">
      <w:pPr>
        <w:jc w:val="both"/>
      </w:pPr>
    </w:p>
    <w:p w:rsidR="001B7934" w:rsidRDefault="001B7934">
      <w:r>
        <w:br w:type="page"/>
      </w:r>
    </w:p>
    <w:p w:rsidR="001B7934" w:rsidRDefault="001B7934" w:rsidP="001B7934">
      <w:pPr>
        <w:pStyle w:val="Heading1"/>
        <w:jc w:val="center"/>
        <w:rPr>
          <w:rFonts w:asciiTheme="minorHAnsi" w:eastAsia="Calibri" w:hAnsiTheme="minorHAnsi"/>
          <w:b/>
        </w:rPr>
      </w:pPr>
      <w:bookmarkStart w:id="85" w:name="_Enclosure_1_–"/>
      <w:bookmarkStart w:id="86" w:name="_Toc432593122"/>
      <w:bookmarkEnd w:id="85"/>
      <w:r w:rsidRPr="001B7934">
        <w:rPr>
          <w:rFonts w:asciiTheme="minorHAnsi" w:eastAsia="Calibri" w:hAnsiTheme="minorHAnsi"/>
          <w:b/>
        </w:rPr>
        <w:lastRenderedPageBreak/>
        <w:t>E</w:t>
      </w:r>
      <w:r w:rsidR="00856798">
        <w:rPr>
          <w:rFonts w:asciiTheme="minorHAnsi" w:eastAsia="Calibri" w:hAnsiTheme="minorHAnsi"/>
          <w:b/>
        </w:rPr>
        <w:t>NCLOSURE</w:t>
      </w:r>
      <w:r w:rsidRPr="001B7934">
        <w:rPr>
          <w:rFonts w:asciiTheme="minorHAnsi" w:eastAsia="Calibri" w:hAnsiTheme="minorHAnsi"/>
          <w:b/>
        </w:rPr>
        <w:t xml:space="preserve"> 1 – </w:t>
      </w:r>
      <w:r w:rsidR="00856798">
        <w:rPr>
          <w:rFonts w:asciiTheme="minorHAnsi" w:eastAsia="Calibri" w:hAnsiTheme="minorHAnsi"/>
          <w:b/>
        </w:rPr>
        <w:t>AFTER ACTIONS REPORT TEMPLATE</w:t>
      </w:r>
      <w:bookmarkEnd w:id="86"/>
    </w:p>
    <w:p w:rsidR="004F0A22" w:rsidRDefault="004F0A22">
      <w:r>
        <w:br w:type="page"/>
      </w:r>
    </w:p>
    <w:p w:rsidR="00CC7572" w:rsidRPr="00CC7572" w:rsidRDefault="00CC7572" w:rsidP="00CC7572">
      <w:pPr>
        <w:jc w:val="center"/>
        <w:rPr>
          <w:b/>
          <w:color w:val="4472C4" w:themeColor="accent5"/>
          <w:sz w:val="32"/>
        </w:rPr>
      </w:pPr>
      <w:r w:rsidRPr="00CC7572">
        <w:rPr>
          <w:b/>
          <w:color w:val="4472C4" w:themeColor="accent5"/>
          <w:sz w:val="32"/>
        </w:rPr>
        <w:lastRenderedPageBreak/>
        <w:t>After Actions Report</w:t>
      </w:r>
    </w:p>
    <w:p w:rsidR="004F0A22" w:rsidRPr="00B6120D" w:rsidRDefault="004F0A22" w:rsidP="004F0A22">
      <w:pPr>
        <w:jc w:val="both"/>
        <w:rPr>
          <w:b/>
        </w:rPr>
      </w:pPr>
      <w:r w:rsidRPr="00B6120D">
        <w:rPr>
          <w:b/>
        </w:rPr>
        <w:t>1.0</w:t>
      </w:r>
      <w:r w:rsidRPr="00B6120D">
        <w:rPr>
          <w:b/>
        </w:rPr>
        <w:tab/>
        <w:t>Introduction</w:t>
      </w:r>
    </w:p>
    <w:p w:rsidR="004F0A22" w:rsidRPr="002F7232" w:rsidRDefault="004F0A22" w:rsidP="004F0A22">
      <w:pPr>
        <w:jc w:val="both"/>
      </w:pPr>
      <w:r w:rsidRPr="002F7232">
        <w:t>On</w:t>
      </w:r>
      <w:r w:rsidRPr="002F7232">
        <w:rPr>
          <w:spacing w:val="-7"/>
        </w:rPr>
        <w:t xml:space="preserve"> </w:t>
      </w:r>
      <w:r w:rsidR="002F7232" w:rsidRPr="002F7232">
        <w:t>{DATE}</w:t>
      </w:r>
      <w:r w:rsidRPr="002F7232">
        <w:t>,</w:t>
      </w:r>
      <w:r w:rsidRPr="002F7232">
        <w:rPr>
          <w:spacing w:val="-8"/>
        </w:rPr>
        <w:t xml:space="preserve"> </w:t>
      </w:r>
      <w:r w:rsidR="001C3472">
        <w:t>{ACRONYM}</w:t>
      </w:r>
      <w:r w:rsidRPr="002F7232">
        <w:rPr>
          <w:spacing w:val="-3"/>
        </w:rPr>
        <w:t xml:space="preserve"> </w:t>
      </w:r>
      <w:r w:rsidRPr="002F7232">
        <w:rPr>
          <w:spacing w:val="-1"/>
        </w:rPr>
        <w:t>participated</w:t>
      </w:r>
      <w:r w:rsidRPr="002F7232">
        <w:rPr>
          <w:spacing w:val="-7"/>
        </w:rPr>
        <w:t xml:space="preserve"> </w:t>
      </w:r>
      <w:r w:rsidRPr="002F7232">
        <w:t>in</w:t>
      </w:r>
      <w:r w:rsidRPr="002F7232">
        <w:rPr>
          <w:spacing w:val="-7"/>
        </w:rPr>
        <w:t xml:space="preserve"> </w:t>
      </w:r>
      <w:r w:rsidR="002F7232" w:rsidRPr="002F7232">
        <w:rPr>
          <w:spacing w:val="-1"/>
        </w:rPr>
        <w:t>a</w:t>
      </w:r>
      <w:r w:rsidRPr="002F7232">
        <w:rPr>
          <w:spacing w:val="-7"/>
        </w:rPr>
        <w:t xml:space="preserve"> </w:t>
      </w:r>
      <w:r w:rsidRPr="002F7232">
        <w:t>tabletop</w:t>
      </w:r>
      <w:r w:rsidR="002F7232" w:rsidRPr="002F7232">
        <w:rPr>
          <w:spacing w:val="79"/>
          <w:w w:val="99"/>
        </w:rPr>
        <w:t xml:space="preserve"> </w:t>
      </w:r>
      <w:r w:rsidRPr="002F7232">
        <w:t>exercise</w:t>
      </w:r>
      <w:r w:rsidRPr="002F7232">
        <w:rPr>
          <w:spacing w:val="-7"/>
        </w:rPr>
        <w:t xml:space="preserve"> </w:t>
      </w:r>
      <w:r w:rsidRPr="002F7232">
        <w:t>designed</w:t>
      </w:r>
      <w:r w:rsidRPr="002F7232">
        <w:rPr>
          <w:spacing w:val="-6"/>
        </w:rPr>
        <w:t xml:space="preserve"> </w:t>
      </w:r>
      <w:r w:rsidRPr="002F7232">
        <w:t>to</w:t>
      </w:r>
      <w:r w:rsidRPr="002F7232">
        <w:rPr>
          <w:spacing w:val="-7"/>
        </w:rPr>
        <w:t xml:space="preserve"> </w:t>
      </w:r>
      <w:r w:rsidRPr="002F7232">
        <w:rPr>
          <w:spacing w:val="-1"/>
        </w:rPr>
        <w:t>validate</w:t>
      </w:r>
      <w:r w:rsidRPr="002F7232">
        <w:rPr>
          <w:spacing w:val="-6"/>
        </w:rPr>
        <w:t xml:space="preserve"> </w:t>
      </w:r>
      <w:r w:rsidRPr="002F7232">
        <w:t>their</w:t>
      </w:r>
      <w:r w:rsidRPr="002F7232">
        <w:rPr>
          <w:spacing w:val="-6"/>
        </w:rPr>
        <w:t xml:space="preserve"> </w:t>
      </w:r>
      <w:r w:rsidRPr="002F7232">
        <w:t>understanding</w:t>
      </w:r>
      <w:r w:rsidRPr="002F7232">
        <w:rPr>
          <w:spacing w:val="-6"/>
        </w:rPr>
        <w:t xml:space="preserve"> </w:t>
      </w:r>
      <w:r w:rsidRPr="002F7232">
        <w:t>of</w:t>
      </w:r>
      <w:r w:rsidRPr="002F7232">
        <w:rPr>
          <w:spacing w:val="-6"/>
        </w:rPr>
        <w:t xml:space="preserve"> </w:t>
      </w:r>
      <w:r w:rsidRPr="002F7232">
        <w:rPr>
          <w:spacing w:val="-1"/>
        </w:rPr>
        <w:t>the</w:t>
      </w:r>
      <w:r w:rsidRPr="002F7232">
        <w:rPr>
          <w:spacing w:val="-8"/>
        </w:rPr>
        <w:t xml:space="preserve"> </w:t>
      </w:r>
      <w:r w:rsidR="001C3472">
        <w:t>{ACRONYM}</w:t>
      </w:r>
      <w:r w:rsidR="002F7232" w:rsidRPr="002F7232">
        <w:t xml:space="preserve"> Incident Response Plan.</w:t>
      </w:r>
    </w:p>
    <w:p w:rsidR="004F0A22" w:rsidRPr="00B6120D" w:rsidRDefault="002F7232" w:rsidP="004F0A22">
      <w:pPr>
        <w:jc w:val="both"/>
        <w:rPr>
          <w:b/>
        </w:rPr>
      </w:pPr>
      <w:r w:rsidRPr="00B6120D">
        <w:rPr>
          <w:b/>
        </w:rPr>
        <w:t>2.0</w:t>
      </w:r>
      <w:r w:rsidRPr="00B6120D">
        <w:rPr>
          <w:b/>
        </w:rPr>
        <w:tab/>
      </w:r>
      <w:r w:rsidR="004F0A22" w:rsidRPr="00B6120D">
        <w:rPr>
          <w:b/>
        </w:rPr>
        <w:t>Objectives</w:t>
      </w:r>
    </w:p>
    <w:p w:rsidR="004F0A22" w:rsidRPr="004F0A22" w:rsidRDefault="004F0A22" w:rsidP="004F0A22">
      <w:pPr>
        <w:jc w:val="both"/>
      </w:pPr>
      <w:r w:rsidRPr="004F0A22">
        <w:t>The exercise objectives are as follows:</w:t>
      </w:r>
    </w:p>
    <w:p w:rsidR="004F0A22" w:rsidRPr="004F0A22" w:rsidRDefault="004F0A22" w:rsidP="002F7232">
      <w:pPr>
        <w:pStyle w:val="ListParagraph"/>
        <w:numPr>
          <w:ilvl w:val="0"/>
          <w:numId w:val="34"/>
        </w:numPr>
        <w:jc w:val="both"/>
      </w:pPr>
      <w:r w:rsidRPr="004F0A22">
        <w:t xml:space="preserve">Validate the team’s ability to </w:t>
      </w:r>
      <w:r w:rsidR="002F7232">
        <w:t>respond to security incidents</w:t>
      </w:r>
    </w:p>
    <w:p w:rsidR="004F0A22" w:rsidRPr="004F0A22" w:rsidRDefault="002F7232" w:rsidP="002F7232">
      <w:pPr>
        <w:pStyle w:val="ListParagraph"/>
        <w:numPr>
          <w:ilvl w:val="0"/>
          <w:numId w:val="34"/>
        </w:numPr>
        <w:jc w:val="both"/>
      </w:pPr>
      <w:r>
        <w:t>Validate the accuracy of</w:t>
      </w:r>
      <w:r w:rsidR="004F0A22" w:rsidRPr="004F0A22">
        <w:t xml:space="preserve"> procedures documented in the </w:t>
      </w:r>
      <w:r w:rsidR="001C3472">
        <w:t>{ACRONYM}</w:t>
      </w:r>
      <w:r w:rsidRPr="002F7232">
        <w:t xml:space="preserve"> Incident Response Plan</w:t>
      </w:r>
    </w:p>
    <w:p w:rsidR="004F0A22" w:rsidRDefault="004F0A22" w:rsidP="002F7232">
      <w:pPr>
        <w:pStyle w:val="ListParagraph"/>
        <w:numPr>
          <w:ilvl w:val="0"/>
          <w:numId w:val="34"/>
        </w:numPr>
        <w:jc w:val="both"/>
      </w:pPr>
      <w:r w:rsidRPr="004F0A22">
        <w:t xml:space="preserve">Identify areas of the </w:t>
      </w:r>
      <w:r w:rsidR="001C3472">
        <w:t>{ACRONYM}</w:t>
      </w:r>
      <w:r w:rsidR="002F7232" w:rsidRPr="002F7232">
        <w:t xml:space="preserve"> Incident Response Plan</w:t>
      </w:r>
      <w:r w:rsidRPr="004F0A22">
        <w:t xml:space="preserve"> that need to be revised.</w:t>
      </w:r>
    </w:p>
    <w:p w:rsidR="002F7232" w:rsidRPr="004F0A22" w:rsidRDefault="002F7232" w:rsidP="002F7232">
      <w:pPr>
        <w:pStyle w:val="ListParagraph"/>
        <w:jc w:val="both"/>
      </w:pPr>
    </w:p>
    <w:p w:rsidR="004F0A22" w:rsidRPr="00B6120D" w:rsidRDefault="002F7232" w:rsidP="004F0A22">
      <w:pPr>
        <w:jc w:val="both"/>
        <w:rPr>
          <w:b/>
        </w:rPr>
      </w:pPr>
      <w:r w:rsidRPr="00B6120D">
        <w:rPr>
          <w:b/>
        </w:rPr>
        <w:t>3.0</w:t>
      </w:r>
      <w:r w:rsidRPr="00B6120D">
        <w:rPr>
          <w:b/>
        </w:rPr>
        <w:tab/>
      </w:r>
      <w:r w:rsidR="004F0A22" w:rsidRPr="00B6120D">
        <w:rPr>
          <w:b/>
        </w:rPr>
        <w:t>Agenda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4F0A22" w:rsidTr="002F7232">
        <w:tc>
          <w:tcPr>
            <w:tcW w:w="2515" w:type="dxa"/>
          </w:tcPr>
          <w:p w:rsidR="004F0A22" w:rsidRDefault="004F0A22" w:rsidP="004F0A22">
            <w:pPr>
              <w:jc w:val="both"/>
            </w:pPr>
            <w:r>
              <w:t>Date</w:t>
            </w:r>
          </w:p>
        </w:tc>
        <w:tc>
          <w:tcPr>
            <w:tcW w:w="6835" w:type="dxa"/>
          </w:tcPr>
          <w:p w:rsidR="004F0A22" w:rsidRDefault="002F7232" w:rsidP="002F7232">
            <w:pPr>
              <w:jc w:val="both"/>
            </w:pPr>
            <w:r>
              <w:t>{DATE}</w:t>
            </w:r>
          </w:p>
        </w:tc>
      </w:tr>
      <w:tr w:rsidR="004F0A22" w:rsidTr="002F7232">
        <w:tc>
          <w:tcPr>
            <w:tcW w:w="2515" w:type="dxa"/>
          </w:tcPr>
          <w:p w:rsidR="004F0A22" w:rsidRDefault="004F0A22" w:rsidP="004F0A22">
            <w:pPr>
              <w:jc w:val="both"/>
            </w:pPr>
            <w:r>
              <w:t>Location</w:t>
            </w:r>
          </w:p>
        </w:tc>
        <w:tc>
          <w:tcPr>
            <w:tcW w:w="6835" w:type="dxa"/>
          </w:tcPr>
          <w:p w:rsidR="004F0A22" w:rsidRDefault="002F7232" w:rsidP="002F7232">
            <w:pPr>
              <w:jc w:val="both"/>
            </w:pPr>
            <w:r>
              <w:t>{LOCATION}</w:t>
            </w:r>
          </w:p>
        </w:tc>
      </w:tr>
      <w:tr w:rsidR="002F7232" w:rsidTr="002F7232">
        <w:tc>
          <w:tcPr>
            <w:tcW w:w="2515" w:type="dxa"/>
          </w:tcPr>
          <w:p w:rsidR="002F7232" w:rsidRDefault="002F7232" w:rsidP="004F0A22">
            <w:pPr>
              <w:jc w:val="both"/>
            </w:pPr>
            <w:r>
              <w:t>Exercise Name</w:t>
            </w:r>
          </w:p>
        </w:tc>
        <w:tc>
          <w:tcPr>
            <w:tcW w:w="6835" w:type="dxa"/>
          </w:tcPr>
          <w:p w:rsidR="002F7232" w:rsidRDefault="002F7232" w:rsidP="002F7232">
            <w:pPr>
              <w:jc w:val="both"/>
            </w:pPr>
            <w:r>
              <w:t>{EXERCISE NAME}</w:t>
            </w:r>
          </w:p>
        </w:tc>
      </w:tr>
      <w:tr w:rsidR="004F0A22" w:rsidTr="002F7232">
        <w:tc>
          <w:tcPr>
            <w:tcW w:w="2515" w:type="dxa"/>
          </w:tcPr>
          <w:p w:rsidR="004F0A22" w:rsidRDefault="002F7232" w:rsidP="004F0A22">
            <w:pPr>
              <w:jc w:val="both"/>
            </w:pPr>
            <w:r>
              <w:t>{TIME}</w:t>
            </w:r>
          </w:p>
        </w:tc>
        <w:tc>
          <w:tcPr>
            <w:tcW w:w="6835" w:type="dxa"/>
          </w:tcPr>
          <w:p w:rsidR="004F0A22" w:rsidRDefault="004F0A22" w:rsidP="004F0A22">
            <w:pPr>
              <w:jc w:val="both"/>
            </w:pPr>
            <w:r w:rsidRPr="004F0A22">
              <w:t>Welcoming Remarks and Introductions</w:t>
            </w:r>
          </w:p>
        </w:tc>
      </w:tr>
      <w:tr w:rsidR="002F7232" w:rsidTr="002F7232">
        <w:tc>
          <w:tcPr>
            <w:tcW w:w="2515" w:type="dxa"/>
          </w:tcPr>
          <w:p w:rsidR="002F7232" w:rsidRDefault="002F7232" w:rsidP="002F7232">
            <w:r w:rsidRPr="003B65EE">
              <w:t>{TIME}</w:t>
            </w:r>
          </w:p>
        </w:tc>
        <w:tc>
          <w:tcPr>
            <w:tcW w:w="6835" w:type="dxa"/>
          </w:tcPr>
          <w:p w:rsidR="002F7232" w:rsidRDefault="002F7232" w:rsidP="002F7232">
            <w:pPr>
              <w:jc w:val="both"/>
            </w:pPr>
            <w:r w:rsidRPr="004F0A22">
              <w:t>Exercise Briefing (Objectives, Rules of Engagement, etc.)</w:t>
            </w:r>
          </w:p>
        </w:tc>
      </w:tr>
      <w:tr w:rsidR="002F7232" w:rsidTr="002F7232">
        <w:tc>
          <w:tcPr>
            <w:tcW w:w="2515" w:type="dxa"/>
          </w:tcPr>
          <w:p w:rsidR="002F7232" w:rsidRDefault="002F7232" w:rsidP="002F7232">
            <w:r w:rsidRPr="003B65EE">
              <w:t>{TIME}</w:t>
            </w:r>
          </w:p>
        </w:tc>
        <w:tc>
          <w:tcPr>
            <w:tcW w:w="6835" w:type="dxa"/>
          </w:tcPr>
          <w:p w:rsidR="002F7232" w:rsidRDefault="002F7232" w:rsidP="002F7232">
            <w:pPr>
              <w:jc w:val="both"/>
            </w:pPr>
            <w:r w:rsidRPr="004F0A22">
              <w:t>Scenario Discussion</w:t>
            </w:r>
          </w:p>
        </w:tc>
      </w:tr>
      <w:tr w:rsidR="002F7232" w:rsidTr="002F7232">
        <w:tc>
          <w:tcPr>
            <w:tcW w:w="2515" w:type="dxa"/>
          </w:tcPr>
          <w:p w:rsidR="002F7232" w:rsidRDefault="002F7232" w:rsidP="002F7232">
            <w:r w:rsidRPr="003B65EE">
              <w:t>{TIME}</w:t>
            </w:r>
          </w:p>
        </w:tc>
        <w:tc>
          <w:tcPr>
            <w:tcW w:w="6835" w:type="dxa"/>
          </w:tcPr>
          <w:p w:rsidR="002F7232" w:rsidRDefault="002F7232" w:rsidP="002F7232">
            <w:pPr>
              <w:jc w:val="both"/>
            </w:pPr>
            <w:r w:rsidRPr="004F0A22">
              <w:t>Debrief/</w:t>
            </w:r>
            <w:proofErr w:type="spellStart"/>
            <w:r w:rsidRPr="004F0A22">
              <w:t>Hotwash</w:t>
            </w:r>
            <w:proofErr w:type="spellEnd"/>
          </w:p>
        </w:tc>
      </w:tr>
    </w:tbl>
    <w:p w:rsidR="004F0A22" w:rsidRPr="004F0A22" w:rsidRDefault="004F0A22" w:rsidP="004F0A22">
      <w:pPr>
        <w:jc w:val="both"/>
      </w:pPr>
    </w:p>
    <w:p w:rsidR="004F0A22" w:rsidRPr="00B6120D" w:rsidRDefault="002F7232" w:rsidP="004F0A22">
      <w:pPr>
        <w:jc w:val="both"/>
        <w:rPr>
          <w:b/>
        </w:rPr>
      </w:pPr>
      <w:r w:rsidRPr="00B6120D">
        <w:rPr>
          <w:b/>
        </w:rPr>
        <w:t>4.0</w:t>
      </w:r>
      <w:r w:rsidRPr="00B6120D">
        <w:rPr>
          <w:b/>
        </w:rPr>
        <w:tab/>
      </w:r>
      <w:r w:rsidR="004F0A22" w:rsidRPr="00B6120D">
        <w:rPr>
          <w:b/>
        </w:rPr>
        <w:t xml:space="preserve">Discussion </w:t>
      </w:r>
      <w:r w:rsidR="00075178" w:rsidRPr="00B6120D">
        <w:rPr>
          <w:b/>
        </w:rPr>
        <w:t xml:space="preserve">of </w:t>
      </w:r>
      <w:r w:rsidR="004F0A22" w:rsidRPr="00B6120D">
        <w:rPr>
          <w:b/>
        </w:rPr>
        <w:t>Findings</w:t>
      </w:r>
    </w:p>
    <w:p w:rsidR="00645F74" w:rsidRDefault="004F0A22" w:rsidP="004F0A22">
      <w:pPr>
        <w:jc w:val="both"/>
      </w:pPr>
      <w:r w:rsidRPr="004F0A22">
        <w:t xml:space="preserve">The </w:t>
      </w:r>
      <w:r w:rsidR="002F7232">
        <w:t>{EXERCISE NAME}</w:t>
      </w:r>
      <w:r w:rsidRPr="004F0A22">
        <w:t xml:space="preserve"> provided information on </w:t>
      </w:r>
      <w:r w:rsidR="002F7232" w:rsidRPr="004F0A22">
        <w:t xml:space="preserve">the </w:t>
      </w:r>
      <w:r w:rsidR="001C3472">
        <w:t>{ACRONYM}</w:t>
      </w:r>
      <w:r w:rsidR="002F7232" w:rsidRPr="002F7232">
        <w:t xml:space="preserve"> Incident Response Plan</w:t>
      </w:r>
      <w:r w:rsidRPr="004F0A22">
        <w:t>. An important benefit of the exercise was the opportunity for participants to raise important questions, concerns, and issues.</w:t>
      </w:r>
      <w:r w:rsidR="002F7232">
        <w:t xml:space="preserve"> </w:t>
      </w:r>
      <w:r w:rsidRPr="004F0A22">
        <w:t>The discussion findings from the exercise along with any necessary recommended actions are as follows:</w:t>
      </w:r>
    </w:p>
    <w:tbl>
      <w:tblPr>
        <w:tblStyle w:val="GridTable5Dark-Accent1"/>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19"/>
        <w:gridCol w:w="1788"/>
        <w:gridCol w:w="2860"/>
        <w:gridCol w:w="4283"/>
      </w:tblGrid>
      <w:tr w:rsidR="00645F74" w:rsidRPr="00645F74" w:rsidTr="00645F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Borders>
              <w:top w:val="none" w:sz="0" w:space="0" w:color="auto"/>
              <w:left w:val="none" w:sz="0" w:space="0" w:color="auto"/>
              <w:right w:val="none" w:sz="0" w:space="0" w:color="auto"/>
            </w:tcBorders>
          </w:tcPr>
          <w:p w:rsidR="00645F74" w:rsidRPr="00645F74" w:rsidRDefault="00645F74" w:rsidP="004F0A22">
            <w:pPr>
              <w:jc w:val="both"/>
              <w:rPr>
                <w:sz w:val="20"/>
              </w:rPr>
            </w:pPr>
          </w:p>
        </w:tc>
        <w:tc>
          <w:tcPr>
            <w:tcW w:w="1800" w:type="dxa"/>
            <w:tcBorders>
              <w:top w:val="none" w:sz="0" w:space="0" w:color="auto"/>
              <w:left w:val="none" w:sz="0" w:space="0" w:color="auto"/>
              <w:right w:val="none" w:sz="0" w:space="0" w:color="auto"/>
            </w:tcBorders>
          </w:tcPr>
          <w:p w:rsidR="00645F74" w:rsidRPr="00645F74" w:rsidRDefault="00645F74" w:rsidP="004F0A22">
            <w:pPr>
              <w:jc w:val="both"/>
              <w:cnfStyle w:val="100000000000" w:firstRow="1" w:lastRow="0" w:firstColumn="0" w:lastColumn="0" w:oddVBand="0" w:evenVBand="0" w:oddHBand="0" w:evenHBand="0" w:firstRowFirstColumn="0" w:firstRowLastColumn="0" w:lastRowFirstColumn="0" w:lastRowLastColumn="0"/>
              <w:rPr>
                <w:sz w:val="20"/>
              </w:rPr>
            </w:pPr>
            <w:r w:rsidRPr="00645F74">
              <w:rPr>
                <w:sz w:val="20"/>
              </w:rPr>
              <w:t>Subject</w:t>
            </w:r>
          </w:p>
        </w:tc>
        <w:tc>
          <w:tcPr>
            <w:tcW w:w="2880" w:type="dxa"/>
            <w:tcBorders>
              <w:top w:val="none" w:sz="0" w:space="0" w:color="auto"/>
              <w:left w:val="none" w:sz="0" w:space="0" w:color="auto"/>
              <w:right w:val="none" w:sz="0" w:space="0" w:color="auto"/>
            </w:tcBorders>
          </w:tcPr>
          <w:p w:rsidR="00645F74" w:rsidRPr="00645F74" w:rsidRDefault="00645F74" w:rsidP="004F0A22">
            <w:pPr>
              <w:jc w:val="both"/>
              <w:cnfStyle w:val="100000000000" w:firstRow="1" w:lastRow="0" w:firstColumn="0" w:lastColumn="0" w:oddVBand="0" w:evenVBand="0" w:oddHBand="0" w:evenHBand="0" w:firstRowFirstColumn="0" w:firstRowLastColumn="0" w:lastRowFirstColumn="0" w:lastRowLastColumn="0"/>
              <w:rPr>
                <w:sz w:val="20"/>
              </w:rPr>
            </w:pPr>
            <w:r w:rsidRPr="00645F74">
              <w:rPr>
                <w:sz w:val="20"/>
              </w:rPr>
              <w:t>Observation</w:t>
            </w:r>
          </w:p>
        </w:tc>
        <w:tc>
          <w:tcPr>
            <w:tcW w:w="4315" w:type="dxa"/>
            <w:tcBorders>
              <w:top w:val="none" w:sz="0" w:space="0" w:color="auto"/>
              <w:left w:val="none" w:sz="0" w:space="0" w:color="auto"/>
              <w:right w:val="none" w:sz="0" w:space="0" w:color="auto"/>
            </w:tcBorders>
          </w:tcPr>
          <w:p w:rsidR="00645F74" w:rsidRPr="00645F74" w:rsidRDefault="00645F74" w:rsidP="004F0A22">
            <w:pPr>
              <w:jc w:val="both"/>
              <w:cnfStyle w:val="100000000000" w:firstRow="1" w:lastRow="0" w:firstColumn="0" w:lastColumn="0" w:oddVBand="0" w:evenVBand="0" w:oddHBand="0" w:evenHBand="0" w:firstRowFirstColumn="0" w:firstRowLastColumn="0" w:lastRowFirstColumn="0" w:lastRowLastColumn="0"/>
              <w:rPr>
                <w:sz w:val="20"/>
              </w:rPr>
            </w:pPr>
            <w:r w:rsidRPr="00645F74">
              <w:rPr>
                <w:sz w:val="20"/>
              </w:rPr>
              <w:t>Recommendations</w:t>
            </w:r>
          </w:p>
        </w:tc>
      </w:tr>
      <w:tr w:rsidR="00645F74" w:rsidRPr="00645F74" w:rsidTr="0064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Borders>
              <w:left w:val="none" w:sz="0" w:space="0" w:color="auto"/>
            </w:tcBorders>
          </w:tcPr>
          <w:p w:rsidR="00645F74" w:rsidRPr="00645F74" w:rsidRDefault="00645F74" w:rsidP="004F0A22">
            <w:pPr>
              <w:jc w:val="both"/>
              <w:rPr>
                <w:sz w:val="20"/>
              </w:rPr>
            </w:pPr>
            <w:r w:rsidRPr="00645F74">
              <w:rPr>
                <w:sz w:val="20"/>
              </w:rPr>
              <w:t>1</w:t>
            </w:r>
          </w:p>
        </w:tc>
        <w:tc>
          <w:tcPr>
            <w:tcW w:w="1800" w:type="dxa"/>
            <w:shd w:val="clear" w:color="auto" w:fill="auto"/>
          </w:tcPr>
          <w:p w:rsidR="00645F74" w:rsidRPr="00645F74" w:rsidRDefault="00645F74" w:rsidP="004F0A22">
            <w:pPr>
              <w:jc w:val="both"/>
              <w:cnfStyle w:val="000000100000" w:firstRow="0" w:lastRow="0" w:firstColumn="0" w:lastColumn="0" w:oddVBand="0" w:evenVBand="0" w:oddHBand="1" w:evenHBand="0" w:firstRowFirstColumn="0" w:firstRowLastColumn="0" w:lastRowFirstColumn="0" w:lastRowLastColumn="0"/>
              <w:rPr>
                <w:sz w:val="20"/>
              </w:rPr>
            </w:pPr>
          </w:p>
        </w:tc>
        <w:tc>
          <w:tcPr>
            <w:tcW w:w="2880" w:type="dxa"/>
            <w:shd w:val="clear" w:color="auto" w:fill="auto"/>
          </w:tcPr>
          <w:p w:rsidR="00645F74" w:rsidRPr="00645F74" w:rsidRDefault="00645F74" w:rsidP="004F0A22">
            <w:pPr>
              <w:jc w:val="both"/>
              <w:cnfStyle w:val="000000100000" w:firstRow="0" w:lastRow="0" w:firstColumn="0" w:lastColumn="0" w:oddVBand="0" w:evenVBand="0" w:oddHBand="1" w:evenHBand="0" w:firstRowFirstColumn="0" w:firstRowLastColumn="0" w:lastRowFirstColumn="0" w:lastRowLastColumn="0"/>
              <w:rPr>
                <w:sz w:val="20"/>
              </w:rPr>
            </w:pPr>
          </w:p>
        </w:tc>
        <w:tc>
          <w:tcPr>
            <w:tcW w:w="4315" w:type="dxa"/>
            <w:shd w:val="clear" w:color="auto" w:fill="auto"/>
          </w:tcPr>
          <w:p w:rsidR="00645F74" w:rsidRPr="00645F74" w:rsidRDefault="00645F74" w:rsidP="004F0A22">
            <w:pPr>
              <w:jc w:val="both"/>
              <w:cnfStyle w:val="000000100000" w:firstRow="0" w:lastRow="0" w:firstColumn="0" w:lastColumn="0" w:oddVBand="0" w:evenVBand="0" w:oddHBand="1" w:evenHBand="0" w:firstRowFirstColumn="0" w:firstRowLastColumn="0" w:lastRowFirstColumn="0" w:lastRowLastColumn="0"/>
              <w:rPr>
                <w:sz w:val="20"/>
              </w:rPr>
            </w:pPr>
          </w:p>
        </w:tc>
      </w:tr>
      <w:tr w:rsidR="00645F74" w:rsidRPr="00645F74" w:rsidTr="00645F74">
        <w:tc>
          <w:tcPr>
            <w:cnfStyle w:val="001000000000" w:firstRow="0" w:lastRow="0" w:firstColumn="1" w:lastColumn="0" w:oddVBand="0" w:evenVBand="0" w:oddHBand="0" w:evenHBand="0" w:firstRowFirstColumn="0" w:firstRowLastColumn="0" w:lastRowFirstColumn="0" w:lastRowLastColumn="0"/>
            <w:tcW w:w="355" w:type="dxa"/>
            <w:tcBorders>
              <w:left w:val="none" w:sz="0" w:space="0" w:color="auto"/>
            </w:tcBorders>
          </w:tcPr>
          <w:p w:rsidR="00645F74" w:rsidRPr="00645F74" w:rsidRDefault="00645F74" w:rsidP="004F0A22">
            <w:pPr>
              <w:jc w:val="both"/>
              <w:rPr>
                <w:sz w:val="20"/>
              </w:rPr>
            </w:pPr>
            <w:r w:rsidRPr="00645F74">
              <w:rPr>
                <w:sz w:val="20"/>
              </w:rPr>
              <w:t>2</w:t>
            </w:r>
          </w:p>
        </w:tc>
        <w:tc>
          <w:tcPr>
            <w:tcW w:w="1800" w:type="dxa"/>
            <w:shd w:val="clear" w:color="auto" w:fill="auto"/>
          </w:tcPr>
          <w:p w:rsidR="00645F74" w:rsidRPr="00645F74" w:rsidRDefault="00645F74" w:rsidP="004F0A22">
            <w:pPr>
              <w:jc w:val="both"/>
              <w:cnfStyle w:val="000000000000" w:firstRow="0" w:lastRow="0" w:firstColumn="0" w:lastColumn="0" w:oddVBand="0" w:evenVBand="0" w:oddHBand="0" w:evenHBand="0" w:firstRowFirstColumn="0" w:firstRowLastColumn="0" w:lastRowFirstColumn="0" w:lastRowLastColumn="0"/>
              <w:rPr>
                <w:sz w:val="20"/>
              </w:rPr>
            </w:pPr>
          </w:p>
        </w:tc>
        <w:tc>
          <w:tcPr>
            <w:tcW w:w="2880" w:type="dxa"/>
            <w:shd w:val="clear" w:color="auto" w:fill="auto"/>
          </w:tcPr>
          <w:p w:rsidR="00645F74" w:rsidRPr="00645F74" w:rsidRDefault="00645F74" w:rsidP="004F0A22">
            <w:pPr>
              <w:jc w:val="both"/>
              <w:cnfStyle w:val="000000000000" w:firstRow="0" w:lastRow="0" w:firstColumn="0" w:lastColumn="0" w:oddVBand="0" w:evenVBand="0" w:oddHBand="0" w:evenHBand="0" w:firstRowFirstColumn="0" w:firstRowLastColumn="0" w:lastRowFirstColumn="0" w:lastRowLastColumn="0"/>
              <w:rPr>
                <w:sz w:val="20"/>
              </w:rPr>
            </w:pPr>
          </w:p>
        </w:tc>
        <w:tc>
          <w:tcPr>
            <w:tcW w:w="4315" w:type="dxa"/>
            <w:shd w:val="clear" w:color="auto" w:fill="auto"/>
          </w:tcPr>
          <w:p w:rsidR="00645F74" w:rsidRPr="00645F74" w:rsidRDefault="00645F74" w:rsidP="004F0A22">
            <w:pPr>
              <w:jc w:val="both"/>
              <w:cnfStyle w:val="000000000000" w:firstRow="0" w:lastRow="0" w:firstColumn="0" w:lastColumn="0" w:oddVBand="0" w:evenVBand="0" w:oddHBand="0" w:evenHBand="0" w:firstRowFirstColumn="0" w:firstRowLastColumn="0" w:lastRowFirstColumn="0" w:lastRowLastColumn="0"/>
              <w:rPr>
                <w:sz w:val="20"/>
              </w:rPr>
            </w:pPr>
          </w:p>
        </w:tc>
      </w:tr>
      <w:tr w:rsidR="00645F74" w:rsidRPr="00645F74" w:rsidTr="0064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Borders>
              <w:left w:val="none" w:sz="0" w:space="0" w:color="auto"/>
            </w:tcBorders>
          </w:tcPr>
          <w:p w:rsidR="00645F74" w:rsidRPr="00645F74" w:rsidRDefault="00645F74" w:rsidP="004F0A22">
            <w:pPr>
              <w:jc w:val="both"/>
              <w:rPr>
                <w:sz w:val="20"/>
              </w:rPr>
            </w:pPr>
            <w:r w:rsidRPr="00645F74">
              <w:rPr>
                <w:sz w:val="20"/>
              </w:rPr>
              <w:t>3</w:t>
            </w:r>
          </w:p>
        </w:tc>
        <w:tc>
          <w:tcPr>
            <w:tcW w:w="1800" w:type="dxa"/>
            <w:shd w:val="clear" w:color="auto" w:fill="auto"/>
          </w:tcPr>
          <w:p w:rsidR="00645F74" w:rsidRPr="00645F74" w:rsidRDefault="00645F74" w:rsidP="004F0A22">
            <w:pPr>
              <w:jc w:val="both"/>
              <w:cnfStyle w:val="000000100000" w:firstRow="0" w:lastRow="0" w:firstColumn="0" w:lastColumn="0" w:oddVBand="0" w:evenVBand="0" w:oddHBand="1" w:evenHBand="0" w:firstRowFirstColumn="0" w:firstRowLastColumn="0" w:lastRowFirstColumn="0" w:lastRowLastColumn="0"/>
              <w:rPr>
                <w:sz w:val="20"/>
              </w:rPr>
            </w:pPr>
          </w:p>
        </w:tc>
        <w:tc>
          <w:tcPr>
            <w:tcW w:w="2880" w:type="dxa"/>
            <w:shd w:val="clear" w:color="auto" w:fill="auto"/>
          </w:tcPr>
          <w:p w:rsidR="00645F74" w:rsidRPr="00645F74" w:rsidRDefault="00645F74" w:rsidP="004F0A22">
            <w:pPr>
              <w:jc w:val="both"/>
              <w:cnfStyle w:val="000000100000" w:firstRow="0" w:lastRow="0" w:firstColumn="0" w:lastColumn="0" w:oddVBand="0" w:evenVBand="0" w:oddHBand="1" w:evenHBand="0" w:firstRowFirstColumn="0" w:firstRowLastColumn="0" w:lastRowFirstColumn="0" w:lastRowLastColumn="0"/>
              <w:rPr>
                <w:sz w:val="20"/>
              </w:rPr>
            </w:pPr>
          </w:p>
        </w:tc>
        <w:tc>
          <w:tcPr>
            <w:tcW w:w="4315" w:type="dxa"/>
            <w:shd w:val="clear" w:color="auto" w:fill="auto"/>
          </w:tcPr>
          <w:p w:rsidR="00645F74" w:rsidRPr="00645F74" w:rsidRDefault="00645F74" w:rsidP="004F0A22">
            <w:pPr>
              <w:jc w:val="both"/>
              <w:cnfStyle w:val="000000100000" w:firstRow="0" w:lastRow="0" w:firstColumn="0" w:lastColumn="0" w:oddVBand="0" w:evenVBand="0" w:oddHBand="1" w:evenHBand="0" w:firstRowFirstColumn="0" w:firstRowLastColumn="0" w:lastRowFirstColumn="0" w:lastRowLastColumn="0"/>
              <w:rPr>
                <w:sz w:val="20"/>
              </w:rPr>
            </w:pPr>
          </w:p>
        </w:tc>
      </w:tr>
      <w:tr w:rsidR="00645F74" w:rsidRPr="00645F74" w:rsidTr="00645F74">
        <w:tc>
          <w:tcPr>
            <w:cnfStyle w:val="001000000000" w:firstRow="0" w:lastRow="0" w:firstColumn="1" w:lastColumn="0" w:oddVBand="0" w:evenVBand="0" w:oddHBand="0" w:evenHBand="0" w:firstRowFirstColumn="0" w:firstRowLastColumn="0" w:lastRowFirstColumn="0" w:lastRowLastColumn="0"/>
            <w:tcW w:w="355" w:type="dxa"/>
            <w:tcBorders>
              <w:left w:val="none" w:sz="0" w:space="0" w:color="auto"/>
            </w:tcBorders>
          </w:tcPr>
          <w:p w:rsidR="00645F74" w:rsidRPr="00645F74" w:rsidRDefault="00645F74" w:rsidP="004F0A22">
            <w:pPr>
              <w:jc w:val="both"/>
              <w:rPr>
                <w:sz w:val="20"/>
              </w:rPr>
            </w:pPr>
            <w:r w:rsidRPr="00645F74">
              <w:rPr>
                <w:sz w:val="20"/>
              </w:rPr>
              <w:t>4</w:t>
            </w:r>
          </w:p>
        </w:tc>
        <w:tc>
          <w:tcPr>
            <w:tcW w:w="1800" w:type="dxa"/>
            <w:shd w:val="clear" w:color="auto" w:fill="auto"/>
          </w:tcPr>
          <w:p w:rsidR="00645F74" w:rsidRPr="00645F74" w:rsidRDefault="00645F74" w:rsidP="004F0A22">
            <w:pPr>
              <w:jc w:val="both"/>
              <w:cnfStyle w:val="000000000000" w:firstRow="0" w:lastRow="0" w:firstColumn="0" w:lastColumn="0" w:oddVBand="0" w:evenVBand="0" w:oddHBand="0" w:evenHBand="0" w:firstRowFirstColumn="0" w:firstRowLastColumn="0" w:lastRowFirstColumn="0" w:lastRowLastColumn="0"/>
              <w:rPr>
                <w:sz w:val="20"/>
              </w:rPr>
            </w:pPr>
          </w:p>
        </w:tc>
        <w:tc>
          <w:tcPr>
            <w:tcW w:w="2880" w:type="dxa"/>
            <w:shd w:val="clear" w:color="auto" w:fill="auto"/>
          </w:tcPr>
          <w:p w:rsidR="00645F74" w:rsidRPr="00645F74" w:rsidRDefault="00645F74" w:rsidP="004F0A22">
            <w:pPr>
              <w:jc w:val="both"/>
              <w:cnfStyle w:val="000000000000" w:firstRow="0" w:lastRow="0" w:firstColumn="0" w:lastColumn="0" w:oddVBand="0" w:evenVBand="0" w:oddHBand="0" w:evenHBand="0" w:firstRowFirstColumn="0" w:firstRowLastColumn="0" w:lastRowFirstColumn="0" w:lastRowLastColumn="0"/>
              <w:rPr>
                <w:sz w:val="20"/>
              </w:rPr>
            </w:pPr>
          </w:p>
        </w:tc>
        <w:tc>
          <w:tcPr>
            <w:tcW w:w="4315" w:type="dxa"/>
            <w:shd w:val="clear" w:color="auto" w:fill="auto"/>
          </w:tcPr>
          <w:p w:rsidR="00645F74" w:rsidRPr="00645F74" w:rsidRDefault="00645F74" w:rsidP="004F0A22">
            <w:pPr>
              <w:jc w:val="both"/>
              <w:cnfStyle w:val="000000000000" w:firstRow="0" w:lastRow="0" w:firstColumn="0" w:lastColumn="0" w:oddVBand="0" w:evenVBand="0" w:oddHBand="0" w:evenHBand="0" w:firstRowFirstColumn="0" w:firstRowLastColumn="0" w:lastRowFirstColumn="0" w:lastRowLastColumn="0"/>
              <w:rPr>
                <w:sz w:val="20"/>
              </w:rPr>
            </w:pPr>
          </w:p>
        </w:tc>
      </w:tr>
      <w:tr w:rsidR="00645F74" w:rsidRPr="00645F74" w:rsidTr="0064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Borders>
              <w:left w:val="none" w:sz="0" w:space="0" w:color="auto"/>
            </w:tcBorders>
          </w:tcPr>
          <w:p w:rsidR="00645F74" w:rsidRPr="00645F74" w:rsidRDefault="00645F74" w:rsidP="004F0A22">
            <w:pPr>
              <w:jc w:val="both"/>
              <w:rPr>
                <w:sz w:val="20"/>
              </w:rPr>
            </w:pPr>
            <w:r w:rsidRPr="00645F74">
              <w:rPr>
                <w:sz w:val="20"/>
              </w:rPr>
              <w:t>5</w:t>
            </w:r>
          </w:p>
        </w:tc>
        <w:tc>
          <w:tcPr>
            <w:tcW w:w="1800" w:type="dxa"/>
            <w:shd w:val="clear" w:color="auto" w:fill="auto"/>
          </w:tcPr>
          <w:p w:rsidR="00645F74" w:rsidRPr="00645F74" w:rsidRDefault="00645F74" w:rsidP="004F0A22">
            <w:pPr>
              <w:jc w:val="both"/>
              <w:cnfStyle w:val="000000100000" w:firstRow="0" w:lastRow="0" w:firstColumn="0" w:lastColumn="0" w:oddVBand="0" w:evenVBand="0" w:oddHBand="1" w:evenHBand="0" w:firstRowFirstColumn="0" w:firstRowLastColumn="0" w:lastRowFirstColumn="0" w:lastRowLastColumn="0"/>
              <w:rPr>
                <w:sz w:val="20"/>
              </w:rPr>
            </w:pPr>
          </w:p>
        </w:tc>
        <w:tc>
          <w:tcPr>
            <w:tcW w:w="2880" w:type="dxa"/>
            <w:shd w:val="clear" w:color="auto" w:fill="auto"/>
          </w:tcPr>
          <w:p w:rsidR="00645F74" w:rsidRPr="00645F74" w:rsidRDefault="00645F74" w:rsidP="004F0A22">
            <w:pPr>
              <w:jc w:val="both"/>
              <w:cnfStyle w:val="000000100000" w:firstRow="0" w:lastRow="0" w:firstColumn="0" w:lastColumn="0" w:oddVBand="0" w:evenVBand="0" w:oddHBand="1" w:evenHBand="0" w:firstRowFirstColumn="0" w:firstRowLastColumn="0" w:lastRowFirstColumn="0" w:lastRowLastColumn="0"/>
              <w:rPr>
                <w:sz w:val="20"/>
              </w:rPr>
            </w:pPr>
          </w:p>
        </w:tc>
        <w:tc>
          <w:tcPr>
            <w:tcW w:w="4315" w:type="dxa"/>
            <w:shd w:val="clear" w:color="auto" w:fill="auto"/>
          </w:tcPr>
          <w:p w:rsidR="00645F74" w:rsidRPr="00645F74" w:rsidRDefault="00645F74" w:rsidP="004F0A22">
            <w:pPr>
              <w:jc w:val="both"/>
              <w:cnfStyle w:val="000000100000" w:firstRow="0" w:lastRow="0" w:firstColumn="0" w:lastColumn="0" w:oddVBand="0" w:evenVBand="0" w:oddHBand="1" w:evenHBand="0" w:firstRowFirstColumn="0" w:firstRowLastColumn="0" w:lastRowFirstColumn="0" w:lastRowLastColumn="0"/>
              <w:rPr>
                <w:sz w:val="20"/>
              </w:rPr>
            </w:pPr>
          </w:p>
        </w:tc>
      </w:tr>
      <w:tr w:rsidR="00645F74" w:rsidRPr="00645F74" w:rsidTr="00645F74">
        <w:tc>
          <w:tcPr>
            <w:cnfStyle w:val="001000000000" w:firstRow="0" w:lastRow="0" w:firstColumn="1" w:lastColumn="0" w:oddVBand="0" w:evenVBand="0" w:oddHBand="0" w:evenHBand="0" w:firstRowFirstColumn="0" w:firstRowLastColumn="0" w:lastRowFirstColumn="0" w:lastRowLastColumn="0"/>
            <w:tcW w:w="355" w:type="dxa"/>
          </w:tcPr>
          <w:p w:rsidR="00645F74" w:rsidRPr="00645F74" w:rsidRDefault="00645F74" w:rsidP="004F0A22">
            <w:pPr>
              <w:jc w:val="both"/>
              <w:rPr>
                <w:sz w:val="20"/>
              </w:rPr>
            </w:pPr>
            <w:r>
              <w:rPr>
                <w:sz w:val="20"/>
              </w:rPr>
              <w:t>6</w:t>
            </w:r>
          </w:p>
        </w:tc>
        <w:tc>
          <w:tcPr>
            <w:tcW w:w="1800" w:type="dxa"/>
            <w:shd w:val="clear" w:color="auto" w:fill="auto"/>
          </w:tcPr>
          <w:p w:rsidR="00645F74" w:rsidRPr="00645F74" w:rsidRDefault="00645F74" w:rsidP="004F0A22">
            <w:pPr>
              <w:jc w:val="both"/>
              <w:cnfStyle w:val="000000000000" w:firstRow="0" w:lastRow="0" w:firstColumn="0" w:lastColumn="0" w:oddVBand="0" w:evenVBand="0" w:oddHBand="0" w:evenHBand="0" w:firstRowFirstColumn="0" w:firstRowLastColumn="0" w:lastRowFirstColumn="0" w:lastRowLastColumn="0"/>
              <w:rPr>
                <w:sz w:val="20"/>
              </w:rPr>
            </w:pPr>
          </w:p>
        </w:tc>
        <w:tc>
          <w:tcPr>
            <w:tcW w:w="2880" w:type="dxa"/>
            <w:shd w:val="clear" w:color="auto" w:fill="auto"/>
          </w:tcPr>
          <w:p w:rsidR="00645F74" w:rsidRPr="00645F74" w:rsidRDefault="00645F74" w:rsidP="004F0A22">
            <w:pPr>
              <w:jc w:val="both"/>
              <w:cnfStyle w:val="000000000000" w:firstRow="0" w:lastRow="0" w:firstColumn="0" w:lastColumn="0" w:oddVBand="0" w:evenVBand="0" w:oddHBand="0" w:evenHBand="0" w:firstRowFirstColumn="0" w:firstRowLastColumn="0" w:lastRowFirstColumn="0" w:lastRowLastColumn="0"/>
              <w:rPr>
                <w:sz w:val="20"/>
              </w:rPr>
            </w:pPr>
          </w:p>
        </w:tc>
        <w:tc>
          <w:tcPr>
            <w:tcW w:w="4315" w:type="dxa"/>
            <w:shd w:val="clear" w:color="auto" w:fill="auto"/>
          </w:tcPr>
          <w:p w:rsidR="00645F74" w:rsidRPr="00645F74" w:rsidRDefault="00645F74" w:rsidP="004F0A22">
            <w:pPr>
              <w:jc w:val="both"/>
              <w:cnfStyle w:val="000000000000" w:firstRow="0" w:lastRow="0" w:firstColumn="0" w:lastColumn="0" w:oddVBand="0" w:evenVBand="0" w:oddHBand="0" w:evenHBand="0" w:firstRowFirstColumn="0" w:firstRowLastColumn="0" w:lastRowFirstColumn="0" w:lastRowLastColumn="0"/>
              <w:rPr>
                <w:sz w:val="20"/>
              </w:rPr>
            </w:pPr>
          </w:p>
        </w:tc>
      </w:tr>
      <w:tr w:rsidR="00645F74" w:rsidRPr="00645F74" w:rsidTr="0064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rsidR="00645F74" w:rsidRPr="00645F74" w:rsidRDefault="00645F74" w:rsidP="004F0A22">
            <w:pPr>
              <w:jc w:val="both"/>
              <w:rPr>
                <w:sz w:val="20"/>
              </w:rPr>
            </w:pPr>
            <w:r>
              <w:rPr>
                <w:sz w:val="20"/>
              </w:rPr>
              <w:t>7</w:t>
            </w:r>
          </w:p>
        </w:tc>
        <w:tc>
          <w:tcPr>
            <w:tcW w:w="1800" w:type="dxa"/>
            <w:shd w:val="clear" w:color="auto" w:fill="auto"/>
          </w:tcPr>
          <w:p w:rsidR="00645F74" w:rsidRPr="00645F74" w:rsidRDefault="00645F74" w:rsidP="004F0A22">
            <w:pPr>
              <w:jc w:val="both"/>
              <w:cnfStyle w:val="000000100000" w:firstRow="0" w:lastRow="0" w:firstColumn="0" w:lastColumn="0" w:oddVBand="0" w:evenVBand="0" w:oddHBand="1" w:evenHBand="0" w:firstRowFirstColumn="0" w:firstRowLastColumn="0" w:lastRowFirstColumn="0" w:lastRowLastColumn="0"/>
              <w:rPr>
                <w:sz w:val="20"/>
              </w:rPr>
            </w:pPr>
          </w:p>
        </w:tc>
        <w:tc>
          <w:tcPr>
            <w:tcW w:w="2880" w:type="dxa"/>
            <w:shd w:val="clear" w:color="auto" w:fill="auto"/>
          </w:tcPr>
          <w:p w:rsidR="00645F74" w:rsidRPr="00645F74" w:rsidRDefault="00645F74" w:rsidP="004F0A22">
            <w:pPr>
              <w:jc w:val="both"/>
              <w:cnfStyle w:val="000000100000" w:firstRow="0" w:lastRow="0" w:firstColumn="0" w:lastColumn="0" w:oddVBand="0" w:evenVBand="0" w:oddHBand="1" w:evenHBand="0" w:firstRowFirstColumn="0" w:firstRowLastColumn="0" w:lastRowFirstColumn="0" w:lastRowLastColumn="0"/>
              <w:rPr>
                <w:sz w:val="20"/>
              </w:rPr>
            </w:pPr>
          </w:p>
        </w:tc>
        <w:tc>
          <w:tcPr>
            <w:tcW w:w="4315" w:type="dxa"/>
            <w:shd w:val="clear" w:color="auto" w:fill="auto"/>
          </w:tcPr>
          <w:p w:rsidR="00645F74" w:rsidRPr="00645F74" w:rsidRDefault="00645F74" w:rsidP="004F0A22">
            <w:pPr>
              <w:jc w:val="both"/>
              <w:cnfStyle w:val="000000100000" w:firstRow="0" w:lastRow="0" w:firstColumn="0" w:lastColumn="0" w:oddVBand="0" w:evenVBand="0" w:oddHBand="1" w:evenHBand="0" w:firstRowFirstColumn="0" w:firstRowLastColumn="0" w:lastRowFirstColumn="0" w:lastRowLastColumn="0"/>
              <w:rPr>
                <w:sz w:val="20"/>
              </w:rPr>
            </w:pPr>
          </w:p>
        </w:tc>
      </w:tr>
      <w:tr w:rsidR="00645F74" w:rsidRPr="00645F74" w:rsidTr="00645F74">
        <w:tc>
          <w:tcPr>
            <w:cnfStyle w:val="001000000000" w:firstRow="0" w:lastRow="0" w:firstColumn="1" w:lastColumn="0" w:oddVBand="0" w:evenVBand="0" w:oddHBand="0" w:evenHBand="0" w:firstRowFirstColumn="0" w:firstRowLastColumn="0" w:lastRowFirstColumn="0" w:lastRowLastColumn="0"/>
            <w:tcW w:w="355" w:type="dxa"/>
          </w:tcPr>
          <w:p w:rsidR="00645F74" w:rsidRPr="00645F74" w:rsidRDefault="00645F74" w:rsidP="004F0A22">
            <w:pPr>
              <w:jc w:val="both"/>
              <w:rPr>
                <w:sz w:val="20"/>
              </w:rPr>
            </w:pPr>
            <w:r>
              <w:rPr>
                <w:sz w:val="20"/>
              </w:rPr>
              <w:t>8</w:t>
            </w:r>
          </w:p>
        </w:tc>
        <w:tc>
          <w:tcPr>
            <w:tcW w:w="1800" w:type="dxa"/>
            <w:shd w:val="clear" w:color="auto" w:fill="auto"/>
          </w:tcPr>
          <w:p w:rsidR="00645F74" w:rsidRPr="00645F74" w:rsidRDefault="00645F74" w:rsidP="004F0A22">
            <w:pPr>
              <w:jc w:val="both"/>
              <w:cnfStyle w:val="000000000000" w:firstRow="0" w:lastRow="0" w:firstColumn="0" w:lastColumn="0" w:oddVBand="0" w:evenVBand="0" w:oddHBand="0" w:evenHBand="0" w:firstRowFirstColumn="0" w:firstRowLastColumn="0" w:lastRowFirstColumn="0" w:lastRowLastColumn="0"/>
              <w:rPr>
                <w:sz w:val="20"/>
              </w:rPr>
            </w:pPr>
          </w:p>
        </w:tc>
        <w:tc>
          <w:tcPr>
            <w:tcW w:w="2880" w:type="dxa"/>
            <w:shd w:val="clear" w:color="auto" w:fill="auto"/>
          </w:tcPr>
          <w:p w:rsidR="00645F74" w:rsidRPr="00645F74" w:rsidRDefault="00645F74" w:rsidP="004F0A22">
            <w:pPr>
              <w:jc w:val="both"/>
              <w:cnfStyle w:val="000000000000" w:firstRow="0" w:lastRow="0" w:firstColumn="0" w:lastColumn="0" w:oddVBand="0" w:evenVBand="0" w:oddHBand="0" w:evenHBand="0" w:firstRowFirstColumn="0" w:firstRowLastColumn="0" w:lastRowFirstColumn="0" w:lastRowLastColumn="0"/>
              <w:rPr>
                <w:sz w:val="20"/>
              </w:rPr>
            </w:pPr>
          </w:p>
        </w:tc>
        <w:tc>
          <w:tcPr>
            <w:tcW w:w="4315" w:type="dxa"/>
            <w:shd w:val="clear" w:color="auto" w:fill="auto"/>
          </w:tcPr>
          <w:p w:rsidR="00645F74" w:rsidRPr="00645F74" w:rsidRDefault="00645F74" w:rsidP="004F0A22">
            <w:pPr>
              <w:jc w:val="both"/>
              <w:cnfStyle w:val="000000000000" w:firstRow="0" w:lastRow="0" w:firstColumn="0" w:lastColumn="0" w:oddVBand="0" w:evenVBand="0" w:oddHBand="0" w:evenHBand="0" w:firstRowFirstColumn="0" w:firstRowLastColumn="0" w:lastRowFirstColumn="0" w:lastRowLastColumn="0"/>
              <w:rPr>
                <w:sz w:val="20"/>
              </w:rPr>
            </w:pPr>
          </w:p>
        </w:tc>
      </w:tr>
      <w:tr w:rsidR="00645F74" w:rsidRPr="00645F74" w:rsidTr="00645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 w:type="dxa"/>
          </w:tcPr>
          <w:p w:rsidR="00645F74" w:rsidRPr="00645F74" w:rsidRDefault="00645F74" w:rsidP="004F0A22">
            <w:pPr>
              <w:jc w:val="both"/>
              <w:rPr>
                <w:sz w:val="20"/>
              </w:rPr>
            </w:pPr>
            <w:r>
              <w:rPr>
                <w:sz w:val="20"/>
              </w:rPr>
              <w:t>9</w:t>
            </w:r>
          </w:p>
        </w:tc>
        <w:tc>
          <w:tcPr>
            <w:tcW w:w="1800" w:type="dxa"/>
            <w:shd w:val="clear" w:color="auto" w:fill="auto"/>
          </w:tcPr>
          <w:p w:rsidR="00645F74" w:rsidRPr="00645F74" w:rsidRDefault="00645F74" w:rsidP="004F0A22">
            <w:pPr>
              <w:jc w:val="both"/>
              <w:cnfStyle w:val="000000100000" w:firstRow="0" w:lastRow="0" w:firstColumn="0" w:lastColumn="0" w:oddVBand="0" w:evenVBand="0" w:oddHBand="1" w:evenHBand="0" w:firstRowFirstColumn="0" w:firstRowLastColumn="0" w:lastRowFirstColumn="0" w:lastRowLastColumn="0"/>
              <w:rPr>
                <w:sz w:val="20"/>
              </w:rPr>
            </w:pPr>
          </w:p>
        </w:tc>
        <w:tc>
          <w:tcPr>
            <w:tcW w:w="2880" w:type="dxa"/>
            <w:shd w:val="clear" w:color="auto" w:fill="auto"/>
          </w:tcPr>
          <w:p w:rsidR="00645F74" w:rsidRPr="00645F74" w:rsidRDefault="00645F74" w:rsidP="004F0A22">
            <w:pPr>
              <w:jc w:val="both"/>
              <w:cnfStyle w:val="000000100000" w:firstRow="0" w:lastRow="0" w:firstColumn="0" w:lastColumn="0" w:oddVBand="0" w:evenVBand="0" w:oddHBand="1" w:evenHBand="0" w:firstRowFirstColumn="0" w:firstRowLastColumn="0" w:lastRowFirstColumn="0" w:lastRowLastColumn="0"/>
              <w:rPr>
                <w:sz w:val="20"/>
              </w:rPr>
            </w:pPr>
          </w:p>
        </w:tc>
        <w:tc>
          <w:tcPr>
            <w:tcW w:w="4315" w:type="dxa"/>
            <w:shd w:val="clear" w:color="auto" w:fill="auto"/>
          </w:tcPr>
          <w:p w:rsidR="00645F74" w:rsidRPr="00645F74" w:rsidRDefault="00645F74" w:rsidP="004F0A22">
            <w:pPr>
              <w:jc w:val="both"/>
              <w:cnfStyle w:val="000000100000" w:firstRow="0" w:lastRow="0" w:firstColumn="0" w:lastColumn="0" w:oddVBand="0" w:evenVBand="0" w:oddHBand="1" w:evenHBand="0" w:firstRowFirstColumn="0" w:firstRowLastColumn="0" w:lastRowFirstColumn="0" w:lastRowLastColumn="0"/>
              <w:rPr>
                <w:sz w:val="20"/>
              </w:rPr>
            </w:pPr>
          </w:p>
        </w:tc>
      </w:tr>
      <w:tr w:rsidR="00645F74" w:rsidRPr="00645F74" w:rsidTr="00645F74">
        <w:tc>
          <w:tcPr>
            <w:cnfStyle w:val="001000000000" w:firstRow="0" w:lastRow="0" w:firstColumn="1" w:lastColumn="0" w:oddVBand="0" w:evenVBand="0" w:oddHBand="0" w:evenHBand="0" w:firstRowFirstColumn="0" w:firstRowLastColumn="0" w:lastRowFirstColumn="0" w:lastRowLastColumn="0"/>
            <w:tcW w:w="355" w:type="dxa"/>
          </w:tcPr>
          <w:p w:rsidR="00645F74" w:rsidRPr="00645F74" w:rsidRDefault="00645F74" w:rsidP="004F0A22">
            <w:pPr>
              <w:jc w:val="both"/>
              <w:rPr>
                <w:sz w:val="20"/>
              </w:rPr>
            </w:pPr>
            <w:r>
              <w:rPr>
                <w:sz w:val="20"/>
              </w:rPr>
              <w:t>10</w:t>
            </w:r>
          </w:p>
        </w:tc>
        <w:tc>
          <w:tcPr>
            <w:tcW w:w="1800" w:type="dxa"/>
            <w:shd w:val="clear" w:color="auto" w:fill="auto"/>
          </w:tcPr>
          <w:p w:rsidR="00645F74" w:rsidRPr="00645F74" w:rsidRDefault="00645F74" w:rsidP="004F0A22">
            <w:pPr>
              <w:jc w:val="both"/>
              <w:cnfStyle w:val="000000000000" w:firstRow="0" w:lastRow="0" w:firstColumn="0" w:lastColumn="0" w:oddVBand="0" w:evenVBand="0" w:oddHBand="0" w:evenHBand="0" w:firstRowFirstColumn="0" w:firstRowLastColumn="0" w:lastRowFirstColumn="0" w:lastRowLastColumn="0"/>
              <w:rPr>
                <w:sz w:val="20"/>
              </w:rPr>
            </w:pPr>
          </w:p>
        </w:tc>
        <w:tc>
          <w:tcPr>
            <w:tcW w:w="2880" w:type="dxa"/>
            <w:shd w:val="clear" w:color="auto" w:fill="auto"/>
          </w:tcPr>
          <w:p w:rsidR="00645F74" w:rsidRPr="00645F74" w:rsidRDefault="00645F74" w:rsidP="004F0A22">
            <w:pPr>
              <w:jc w:val="both"/>
              <w:cnfStyle w:val="000000000000" w:firstRow="0" w:lastRow="0" w:firstColumn="0" w:lastColumn="0" w:oddVBand="0" w:evenVBand="0" w:oddHBand="0" w:evenHBand="0" w:firstRowFirstColumn="0" w:firstRowLastColumn="0" w:lastRowFirstColumn="0" w:lastRowLastColumn="0"/>
              <w:rPr>
                <w:sz w:val="20"/>
              </w:rPr>
            </w:pPr>
          </w:p>
        </w:tc>
        <w:tc>
          <w:tcPr>
            <w:tcW w:w="4315" w:type="dxa"/>
            <w:shd w:val="clear" w:color="auto" w:fill="auto"/>
          </w:tcPr>
          <w:p w:rsidR="00645F74" w:rsidRPr="00645F74" w:rsidRDefault="00645F74" w:rsidP="004F0A22">
            <w:pPr>
              <w:jc w:val="both"/>
              <w:cnfStyle w:val="000000000000" w:firstRow="0" w:lastRow="0" w:firstColumn="0" w:lastColumn="0" w:oddVBand="0" w:evenVBand="0" w:oddHBand="0" w:evenHBand="0" w:firstRowFirstColumn="0" w:firstRowLastColumn="0" w:lastRowFirstColumn="0" w:lastRowLastColumn="0"/>
              <w:rPr>
                <w:sz w:val="20"/>
              </w:rPr>
            </w:pPr>
          </w:p>
        </w:tc>
      </w:tr>
    </w:tbl>
    <w:p w:rsidR="00645F74" w:rsidRPr="004F0A22" w:rsidRDefault="00645F74" w:rsidP="004F0A22">
      <w:pPr>
        <w:jc w:val="both"/>
      </w:pPr>
    </w:p>
    <w:p w:rsidR="007D5923" w:rsidRDefault="007D5923">
      <w:r>
        <w:br w:type="page"/>
      </w:r>
    </w:p>
    <w:p w:rsidR="007D5923" w:rsidRDefault="007D5923" w:rsidP="007D5923">
      <w:pPr>
        <w:pStyle w:val="Heading1"/>
        <w:jc w:val="center"/>
        <w:rPr>
          <w:rFonts w:asciiTheme="minorHAnsi" w:eastAsia="Calibri" w:hAnsiTheme="minorHAnsi"/>
          <w:b/>
        </w:rPr>
      </w:pPr>
      <w:bookmarkStart w:id="87" w:name="_ENCLOSURE_2_–"/>
      <w:bookmarkStart w:id="88" w:name="_Toc432593123"/>
      <w:bookmarkEnd w:id="87"/>
      <w:r w:rsidRPr="001B7934">
        <w:rPr>
          <w:rFonts w:asciiTheme="minorHAnsi" w:eastAsia="Calibri" w:hAnsiTheme="minorHAnsi"/>
          <w:b/>
        </w:rPr>
        <w:lastRenderedPageBreak/>
        <w:t>E</w:t>
      </w:r>
      <w:r>
        <w:rPr>
          <w:rFonts w:asciiTheme="minorHAnsi" w:eastAsia="Calibri" w:hAnsiTheme="minorHAnsi"/>
          <w:b/>
        </w:rPr>
        <w:t>NCLOSURE</w:t>
      </w:r>
      <w:r w:rsidRPr="001B7934">
        <w:rPr>
          <w:rFonts w:asciiTheme="minorHAnsi" w:eastAsia="Calibri" w:hAnsiTheme="minorHAnsi"/>
          <w:b/>
        </w:rPr>
        <w:t xml:space="preserve"> </w:t>
      </w:r>
      <w:r>
        <w:rPr>
          <w:rFonts w:asciiTheme="minorHAnsi" w:eastAsia="Calibri" w:hAnsiTheme="minorHAnsi"/>
          <w:b/>
        </w:rPr>
        <w:t>2</w:t>
      </w:r>
      <w:r w:rsidRPr="001B7934">
        <w:rPr>
          <w:rFonts w:asciiTheme="minorHAnsi" w:eastAsia="Calibri" w:hAnsiTheme="minorHAnsi"/>
          <w:b/>
        </w:rPr>
        <w:t xml:space="preserve"> – </w:t>
      </w:r>
      <w:r>
        <w:rPr>
          <w:rFonts w:asciiTheme="minorHAnsi" w:eastAsia="Calibri" w:hAnsiTheme="minorHAnsi"/>
          <w:b/>
        </w:rPr>
        <w:t>TRAINING RESOURCES</w:t>
      </w:r>
      <w:bookmarkEnd w:id="88"/>
    </w:p>
    <w:p w:rsidR="007D5923" w:rsidRDefault="007D5923">
      <w:r>
        <w:br w:type="page"/>
      </w:r>
    </w:p>
    <w:p w:rsidR="007D5923" w:rsidRDefault="007D5923" w:rsidP="007D5923">
      <w:pPr>
        <w:jc w:val="both"/>
        <w:rPr>
          <w:rFonts w:eastAsia="Times New Roman" w:cs="Arial"/>
          <w:color w:val="000000"/>
          <w:szCs w:val="16"/>
        </w:rPr>
      </w:pPr>
      <w:r>
        <w:rPr>
          <w:rFonts w:eastAsia="Times New Roman" w:cs="Arial"/>
          <w:color w:val="000000"/>
          <w:szCs w:val="16"/>
        </w:rPr>
        <w:lastRenderedPageBreak/>
        <w:t>I</w:t>
      </w:r>
      <w:r w:rsidRPr="007D5923">
        <w:rPr>
          <w:rFonts w:eastAsia="Times New Roman" w:cs="Arial"/>
          <w:color w:val="000000"/>
          <w:szCs w:val="16"/>
        </w:rPr>
        <w:t xml:space="preserve">ncident response training to information system users, other than general users, consistent with assigned roles and responsibilities </w:t>
      </w:r>
      <w:r>
        <w:rPr>
          <w:rFonts w:eastAsia="Times New Roman" w:cs="Arial"/>
          <w:color w:val="000000"/>
          <w:szCs w:val="16"/>
        </w:rPr>
        <w:t>is a key principle to ensure a successful IRP implementation</w:t>
      </w:r>
      <w:r w:rsidRPr="007D5923">
        <w:rPr>
          <w:rFonts w:eastAsia="Times New Roman" w:cs="Arial"/>
          <w:color w:val="000000"/>
          <w:szCs w:val="16"/>
        </w:rPr>
        <w:t>.</w:t>
      </w:r>
    </w:p>
    <w:p w:rsidR="007D5923" w:rsidRDefault="007D5923" w:rsidP="007D5923">
      <w:pPr>
        <w:jc w:val="both"/>
        <w:rPr>
          <w:rFonts w:eastAsia="Times New Roman" w:cs="Arial"/>
          <w:color w:val="000000"/>
          <w:szCs w:val="16"/>
        </w:rPr>
      </w:pPr>
      <w:r w:rsidRPr="007D5923">
        <w:rPr>
          <w:rFonts w:eastAsia="Times New Roman" w:cs="Arial"/>
          <w:color w:val="000000"/>
          <w:szCs w:val="16"/>
        </w:rPr>
        <w:t xml:space="preserve">For general users, DoD components are automatically compliant with the requirement based on </w:t>
      </w:r>
      <w:proofErr w:type="spellStart"/>
      <w:r w:rsidRPr="007D5923">
        <w:rPr>
          <w:rFonts w:eastAsia="Times New Roman" w:cs="Arial"/>
          <w:color w:val="000000"/>
          <w:szCs w:val="16"/>
        </w:rPr>
        <w:t>DoDD</w:t>
      </w:r>
      <w:proofErr w:type="spellEnd"/>
      <w:r w:rsidRPr="007D5923">
        <w:rPr>
          <w:rFonts w:eastAsia="Times New Roman" w:cs="Arial"/>
          <w:color w:val="000000"/>
          <w:szCs w:val="16"/>
        </w:rPr>
        <w:t xml:space="preserve"> 8570.01 requirements for IA awareness training</w:t>
      </w:r>
      <w:r>
        <w:rPr>
          <w:rFonts w:eastAsia="Times New Roman" w:cs="Arial"/>
          <w:color w:val="000000"/>
          <w:szCs w:val="16"/>
        </w:rPr>
        <w:t>.</w:t>
      </w:r>
    </w:p>
    <w:p w:rsidR="007D5923" w:rsidRDefault="007D5923" w:rsidP="007D5923">
      <w:pPr>
        <w:jc w:val="both"/>
        <w:rPr>
          <w:rFonts w:eastAsia="Times New Roman" w:cs="Arial"/>
          <w:color w:val="000000"/>
          <w:szCs w:val="16"/>
        </w:rPr>
      </w:pPr>
      <w:r>
        <w:rPr>
          <w:rFonts w:eastAsia="Times New Roman" w:cs="Arial"/>
          <w:color w:val="000000"/>
          <w:szCs w:val="16"/>
        </w:rPr>
        <w:t>The below resources have been compiled to assist with IRP training requirements. Additional, commercial-based training, may be used to supplement in-house DoD provided training.</w:t>
      </w:r>
    </w:p>
    <w:p w:rsidR="007D5923" w:rsidRPr="0087634C" w:rsidRDefault="007D5923" w:rsidP="007D5923">
      <w:pPr>
        <w:spacing w:after="0" w:line="240" w:lineRule="auto"/>
        <w:outlineLvl w:val="2"/>
        <w:rPr>
          <w:rFonts w:eastAsia="Times New Roman" w:cs="Times New Roman"/>
          <w:b/>
          <w:iCs/>
          <w:color w:val="111111"/>
          <w:u w:val="single"/>
          <w:lang w:val="en"/>
        </w:rPr>
      </w:pPr>
      <w:bookmarkStart w:id="89" w:name="incident"/>
      <w:bookmarkStart w:id="90" w:name="_Toc432593124"/>
      <w:bookmarkEnd w:id="89"/>
      <w:r w:rsidRPr="0087634C">
        <w:rPr>
          <w:rFonts w:eastAsia="Times New Roman" w:cs="Times New Roman"/>
          <w:b/>
          <w:iCs/>
          <w:color w:val="111111"/>
          <w:u w:val="single"/>
          <w:lang w:val="en"/>
        </w:rPr>
        <w:t>Incident Response</w:t>
      </w:r>
      <w:bookmarkEnd w:id="90"/>
    </w:p>
    <w:p w:rsidR="007D5923" w:rsidRPr="0087634C" w:rsidRDefault="007D5923" w:rsidP="007D5923">
      <w:pPr>
        <w:numPr>
          <w:ilvl w:val="0"/>
          <w:numId w:val="41"/>
        </w:numPr>
        <w:spacing w:before="100" w:beforeAutospacing="1" w:after="100" w:afterAutospacing="1" w:line="360" w:lineRule="auto"/>
        <w:rPr>
          <w:rFonts w:eastAsia="Times New Roman" w:cs="Times New Roman"/>
          <w:color w:val="111111"/>
          <w:lang w:val="en"/>
        </w:rPr>
      </w:pPr>
      <w:r w:rsidRPr="0087634C">
        <w:rPr>
          <w:rFonts w:eastAsia="Times New Roman" w:cs="Times New Roman"/>
          <w:color w:val="111111"/>
          <w:lang w:val="en"/>
        </w:rPr>
        <w:t xml:space="preserve">eLearning: </w:t>
      </w:r>
      <w:hyperlink r:id="rId45" w:history="1">
        <w:r w:rsidRPr="0087634C">
          <w:rPr>
            <w:rFonts w:eastAsia="Times New Roman" w:cs="Times New Roman"/>
            <w:color w:val="004D83"/>
            <w:u w:val="single"/>
            <w:lang w:val="en"/>
          </w:rPr>
          <w:t>Introduction to DoD IDS Analysis</w:t>
        </w:r>
      </w:hyperlink>
      <w:r w:rsidRPr="0087634C">
        <w:rPr>
          <w:rFonts w:eastAsia="Times New Roman" w:cs="Times New Roman"/>
          <w:color w:val="111111"/>
          <w:lang w:val="en"/>
        </w:rPr>
        <w:t xml:space="preserve"> </w:t>
      </w:r>
      <w:r w:rsidRPr="0087634C">
        <w:rPr>
          <w:rFonts w:eastAsia="Times New Roman" w:cs="Times New Roman"/>
          <w:color w:val="990000"/>
          <w:lang w:val="en"/>
        </w:rPr>
        <w:t>DS-IA105.06</w:t>
      </w:r>
    </w:p>
    <w:p w:rsidR="007D5923" w:rsidRPr="0087634C" w:rsidRDefault="007D5923" w:rsidP="007D5923">
      <w:pPr>
        <w:numPr>
          <w:ilvl w:val="0"/>
          <w:numId w:val="41"/>
        </w:numPr>
        <w:spacing w:before="100" w:beforeAutospacing="1" w:after="100" w:afterAutospacing="1" w:line="360" w:lineRule="auto"/>
        <w:rPr>
          <w:rFonts w:eastAsia="Times New Roman" w:cs="Times New Roman"/>
          <w:color w:val="111111"/>
          <w:lang w:val="en"/>
        </w:rPr>
      </w:pPr>
      <w:r w:rsidRPr="0087634C">
        <w:rPr>
          <w:rFonts w:eastAsia="Times New Roman" w:cs="Times New Roman"/>
          <w:color w:val="111111"/>
          <w:lang w:val="en"/>
        </w:rPr>
        <w:t xml:space="preserve">eLearning: </w:t>
      </w:r>
      <w:hyperlink r:id="rId46" w:history="1">
        <w:r w:rsidRPr="0087634C">
          <w:rPr>
            <w:rFonts w:eastAsia="Times New Roman" w:cs="Times New Roman"/>
            <w:color w:val="004D83"/>
            <w:u w:val="single"/>
            <w:lang w:val="en"/>
          </w:rPr>
          <w:t>DoD Intrusion Detection System (IDS) Analysis Part II</w:t>
        </w:r>
      </w:hyperlink>
      <w:r w:rsidRPr="0087634C">
        <w:rPr>
          <w:rFonts w:eastAsia="Times New Roman" w:cs="Times New Roman"/>
          <w:color w:val="111111"/>
          <w:lang w:val="en"/>
        </w:rPr>
        <w:t xml:space="preserve"> </w:t>
      </w:r>
      <w:r w:rsidRPr="0087634C">
        <w:rPr>
          <w:rFonts w:eastAsia="Times New Roman" w:cs="Times New Roman"/>
          <w:color w:val="990000"/>
          <w:lang w:val="en"/>
        </w:rPr>
        <w:t>DS-IA107.06</w:t>
      </w:r>
    </w:p>
    <w:p w:rsidR="007D5923" w:rsidRPr="0087634C" w:rsidRDefault="00242662" w:rsidP="007D5923">
      <w:pPr>
        <w:numPr>
          <w:ilvl w:val="0"/>
          <w:numId w:val="41"/>
        </w:numPr>
        <w:spacing w:before="100" w:beforeAutospacing="1" w:after="100" w:afterAutospacing="1" w:line="360" w:lineRule="auto"/>
        <w:rPr>
          <w:rFonts w:eastAsia="Times New Roman" w:cs="Times New Roman"/>
          <w:color w:val="111111"/>
          <w:lang w:val="en"/>
        </w:rPr>
      </w:pPr>
      <w:hyperlink r:id="rId47" w:anchor="page=44" w:tgtFrame="_blank" w:history="1">
        <w:r w:rsidR="007D5923" w:rsidRPr="0087634C">
          <w:rPr>
            <w:rFonts w:eastAsia="Times New Roman" w:cs="Times New Roman"/>
            <w:color w:val="004D83"/>
            <w:u w:val="single"/>
            <w:lang w:val="en"/>
          </w:rPr>
          <w:t>ODAA Process Manual: Incident Response (Section 4.5)</w:t>
        </w:r>
      </w:hyperlink>
      <w:r w:rsidR="007D5923" w:rsidRPr="0087634C">
        <w:rPr>
          <w:rFonts w:eastAsia="Times New Roman" w:cs="Times New Roman"/>
          <w:color w:val="111111"/>
          <w:lang w:val="en"/>
        </w:rPr>
        <w:t xml:space="preserve"> </w:t>
      </w:r>
      <w:r w:rsidR="007D5923" w:rsidRPr="0087634C">
        <w:rPr>
          <w:rFonts w:eastAsia="Times New Roman" w:cs="Times New Roman"/>
          <w:noProof/>
          <w:color w:val="111111"/>
        </w:rPr>
        <w:drawing>
          <wp:inline distT="0" distB="0" distL="0" distR="0" wp14:anchorId="27E04A3D" wp14:editId="628CD5E2">
            <wp:extent cx="158750" cy="158750"/>
            <wp:effectExtent l="0" t="0" r="0" b="0"/>
            <wp:docPr id="11" name="Picture 1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7D5923" w:rsidRPr="0087634C" w:rsidRDefault="007D5923" w:rsidP="007D5923">
      <w:pPr>
        <w:numPr>
          <w:ilvl w:val="0"/>
          <w:numId w:val="41"/>
        </w:numPr>
        <w:spacing w:before="100" w:beforeAutospacing="1" w:after="100" w:afterAutospacing="1" w:line="360" w:lineRule="auto"/>
        <w:rPr>
          <w:rFonts w:eastAsia="Times New Roman" w:cs="Times New Roman"/>
          <w:color w:val="111111"/>
          <w:lang w:val="en"/>
        </w:rPr>
      </w:pPr>
      <w:r w:rsidRPr="0087634C">
        <w:rPr>
          <w:rFonts w:eastAsia="Times New Roman" w:cs="Times New Roman"/>
          <w:color w:val="111111"/>
          <w:lang w:val="en"/>
        </w:rPr>
        <w:t xml:space="preserve">Webinar: </w:t>
      </w:r>
      <w:hyperlink r:id="rId48" w:history="1">
        <w:r w:rsidRPr="0087634C">
          <w:rPr>
            <w:rFonts w:eastAsia="Times New Roman" w:cs="Times New Roman"/>
            <w:color w:val="004D83"/>
            <w:u w:val="single"/>
            <w:lang w:val="en"/>
          </w:rPr>
          <w:t>Reportable Unclassified Cyber Events</w:t>
        </w:r>
      </w:hyperlink>
    </w:p>
    <w:p w:rsidR="007D5923" w:rsidRPr="0087634C" w:rsidRDefault="007D5923" w:rsidP="007D5923">
      <w:pPr>
        <w:numPr>
          <w:ilvl w:val="0"/>
          <w:numId w:val="41"/>
        </w:numPr>
        <w:spacing w:before="100" w:beforeAutospacing="1" w:after="100" w:afterAutospacing="1" w:line="360" w:lineRule="auto"/>
        <w:rPr>
          <w:rFonts w:eastAsia="Times New Roman" w:cs="Times New Roman"/>
          <w:color w:val="111111"/>
          <w:lang w:val="en"/>
        </w:rPr>
      </w:pPr>
      <w:r w:rsidRPr="0087634C">
        <w:rPr>
          <w:rFonts w:eastAsia="Times New Roman" w:cs="Times New Roman"/>
          <w:color w:val="111111"/>
          <w:lang w:val="en"/>
        </w:rPr>
        <w:t xml:space="preserve">eLearning: </w:t>
      </w:r>
      <w:hyperlink r:id="rId49" w:history="1">
        <w:r w:rsidRPr="0087634C">
          <w:rPr>
            <w:rFonts w:eastAsia="Times New Roman" w:cs="Times New Roman"/>
            <w:color w:val="004D83"/>
            <w:u w:val="single"/>
            <w:lang w:val="en"/>
          </w:rPr>
          <w:t>Windows Server 2003 Incident Preparation &amp; Response (IP&amp;R)</w:t>
        </w:r>
      </w:hyperlink>
      <w:r w:rsidRPr="0087634C">
        <w:rPr>
          <w:rFonts w:eastAsia="Times New Roman" w:cs="Times New Roman"/>
          <w:color w:val="111111"/>
          <w:lang w:val="en"/>
        </w:rPr>
        <w:t xml:space="preserve"> </w:t>
      </w:r>
      <w:r w:rsidRPr="0087634C">
        <w:rPr>
          <w:rFonts w:eastAsia="Times New Roman" w:cs="Times New Roman"/>
          <w:color w:val="990000"/>
          <w:lang w:val="en"/>
        </w:rPr>
        <w:t>DS-IA300.06</w:t>
      </w:r>
    </w:p>
    <w:p w:rsidR="007D5923" w:rsidRPr="0087634C" w:rsidRDefault="007D5923" w:rsidP="007D5923">
      <w:pPr>
        <w:spacing w:after="0" w:line="240" w:lineRule="auto"/>
        <w:outlineLvl w:val="2"/>
        <w:rPr>
          <w:rFonts w:eastAsia="Times New Roman" w:cs="Times New Roman"/>
          <w:b/>
          <w:iCs/>
          <w:color w:val="111111"/>
          <w:u w:val="single"/>
          <w:lang w:val="en"/>
        </w:rPr>
      </w:pPr>
      <w:bookmarkStart w:id="91" w:name="spill"/>
      <w:bookmarkStart w:id="92" w:name="_Toc432593125"/>
      <w:bookmarkEnd w:id="91"/>
      <w:r w:rsidRPr="0087634C">
        <w:rPr>
          <w:rFonts w:eastAsia="Times New Roman" w:cs="Times New Roman"/>
          <w:b/>
          <w:iCs/>
          <w:color w:val="111111"/>
          <w:u w:val="single"/>
          <w:lang w:val="en"/>
        </w:rPr>
        <w:t>Data Spills</w:t>
      </w:r>
      <w:bookmarkEnd w:id="92"/>
    </w:p>
    <w:p w:rsidR="007D5923" w:rsidRPr="0087634C" w:rsidRDefault="00242662" w:rsidP="007D5923">
      <w:pPr>
        <w:numPr>
          <w:ilvl w:val="0"/>
          <w:numId w:val="42"/>
        </w:numPr>
        <w:spacing w:before="100" w:beforeAutospacing="1" w:after="100" w:afterAutospacing="1" w:line="360" w:lineRule="auto"/>
        <w:rPr>
          <w:rFonts w:eastAsia="Times New Roman" w:cs="Times New Roman"/>
          <w:color w:val="111111"/>
          <w:lang w:val="en"/>
        </w:rPr>
      </w:pPr>
      <w:hyperlink r:id="rId50" w:anchor="page=40" w:tgtFrame="_blank" w:history="1">
        <w:r w:rsidR="007D5923" w:rsidRPr="0087634C">
          <w:rPr>
            <w:rFonts w:eastAsia="Times New Roman" w:cs="Times New Roman"/>
            <w:color w:val="004D83"/>
            <w:u w:val="single"/>
            <w:lang w:val="en"/>
          </w:rPr>
          <w:t>ODAA Process Manual: C&amp;A Process, Operational Controls (Section 4.0)</w:t>
        </w:r>
      </w:hyperlink>
      <w:r w:rsidR="007D5923" w:rsidRPr="0087634C">
        <w:rPr>
          <w:rFonts w:eastAsia="Times New Roman" w:cs="Times New Roman"/>
          <w:color w:val="111111"/>
          <w:lang w:val="en"/>
        </w:rPr>
        <w:t xml:space="preserve"> </w:t>
      </w:r>
      <w:r w:rsidR="007D5923" w:rsidRPr="0087634C">
        <w:rPr>
          <w:rFonts w:eastAsia="Times New Roman" w:cs="Times New Roman"/>
          <w:noProof/>
          <w:color w:val="111111"/>
        </w:rPr>
        <w:drawing>
          <wp:inline distT="0" distB="0" distL="0" distR="0" wp14:anchorId="4FF62321" wp14:editId="30AE95A3">
            <wp:extent cx="158750" cy="158750"/>
            <wp:effectExtent l="0" t="0" r="0" b="0"/>
            <wp:docPr id="10" name="Picture 10"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7D5923" w:rsidRPr="0087634C" w:rsidRDefault="00242662" w:rsidP="007D5923">
      <w:pPr>
        <w:numPr>
          <w:ilvl w:val="0"/>
          <w:numId w:val="42"/>
        </w:numPr>
        <w:spacing w:before="100" w:beforeAutospacing="1" w:after="100" w:afterAutospacing="1" w:line="360" w:lineRule="auto"/>
        <w:rPr>
          <w:rFonts w:eastAsia="Times New Roman" w:cs="Times New Roman"/>
          <w:color w:val="111111"/>
          <w:lang w:val="en"/>
        </w:rPr>
      </w:pPr>
      <w:hyperlink r:id="rId51" w:anchor="page=48" w:tgtFrame="_blank" w:history="1">
        <w:r w:rsidR="007D5923" w:rsidRPr="0087634C">
          <w:rPr>
            <w:rFonts w:eastAsia="Times New Roman" w:cs="Times New Roman"/>
            <w:color w:val="004D83"/>
            <w:u w:val="single"/>
            <w:lang w:val="en"/>
          </w:rPr>
          <w:t>ODAA Process Manual: Contamination Cleanup Procedures (Section 4.5.6)</w:t>
        </w:r>
      </w:hyperlink>
      <w:r w:rsidR="007D5923" w:rsidRPr="0087634C">
        <w:rPr>
          <w:rFonts w:eastAsia="Times New Roman" w:cs="Times New Roman"/>
          <w:color w:val="111111"/>
          <w:lang w:val="en"/>
        </w:rPr>
        <w:t xml:space="preserve"> </w:t>
      </w:r>
      <w:r w:rsidR="007D5923" w:rsidRPr="0087634C">
        <w:rPr>
          <w:rFonts w:eastAsia="Times New Roman" w:cs="Times New Roman"/>
          <w:noProof/>
          <w:color w:val="111111"/>
        </w:rPr>
        <w:drawing>
          <wp:inline distT="0" distB="0" distL="0" distR="0" wp14:anchorId="34AF503A" wp14:editId="44A59BE2">
            <wp:extent cx="158750" cy="158750"/>
            <wp:effectExtent l="0" t="0" r="0" b="0"/>
            <wp:docPr id="9" name="Picture 9"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7D5923" w:rsidRPr="0087634C" w:rsidRDefault="00242662" w:rsidP="007D5923">
      <w:pPr>
        <w:numPr>
          <w:ilvl w:val="0"/>
          <w:numId w:val="42"/>
        </w:numPr>
        <w:spacing w:before="100" w:beforeAutospacing="1" w:after="100" w:afterAutospacing="1" w:line="360" w:lineRule="auto"/>
        <w:rPr>
          <w:rFonts w:eastAsia="Times New Roman" w:cs="Times New Roman"/>
          <w:color w:val="111111"/>
          <w:lang w:val="en"/>
        </w:rPr>
      </w:pPr>
      <w:hyperlink r:id="rId52" w:tgtFrame="_blank" w:history="1">
        <w:r w:rsidR="007D5923" w:rsidRPr="0087634C">
          <w:rPr>
            <w:rFonts w:eastAsia="Times New Roman" w:cs="Times New Roman"/>
            <w:color w:val="004D83"/>
            <w:u w:val="single"/>
            <w:lang w:val="en"/>
          </w:rPr>
          <w:t>CNSSI 1001 National Instruction on Classified Information Spillage</w:t>
        </w:r>
      </w:hyperlink>
      <w:r w:rsidR="007D5923" w:rsidRPr="0087634C">
        <w:rPr>
          <w:rFonts w:eastAsia="Times New Roman" w:cs="Times New Roman"/>
          <w:color w:val="111111"/>
          <w:lang w:val="en"/>
        </w:rPr>
        <w:t xml:space="preserve"> </w:t>
      </w:r>
      <w:r w:rsidR="007D5923" w:rsidRPr="0087634C">
        <w:rPr>
          <w:rFonts w:eastAsia="Times New Roman" w:cs="Times New Roman"/>
          <w:noProof/>
          <w:color w:val="111111"/>
        </w:rPr>
        <w:drawing>
          <wp:inline distT="0" distB="0" distL="0" distR="0" wp14:anchorId="205A0CA3" wp14:editId="39A39365">
            <wp:extent cx="158750" cy="158750"/>
            <wp:effectExtent l="0" t="0" r="0" b="0"/>
            <wp:docPr id="8" name="Picture 8"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7D5923" w:rsidRPr="0087634C" w:rsidRDefault="00242662" w:rsidP="007D5923">
      <w:pPr>
        <w:numPr>
          <w:ilvl w:val="0"/>
          <w:numId w:val="42"/>
        </w:numPr>
        <w:spacing w:before="100" w:beforeAutospacing="1" w:after="100" w:afterAutospacing="1" w:line="360" w:lineRule="auto"/>
        <w:rPr>
          <w:rFonts w:eastAsia="Times New Roman" w:cs="Times New Roman"/>
          <w:color w:val="111111"/>
          <w:lang w:val="en"/>
        </w:rPr>
      </w:pPr>
      <w:hyperlink r:id="rId53" w:tgtFrame="_blank" w:history="1">
        <w:proofErr w:type="spellStart"/>
        <w:r w:rsidR="007D5923" w:rsidRPr="0087634C">
          <w:rPr>
            <w:rFonts w:eastAsia="Times New Roman" w:cs="Times New Roman"/>
            <w:color w:val="004D83"/>
            <w:u w:val="single"/>
            <w:lang w:val="en"/>
          </w:rPr>
          <w:t>DoDM</w:t>
        </w:r>
        <w:proofErr w:type="spellEnd"/>
        <w:r w:rsidR="007D5923" w:rsidRPr="0087634C">
          <w:rPr>
            <w:rFonts w:eastAsia="Times New Roman" w:cs="Times New Roman"/>
            <w:color w:val="004D83"/>
            <w:u w:val="single"/>
            <w:lang w:val="en"/>
          </w:rPr>
          <w:t xml:space="preserve"> 5200.01, Vol 3, DoD Information Security Program: Protection of Classified Information, February 24, 2012</w:t>
        </w:r>
      </w:hyperlink>
      <w:r w:rsidR="007D5923" w:rsidRPr="0087634C">
        <w:rPr>
          <w:rFonts w:eastAsia="Times New Roman" w:cs="Times New Roman"/>
          <w:color w:val="111111"/>
          <w:lang w:val="en"/>
        </w:rPr>
        <w:t xml:space="preserve"> </w:t>
      </w:r>
      <w:r w:rsidR="007D5923" w:rsidRPr="0087634C">
        <w:rPr>
          <w:rFonts w:eastAsia="Times New Roman" w:cs="Times New Roman"/>
          <w:noProof/>
          <w:color w:val="111111"/>
        </w:rPr>
        <w:drawing>
          <wp:inline distT="0" distB="0" distL="0" distR="0" wp14:anchorId="535A5CC9" wp14:editId="4CA675B8">
            <wp:extent cx="158750" cy="158750"/>
            <wp:effectExtent l="0" t="0" r="0" b="0"/>
            <wp:docPr id="7" name="Picture 7"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7D5923" w:rsidRPr="0087634C" w:rsidRDefault="007D5923" w:rsidP="007D5923">
      <w:pPr>
        <w:numPr>
          <w:ilvl w:val="0"/>
          <w:numId w:val="42"/>
        </w:numPr>
        <w:spacing w:before="100" w:beforeAutospacing="1" w:after="100" w:afterAutospacing="1" w:line="360" w:lineRule="auto"/>
        <w:rPr>
          <w:rFonts w:eastAsia="Times New Roman" w:cs="Times New Roman"/>
          <w:color w:val="111111"/>
          <w:lang w:val="en"/>
        </w:rPr>
      </w:pPr>
      <w:r w:rsidRPr="0087634C">
        <w:rPr>
          <w:rFonts w:eastAsia="Times New Roman" w:cs="Times New Roman"/>
          <w:color w:val="111111"/>
          <w:lang w:val="en"/>
        </w:rPr>
        <w:t xml:space="preserve">Short: </w:t>
      </w:r>
      <w:hyperlink r:id="rId54" w:history="1">
        <w:r w:rsidRPr="0087634C">
          <w:rPr>
            <w:rFonts w:eastAsia="Times New Roman" w:cs="Times New Roman"/>
            <w:color w:val="004D83"/>
            <w:u w:val="single"/>
            <w:lang w:val="en"/>
          </w:rPr>
          <w:t>Data Spills</w:t>
        </w:r>
      </w:hyperlink>
    </w:p>
    <w:p w:rsidR="007D5923" w:rsidRPr="0087634C" w:rsidRDefault="007D5923" w:rsidP="007D5923">
      <w:pPr>
        <w:spacing w:after="0" w:line="240" w:lineRule="auto"/>
        <w:outlineLvl w:val="2"/>
        <w:rPr>
          <w:rFonts w:eastAsia="Times New Roman" w:cs="Times New Roman"/>
          <w:b/>
          <w:iCs/>
          <w:color w:val="111111"/>
          <w:u w:val="single"/>
          <w:lang w:val="en"/>
        </w:rPr>
      </w:pPr>
      <w:bookmarkStart w:id="93" w:name="AI"/>
      <w:bookmarkStart w:id="94" w:name="_Toc432593126"/>
      <w:bookmarkEnd w:id="93"/>
      <w:r w:rsidRPr="0087634C">
        <w:rPr>
          <w:rFonts w:eastAsia="Times New Roman" w:cs="Times New Roman"/>
          <w:b/>
          <w:iCs/>
          <w:color w:val="111111"/>
          <w:u w:val="single"/>
          <w:lang w:val="en"/>
        </w:rPr>
        <w:t>Administrative Inquiry</w:t>
      </w:r>
      <w:bookmarkEnd w:id="94"/>
    </w:p>
    <w:p w:rsidR="007D5923" w:rsidRPr="0087634C" w:rsidRDefault="00242662" w:rsidP="007D5923">
      <w:pPr>
        <w:numPr>
          <w:ilvl w:val="0"/>
          <w:numId w:val="43"/>
        </w:numPr>
        <w:spacing w:before="100" w:beforeAutospacing="1" w:after="100" w:afterAutospacing="1" w:line="360" w:lineRule="auto"/>
        <w:rPr>
          <w:rFonts w:eastAsia="Times New Roman" w:cs="Times New Roman"/>
          <w:color w:val="111111"/>
          <w:lang w:val="en"/>
        </w:rPr>
      </w:pPr>
      <w:hyperlink r:id="rId55" w:tgtFrame="_blank" w:history="1">
        <w:r w:rsidR="007D5923" w:rsidRPr="0087634C">
          <w:rPr>
            <w:rFonts w:eastAsia="Times New Roman" w:cs="Times New Roman"/>
            <w:color w:val="004D83"/>
            <w:u w:val="single"/>
            <w:lang w:val="en"/>
          </w:rPr>
          <w:t>Administrative Inquiry (AI) Guidelines for Information Systems (IS)</w:t>
        </w:r>
      </w:hyperlink>
      <w:r w:rsidR="007D5923" w:rsidRPr="0087634C">
        <w:rPr>
          <w:rFonts w:eastAsia="Times New Roman" w:cs="Times New Roman"/>
          <w:color w:val="111111"/>
          <w:lang w:val="en"/>
        </w:rPr>
        <w:t xml:space="preserve"> </w:t>
      </w:r>
      <w:r w:rsidR="007D5923" w:rsidRPr="0087634C">
        <w:rPr>
          <w:rFonts w:eastAsia="Times New Roman" w:cs="Times New Roman"/>
          <w:noProof/>
          <w:color w:val="111111"/>
        </w:rPr>
        <w:drawing>
          <wp:inline distT="0" distB="0" distL="0" distR="0" wp14:anchorId="28FEE07F" wp14:editId="54F73B02">
            <wp:extent cx="158750" cy="158750"/>
            <wp:effectExtent l="0" t="0" r="0" b="0"/>
            <wp:docPr id="6" name="Picture 6"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7D5923" w:rsidRPr="0087634C" w:rsidRDefault="00242662" w:rsidP="007D5923">
      <w:pPr>
        <w:numPr>
          <w:ilvl w:val="0"/>
          <w:numId w:val="43"/>
        </w:numPr>
        <w:spacing w:before="100" w:beforeAutospacing="1" w:after="100" w:afterAutospacing="1" w:line="360" w:lineRule="auto"/>
        <w:rPr>
          <w:rFonts w:eastAsia="Times New Roman" w:cs="Times New Roman"/>
          <w:color w:val="111111"/>
          <w:lang w:val="en"/>
        </w:rPr>
      </w:pPr>
      <w:hyperlink r:id="rId56" w:tgtFrame="_blank" w:history="1">
        <w:r w:rsidR="007D5923" w:rsidRPr="0087634C">
          <w:rPr>
            <w:rFonts w:eastAsia="Times New Roman" w:cs="Times New Roman"/>
            <w:color w:val="004D83"/>
            <w:u w:val="single"/>
            <w:lang w:val="en"/>
          </w:rPr>
          <w:t>Administrative Inquiry (AI) Job Aid for Industry</w:t>
        </w:r>
      </w:hyperlink>
      <w:r w:rsidR="007D5923" w:rsidRPr="0087634C">
        <w:rPr>
          <w:rFonts w:eastAsia="Times New Roman" w:cs="Times New Roman"/>
          <w:color w:val="111111"/>
          <w:lang w:val="en"/>
        </w:rPr>
        <w:t xml:space="preserve"> </w:t>
      </w:r>
      <w:r w:rsidR="007D5923" w:rsidRPr="0087634C">
        <w:rPr>
          <w:rFonts w:eastAsia="Times New Roman" w:cs="Times New Roman"/>
          <w:noProof/>
          <w:color w:val="111111"/>
        </w:rPr>
        <w:drawing>
          <wp:inline distT="0" distB="0" distL="0" distR="0" wp14:anchorId="2B9F9185" wp14:editId="239E7455">
            <wp:extent cx="158750" cy="158750"/>
            <wp:effectExtent l="0" t="0" r="0" b="0"/>
            <wp:docPr id="12" name="Picture 1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7D5923" w:rsidRPr="0087634C" w:rsidRDefault="007D5923" w:rsidP="007D5923">
      <w:pPr>
        <w:spacing w:after="0" w:line="240" w:lineRule="auto"/>
        <w:outlineLvl w:val="2"/>
        <w:rPr>
          <w:rFonts w:eastAsia="Times New Roman" w:cs="Times New Roman"/>
          <w:b/>
          <w:iCs/>
          <w:color w:val="111111"/>
          <w:u w:val="single"/>
          <w:lang w:val="en"/>
        </w:rPr>
      </w:pPr>
      <w:bookmarkStart w:id="95" w:name="training"/>
      <w:bookmarkStart w:id="96" w:name="_Toc432593127"/>
      <w:bookmarkEnd w:id="95"/>
      <w:r w:rsidRPr="0087634C">
        <w:rPr>
          <w:rFonts w:eastAsia="Times New Roman" w:cs="Times New Roman"/>
          <w:b/>
          <w:iCs/>
          <w:color w:val="111111"/>
          <w:u w:val="single"/>
          <w:lang w:val="en"/>
        </w:rPr>
        <w:t>Insider Threat Training</w:t>
      </w:r>
      <w:bookmarkEnd w:id="96"/>
    </w:p>
    <w:p w:rsidR="007D5923" w:rsidRPr="0087634C" w:rsidRDefault="007D5923" w:rsidP="007D5923">
      <w:pPr>
        <w:numPr>
          <w:ilvl w:val="0"/>
          <w:numId w:val="38"/>
        </w:numPr>
        <w:spacing w:before="100" w:beforeAutospacing="1" w:after="100" w:afterAutospacing="1" w:line="360" w:lineRule="auto"/>
        <w:rPr>
          <w:rFonts w:eastAsia="Times New Roman" w:cs="Times New Roman"/>
          <w:color w:val="111111"/>
          <w:lang w:val="en"/>
        </w:rPr>
      </w:pPr>
      <w:r w:rsidRPr="0087634C">
        <w:rPr>
          <w:rFonts w:eastAsia="Times New Roman" w:cs="Times New Roman"/>
          <w:color w:val="111111"/>
          <w:lang w:val="en"/>
        </w:rPr>
        <w:t xml:space="preserve">eLearning: </w:t>
      </w:r>
      <w:hyperlink r:id="rId57" w:history="1">
        <w:r w:rsidRPr="0087634C">
          <w:rPr>
            <w:rFonts w:eastAsia="Times New Roman" w:cs="Times New Roman"/>
            <w:color w:val="004D83"/>
            <w:u w:val="single"/>
            <w:lang w:val="en"/>
          </w:rPr>
          <w:t>Insider Threat Awareness</w:t>
        </w:r>
      </w:hyperlink>
      <w:r w:rsidRPr="0087634C">
        <w:rPr>
          <w:rFonts w:eastAsia="Times New Roman" w:cs="Times New Roman"/>
          <w:color w:val="111111"/>
          <w:lang w:val="en"/>
        </w:rPr>
        <w:t xml:space="preserve"> </w:t>
      </w:r>
      <w:r w:rsidRPr="0087634C">
        <w:rPr>
          <w:rFonts w:eastAsia="Times New Roman" w:cs="Times New Roman"/>
          <w:color w:val="990000"/>
          <w:lang w:val="en"/>
        </w:rPr>
        <w:t>CI121.16</w:t>
      </w:r>
    </w:p>
    <w:p w:rsidR="007D5923" w:rsidRPr="0087634C" w:rsidRDefault="007D5923" w:rsidP="007D5923">
      <w:pPr>
        <w:numPr>
          <w:ilvl w:val="0"/>
          <w:numId w:val="38"/>
        </w:numPr>
        <w:spacing w:before="100" w:beforeAutospacing="1" w:after="100" w:afterAutospacing="1" w:line="360" w:lineRule="auto"/>
        <w:rPr>
          <w:rFonts w:eastAsia="Times New Roman" w:cs="Times New Roman"/>
          <w:color w:val="111111"/>
          <w:lang w:val="en"/>
        </w:rPr>
      </w:pPr>
      <w:r w:rsidRPr="0087634C">
        <w:rPr>
          <w:rFonts w:eastAsia="Times New Roman" w:cs="Times New Roman"/>
          <w:color w:val="111111"/>
          <w:lang w:val="en"/>
        </w:rPr>
        <w:t xml:space="preserve">eLearning: </w:t>
      </w:r>
      <w:hyperlink r:id="rId58" w:history="1">
        <w:r w:rsidRPr="0087634C">
          <w:rPr>
            <w:rFonts w:eastAsia="Times New Roman" w:cs="Times New Roman"/>
            <w:color w:val="004D83"/>
            <w:u w:val="single"/>
            <w:lang w:val="en"/>
          </w:rPr>
          <w:t>Establishing an Insider Threat Awareness Program for your Organization</w:t>
        </w:r>
      </w:hyperlink>
      <w:r w:rsidRPr="0087634C">
        <w:rPr>
          <w:rFonts w:eastAsia="Times New Roman" w:cs="Times New Roman"/>
          <w:color w:val="111111"/>
          <w:lang w:val="en"/>
        </w:rPr>
        <w:t xml:space="preserve"> </w:t>
      </w:r>
      <w:r w:rsidRPr="0087634C">
        <w:rPr>
          <w:rFonts w:eastAsia="Times New Roman" w:cs="Times New Roman"/>
          <w:color w:val="990000"/>
          <w:lang w:val="en"/>
        </w:rPr>
        <w:t>CI122.06</w:t>
      </w:r>
    </w:p>
    <w:p w:rsidR="007D5923" w:rsidRPr="0087634C" w:rsidRDefault="007D5923" w:rsidP="007D5923">
      <w:pPr>
        <w:numPr>
          <w:ilvl w:val="0"/>
          <w:numId w:val="38"/>
        </w:numPr>
        <w:spacing w:before="100" w:beforeAutospacing="1" w:after="100" w:afterAutospacing="1" w:line="360" w:lineRule="auto"/>
        <w:rPr>
          <w:rFonts w:eastAsia="Times New Roman" w:cs="Times New Roman"/>
          <w:color w:val="111111"/>
          <w:lang w:val="en"/>
        </w:rPr>
      </w:pPr>
      <w:r w:rsidRPr="0087634C">
        <w:rPr>
          <w:rFonts w:eastAsia="Times New Roman" w:cs="Times New Roman"/>
          <w:color w:val="111111"/>
          <w:lang w:val="en"/>
        </w:rPr>
        <w:t xml:space="preserve">eLearning: </w:t>
      </w:r>
      <w:hyperlink r:id="rId59" w:history="1">
        <w:r w:rsidRPr="0087634C">
          <w:rPr>
            <w:rFonts w:eastAsia="Times New Roman" w:cs="Times New Roman"/>
            <w:color w:val="004D83"/>
            <w:u w:val="single"/>
            <w:lang w:val="en"/>
          </w:rPr>
          <w:t>Counterintelligence Awareness &amp; Reporting Course for DoD Employees</w:t>
        </w:r>
      </w:hyperlink>
      <w:r w:rsidRPr="0087634C">
        <w:rPr>
          <w:rFonts w:eastAsia="Times New Roman" w:cs="Times New Roman"/>
          <w:color w:val="111111"/>
          <w:lang w:val="en"/>
        </w:rPr>
        <w:t xml:space="preserve"> </w:t>
      </w:r>
      <w:r w:rsidRPr="0087634C">
        <w:rPr>
          <w:rFonts w:eastAsia="Times New Roman" w:cs="Times New Roman"/>
          <w:color w:val="990000"/>
          <w:lang w:val="en"/>
        </w:rPr>
        <w:t>CI116.06</w:t>
      </w:r>
    </w:p>
    <w:p w:rsidR="007D5923" w:rsidRPr="0087634C" w:rsidRDefault="007D5923" w:rsidP="007D5923">
      <w:pPr>
        <w:numPr>
          <w:ilvl w:val="0"/>
          <w:numId w:val="38"/>
        </w:numPr>
        <w:spacing w:before="100" w:beforeAutospacing="1" w:after="100" w:afterAutospacing="1" w:line="360" w:lineRule="auto"/>
        <w:rPr>
          <w:rFonts w:eastAsia="Times New Roman" w:cs="Times New Roman"/>
          <w:color w:val="111111"/>
          <w:lang w:val="en"/>
        </w:rPr>
      </w:pPr>
      <w:r w:rsidRPr="0087634C">
        <w:rPr>
          <w:rFonts w:eastAsia="Times New Roman" w:cs="Times New Roman"/>
          <w:color w:val="111111"/>
          <w:lang w:val="en"/>
        </w:rPr>
        <w:t xml:space="preserve">eLearning: </w:t>
      </w:r>
      <w:hyperlink r:id="rId60" w:history="1">
        <w:r w:rsidRPr="0087634C">
          <w:rPr>
            <w:rFonts w:eastAsia="Times New Roman" w:cs="Times New Roman"/>
            <w:color w:val="004D83"/>
            <w:u w:val="single"/>
            <w:lang w:val="en"/>
          </w:rPr>
          <w:t>Integrating CI and Threat Awareness into Your Security Program</w:t>
        </w:r>
      </w:hyperlink>
      <w:r w:rsidRPr="0087634C">
        <w:rPr>
          <w:rFonts w:eastAsia="Times New Roman" w:cs="Times New Roman"/>
          <w:color w:val="111111"/>
          <w:lang w:val="en"/>
        </w:rPr>
        <w:t xml:space="preserve"> </w:t>
      </w:r>
      <w:r w:rsidRPr="0087634C">
        <w:rPr>
          <w:rFonts w:eastAsia="Times New Roman" w:cs="Times New Roman"/>
          <w:color w:val="990000"/>
          <w:lang w:val="en"/>
        </w:rPr>
        <w:t>CI010.16</w:t>
      </w:r>
    </w:p>
    <w:p w:rsidR="007D5923" w:rsidRPr="0087634C" w:rsidRDefault="007D5923" w:rsidP="007D5923">
      <w:pPr>
        <w:numPr>
          <w:ilvl w:val="0"/>
          <w:numId w:val="38"/>
        </w:numPr>
        <w:spacing w:before="100" w:beforeAutospacing="1" w:after="100" w:afterAutospacing="1" w:line="360" w:lineRule="auto"/>
        <w:rPr>
          <w:rFonts w:eastAsia="Times New Roman" w:cs="Times New Roman"/>
          <w:color w:val="111111"/>
          <w:lang w:val="en"/>
        </w:rPr>
      </w:pPr>
      <w:r w:rsidRPr="0087634C">
        <w:rPr>
          <w:rFonts w:eastAsia="Times New Roman" w:cs="Times New Roman"/>
          <w:color w:val="111111"/>
          <w:lang w:val="en"/>
        </w:rPr>
        <w:t xml:space="preserve">eLearning: </w:t>
      </w:r>
      <w:hyperlink r:id="rId61" w:history="1">
        <w:r w:rsidRPr="0087634C">
          <w:rPr>
            <w:rFonts w:eastAsia="Times New Roman" w:cs="Times New Roman"/>
            <w:color w:val="004D83"/>
            <w:u w:val="single"/>
            <w:lang w:val="en"/>
          </w:rPr>
          <w:t>NISP Reporting Requirements</w:t>
        </w:r>
      </w:hyperlink>
      <w:r w:rsidRPr="0087634C">
        <w:rPr>
          <w:rFonts w:eastAsia="Times New Roman" w:cs="Times New Roman"/>
          <w:color w:val="111111"/>
          <w:lang w:val="en"/>
        </w:rPr>
        <w:t xml:space="preserve"> </w:t>
      </w:r>
      <w:r w:rsidRPr="0087634C">
        <w:rPr>
          <w:rFonts w:eastAsia="Times New Roman" w:cs="Times New Roman"/>
          <w:color w:val="990000"/>
          <w:lang w:val="en"/>
        </w:rPr>
        <w:t>IS150.16</w:t>
      </w:r>
    </w:p>
    <w:p w:rsidR="007D5923" w:rsidRPr="0087634C" w:rsidRDefault="007D5923" w:rsidP="007D5923">
      <w:pPr>
        <w:numPr>
          <w:ilvl w:val="0"/>
          <w:numId w:val="38"/>
        </w:numPr>
        <w:spacing w:before="100" w:beforeAutospacing="1" w:after="100" w:afterAutospacing="1" w:line="360" w:lineRule="auto"/>
        <w:rPr>
          <w:rFonts w:eastAsia="Times New Roman" w:cs="Times New Roman"/>
          <w:color w:val="111111"/>
          <w:lang w:val="en"/>
        </w:rPr>
      </w:pPr>
      <w:r w:rsidRPr="0087634C">
        <w:rPr>
          <w:rFonts w:eastAsia="Times New Roman" w:cs="Times New Roman"/>
          <w:color w:val="111111"/>
          <w:lang w:val="en"/>
        </w:rPr>
        <w:lastRenderedPageBreak/>
        <w:t xml:space="preserve">eLearning: </w:t>
      </w:r>
      <w:hyperlink r:id="rId62" w:tgtFrame="_blank" w:history="1">
        <w:r w:rsidRPr="0087634C">
          <w:rPr>
            <w:rFonts w:eastAsia="Times New Roman" w:cs="Times New Roman"/>
            <w:color w:val="004D83"/>
            <w:u w:val="single"/>
            <w:lang w:val="en"/>
          </w:rPr>
          <w:t>Defense Cyber Investigation Training Academy - Cyber Insider Threat Analysis Course</w:t>
        </w:r>
      </w:hyperlink>
    </w:p>
    <w:p w:rsidR="007D5923" w:rsidRPr="0087634C" w:rsidRDefault="007D5923" w:rsidP="007D5923">
      <w:pPr>
        <w:numPr>
          <w:ilvl w:val="0"/>
          <w:numId w:val="38"/>
        </w:numPr>
        <w:spacing w:before="100" w:beforeAutospacing="1" w:after="100" w:afterAutospacing="1" w:line="360" w:lineRule="auto"/>
        <w:rPr>
          <w:rFonts w:eastAsia="Times New Roman" w:cs="Times New Roman"/>
          <w:color w:val="111111"/>
          <w:lang w:val="en"/>
        </w:rPr>
      </w:pPr>
      <w:r w:rsidRPr="0087634C">
        <w:rPr>
          <w:rFonts w:eastAsia="Times New Roman" w:cs="Times New Roman"/>
          <w:color w:val="111111"/>
          <w:lang w:val="en"/>
        </w:rPr>
        <w:t xml:space="preserve">Webinar: </w:t>
      </w:r>
      <w:hyperlink r:id="rId63" w:history="1">
        <w:r w:rsidRPr="0087634C">
          <w:rPr>
            <w:rFonts w:eastAsia="Times New Roman" w:cs="Times New Roman"/>
            <w:color w:val="004D83"/>
            <w:u w:val="single"/>
            <w:lang w:val="en"/>
          </w:rPr>
          <w:t>Insider Threat</w:t>
        </w:r>
      </w:hyperlink>
    </w:p>
    <w:p w:rsidR="007D5923" w:rsidRPr="0087634C" w:rsidRDefault="007D5923" w:rsidP="007D5923">
      <w:pPr>
        <w:numPr>
          <w:ilvl w:val="0"/>
          <w:numId w:val="38"/>
        </w:numPr>
        <w:spacing w:before="100" w:beforeAutospacing="1" w:after="100" w:afterAutospacing="1" w:line="360" w:lineRule="auto"/>
        <w:rPr>
          <w:rFonts w:eastAsia="Times New Roman" w:cs="Times New Roman"/>
          <w:color w:val="111111"/>
          <w:lang w:val="en"/>
        </w:rPr>
      </w:pPr>
      <w:r w:rsidRPr="0087634C">
        <w:rPr>
          <w:rFonts w:eastAsia="Times New Roman" w:cs="Times New Roman"/>
          <w:color w:val="111111"/>
          <w:lang w:val="en"/>
        </w:rPr>
        <w:t xml:space="preserve">Webinar: </w:t>
      </w:r>
      <w:hyperlink r:id="rId64" w:history="1">
        <w:r w:rsidRPr="0087634C">
          <w:rPr>
            <w:rFonts w:eastAsia="Times New Roman" w:cs="Times New Roman"/>
            <w:color w:val="004D83"/>
            <w:u w:val="single"/>
            <w:lang w:val="en"/>
          </w:rPr>
          <w:t>Potential Espionage Indicators (PEI): Detecting Actions Outside the Norm</w:t>
        </w:r>
      </w:hyperlink>
    </w:p>
    <w:p w:rsidR="007D5923" w:rsidRPr="0087634C" w:rsidRDefault="007D5923" w:rsidP="007D5923">
      <w:pPr>
        <w:numPr>
          <w:ilvl w:val="0"/>
          <w:numId w:val="38"/>
        </w:numPr>
        <w:spacing w:before="100" w:beforeAutospacing="1" w:after="100" w:afterAutospacing="1" w:line="360" w:lineRule="auto"/>
        <w:rPr>
          <w:rFonts w:eastAsia="Times New Roman" w:cs="Times New Roman"/>
          <w:color w:val="111111"/>
          <w:lang w:val="en"/>
        </w:rPr>
      </w:pPr>
      <w:r w:rsidRPr="0087634C">
        <w:rPr>
          <w:rFonts w:eastAsia="Times New Roman" w:cs="Times New Roman"/>
          <w:color w:val="111111"/>
          <w:lang w:val="en"/>
        </w:rPr>
        <w:t xml:space="preserve">Webinar: </w:t>
      </w:r>
      <w:hyperlink r:id="rId65" w:history="1">
        <w:r w:rsidRPr="0087634C">
          <w:rPr>
            <w:rFonts w:eastAsia="Times New Roman" w:cs="Times New Roman"/>
            <w:color w:val="004D83"/>
            <w:u w:val="single"/>
            <w:lang w:val="en"/>
          </w:rPr>
          <w:t>Cyber Insider Threat</w:t>
        </w:r>
      </w:hyperlink>
    </w:p>
    <w:p w:rsidR="007D5923" w:rsidRPr="0087634C" w:rsidRDefault="007D5923" w:rsidP="007D5923">
      <w:pPr>
        <w:numPr>
          <w:ilvl w:val="0"/>
          <w:numId w:val="38"/>
        </w:numPr>
        <w:spacing w:before="100" w:beforeAutospacing="1" w:after="100" w:afterAutospacing="1" w:line="360" w:lineRule="auto"/>
        <w:rPr>
          <w:rFonts w:eastAsia="Times New Roman" w:cs="Times New Roman"/>
          <w:color w:val="111111"/>
          <w:lang w:val="en"/>
        </w:rPr>
      </w:pPr>
      <w:r w:rsidRPr="0087634C">
        <w:rPr>
          <w:rFonts w:eastAsia="Times New Roman" w:cs="Times New Roman"/>
          <w:color w:val="111111"/>
          <w:lang w:val="en"/>
        </w:rPr>
        <w:t xml:space="preserve">Short: </w:t>
      </w:r>
      <w:hyperlink r:id="rId66" w:history="1">
        <w:r w:rsidRPr="0087634C">
          <w:rPr>
            <w:rFonts w:eastAsia="Times New Roman" w:cs="Times New Roman"/>
            <w:color w:val="004D83"/>
            <w:u w:val="single"/>
            <w:lang w:val="en"/>
          </w:rPr>
          <w:t>CI Concerns for Adjudicators Short</w:t>
        </w:r>
      </w:hyperlink>
    </w:p>
    <w:p w:rsidR="007D5923" w:rsidRPr="0087634C" w:rsidRDefault="00242662" w:rsidP="007D5923">
      <w:pPr>
        <w:numPr>
          <w:ilvl w:val="0"/>
          <w:numId w:val="38"/>
        </w:numPr>
        <w:spacing w:before="100" w:beforeAutospacing="1" w:after="100" w:afterAutospacing="1" w:line="360" w:lineRule="auto"/>
        <w:rPr>
          <w:rFonts w:eastAsia="Times New Roman" w:cs="Times New Roman"/>
          <w:color w:val="111111"/>
          <w:lang w:val="en"/>
        </w:rPr>
      </w:pPr>
      <w:hyperlink r:id="rId67" w:tgtFrame="_blank" w:history="1">
        <w:r w:rsidR="007D5923" w:rsidRPr="0087634C">
          <w:rPr>
            <w:rFonts w:eastAsia="Times New Roman" w:cs="Times New Roman"/>
            <w:color w:val="004D83"/>
            <w:u w:val="single"/>
            <w:lang w:val="en"/>
          </w:rPr>
          <w:t>DNI/NCIX Instructor led: Establishing and Operating an Insider Threat Detection Program</w:t>
        </w:r>
      </w:hyperlink>
    </w:p>
    <w:p w:rsidR="007D5923" w:rsidRPr="0087634C" w:rsidRDefault="00242662" w:rsidP="007D5923">
      <w:pPr>
        <w:numPr>
          <w:ilvl w:val="0"/>
          <w:numId w:val="38"/>
        </w:numPr>
        <w:spacing w:before="100" w:beforeAutospacing="1" w:after="100" w:afterAutospacing="1" w:line="360" w:lineRule="auto"/>
        <w:rPr>
          <w:rFonts w:eastAsia="Times New Roman" w:cs="Times New Roman"/>
          <w:color w:val="111111"/>
          <w:lang w:val="en"/>
        </w:rPr>
      </w:pPr>
      <w:hyperlink r:id="rId68" w:history="1">
        <w:r w:rsidR="007D5923" w:rsidRPr="0087634C">
          <w:rPr>
            <w:rFonts w:eastAsia="Times New Roman" w:cs="Times New Roman"/>
            <w:color w:val="004D83"/>
            <w:u w:val="single"/>
            <w:lang w:val="en"/>
          </w:rPr>
          <w:t>DNI/NCSC Video Series: Terminal Risk</w:t>
        </w:r>
      </w:hyperlink>
    </w:p>
    <w:p w:rsidR="007D5923" w:rsidRPr="0087634C" w:rsidRDefault="007D5923" w:rsidP="007D5923">
      <w:pPr>
        <w:spacing w:after="0" w:line="240" w:lineRule="auto"/>
        <w:outlineLvl w:val="2"/>
        <w:rPr>
          <w:rFonts w:eastAsia="Times New Roman" w:cs="Times New Roman"/>
          <w:b/>
          <w:iCs/>
          <w:color w:val="111111"/>
          <w:u w:val="single"/>
          <w:lang w:val="en"/>
        </w:rPr>
      </w:pPr>
      <w:bookmarkStart w:id="97" w:name="aids"/>
      <w:bookmarkStart w:id="98" w:name="_Toc432593128"/>
      <w:bookmarkEnd w:id="97"/>
      <w:r w:rsidRPr="0087634C">
        <w:rPr>
          <w:rFonts w:eastAsia="Times New Roman" w:cs="Times New Roman"/>
          <w:b/>
          <w:iCs/>
          <w:color w:val="111111"/>
          <w:u w:val="single"/>
          <w:lang w:val="en"/>
        </w:rPr>
        <w:t>Insider Threat Job Aids</w:t>
      </w:r>
      <w:bookmarkEnd w:id="98"/>
    </w:p>
    <w:p w:rsidR="007D5923" w:rsidRPr="0087634C" w:rsidRDefault="00242662" w:rsidP="007D5923">
      <w:pPr>
        <w:numPr>
          <w:ilvl w:val="0"/>
          <w:numId w:val="39"/>
        </w:numPr>
        <w:spacing w:before="100" w:beforeAutospacing="1" w:after="100" w:afterAutospacing="1" w:line="360" w:lineRule="auto"/>
        <w:rPr>
          <w:rFonts w:eastAsia="Times New Roman" w:cs="Times New Roman"/>
          <w:color w:val="111111"/>
          <w:lang w:val="en"/>
        </w:rPr>
      </w:pPr>
      <w:hyperlink r:id="rId69" w:tgtFrame="_blank" w:history="1">
        <w:r w:rsidR="007D5923" w:rsidRPr="0087634C">
          <w:rPr>
            <w:rFonts w:eastAsia="Times New Roman" w:cs="Times New Roman"/>
            <w:color w:val="004D83"/>
            <w:u w:val="single"/>
            <w:lang w:val="en"/>
          </w:rPr>
          <w:t>DSS Insider Threat Brochure</w:t>
        </w:r>
      </w:hyperlink>
      <w:r w:rsidR="007D5923" w:rsidRPr="0087634C">
        <w:rPr>
          <w:rFonts w:eastAsia="Times New Roman" w:cs="Times New Roman"/>
          <w:color w:val="111111"/>
          <w:lang w:val="en"/>
        </w:rPr>
        <w:t xml:space="preserve"> </w:t>
      </w:r>
      <w:r w:rsidR="007D5923" w:rsidRPr="0087634C">
        <w:rPr>
          <w:rFonts w:eastAsia="Times New Roman" w:cs="Times New Roman"/>
          <w:noProof/>
          <w:color w:val="111111"/>
        </w:rPr>
        <w:drawing>
          <wp:inline distT="0" distB="0" distL="0" distR="0" wp14:anchorId="10E1B2A1" wp14:editId="3D8E847C">
            <wp:extent cx="158750" cy="158750"/>
            <wp:effectExtent l="0" t="0" r="0" b="0"/>
            <wp:docPr id="5" name="Picture 5"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7D5923" w:rsidRPr="0087634C" w:rsidRDefault="00242662" w:rsidP="007D5923">
      <w:pPr>
        <w:numPr>
          <w:ilvl w:val="0"/>
          <w:numId w:val="39"/>
        </w:numPr>
        <w:spacing w:before="100" w:beforeAutospacing="1" w:after="100" w:afterAutospacing="1" w:line="360" w:lineRule="auto"/>
        <w:rPr>
          <w:rFonts w:eastAsia="Times New Roman" w:cs="Times New Roman"/>
          <w:color w:val="111111"/>
          <w:lang w:val="en"/>
        </w:rPr>
      </w:pPr>
      <w:hyperlink r:id="rId70" w:tgtFrame="_blank" w:history="1">
        <w:r w:rsidR="007D5923" w:rsidRPr="0087634C">
          <w:rPr>
            <w:rFonts w:eastAsia="Times New Roman" w:cs="Times New Roman"/>
            <w:color w:val="004D83"/>
            <w:u w:val="single"/>
            <w:lang w:val="en"/>
          </w:rPr>
          <w:t>DSS Elicitation and Recruitment Brochure</w:t>
        </w:r>
      </w:hyperlink>
      <w:r w:rsidR="007D5923" w:rsidRPr="0087634C">
        <w:rPr>
          <w:rFonts w:eastAsia="Times New Roman" w:cs="Times New Roman"/>
          <w:color w:val="111111"/>
          <w:lang w:val="en"/>
        </w:rPr>
        <w:t xml:space="preserve"> </w:t>
      </w:r>
      <w:r w:rsidR="007D5923" w:rsidRPr="0087634C">
        <w:rPr>
          <w:rFonts w:eastAsia="Times New Roman" w:cs="Times New Roman"/>
          <w:noProof/>
          <w:color w:val="111111"/>
        </w:rPr>
        <w:drawing>
          <wp:inline distT="0" distB="0" distL="0" distR="0" wp14:anchorId="1F7D5327" wp14:editId="25EBCB4C">
            <wp:extent cx="158750" cy="158750"/>
            <wp:effectExtent l="0" t="0" r="0" b="0"/>
            <wp:docPr id="4" name="Picture 4"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7D5923" w:rsidRPr="0087634C" w:rsidRDefault="00242662" w:rsidP="007D5923">
      <w:pPr>
        <w:numPr>
          <w:ilvl w:val="0"/>
          <w:numId w:val="39"/>
        </w:numPr>
        <w:spacing w:before="100" w:beforeAutospacing="1" w:after="100" w:afterAutospacing="1" w:line="360" w:lineRule="auto"/>
        <w:rPr>
          <w:rFonts w:eastAsia="Times New Roman" w:cs="Times New Roman"/>
          <w:color w:val="111111"/>
          <w:lang w:val="en"/>
        </w:rPr>
      </w:pPr>
      <w:hyperlink r:id="rId71" w:tgtFrame="_blank" w:history="1">
        <w:r w:rsidR="007D5923" w:rsidRPr="0087634C">
          <w:rPr>
            <w:rFonts w:eastAsia="Times New Roman" w:cs="Times New Roman"/>
            <w:color w:val="004D83"/>
            <w:u w:val="single"/>
            <w:lang w:val="en"/>
          </w:rPr>
          <w:t>DoD Hotline Posters</w:t>
        </w:r>
      </w:hyperlink>
    </w:p>
    <w:p w:rsidR="007D5923" w:rsidRPr="0087634C" w:rsidRDefault="00242662" w:rsidP="007D5923">
      <w:pPr>
        <w:numPr>
          <w:ilvl w:val="0"/>
          <w:numId w:val="39"/>
        </w:numPr>
        <w:spacing w:before="100" w:beforeAutospacing="1" w:after="100" w:afterAutospacing="1" w:line="360" w:lineRule="auto"/>
        <w:rPr>
          <w:rFonts w:eastAsia="Times New Roman" w:cs="Times New Roman"/>
          <w:color w:val="111111"/>
          <w:lang w:val="en"/>
        </w:rPr>
      </w:pPr>
      <w:hyperlink r:id="rId72" w:tgtFrame="_blank" w:history="1">
        <w:r w:rsidR="007D5923" w:rsidRPr="0087634C">
          <w:rPr>
            <w:rFonts w:eastAsia="Times New Roman" w:cs="Times New Roman"/>
            <w:color w:val="004D83"/>
            <w:u w:val="single"/>
            <w:lang w:val="en"/>
          </w:rPr>
          <w:t>DHS - NIAC - National Infrastructure Advisory Council Final Report &amp; Recommendations on The Insider Threat to Critical Infrastructures (NIAC, Apr 8, 2008)</w:t>
        </w:r>
      </w:hyperlink>
      <w:r w:rsidR="007D5923" w:rsidRPr="0087634C">
        <w:rPr>
          <w:rFonts w:eastAsia="Times New Roman" w:cs="Times New Roman"/>
          <w:color w:val="111111"/>
          <w:lang w:val="en"/>
        </w:rPr>
        <w:t xml:space="preserve"> </w:t>
      </w:r>
      <w:r w:rsidR="007D5923" w:rsidRPr="0087634C">
        <w:rPr>
          <w:rFonts w:eastAsia="Times New Roman" w:cs="Times New Roman"/>
          <w:noProof/>
          <w:color w:val="111111"/>
        </w:rPr>
        <w:drawing>
          <wp:inline distT="0" distB="0" distL="0" distR="0" wp14:anchorId="61E2EB10" wp14:editId="5960B774">
            <wp:extent cx="158750" cy="158750"/>
            <wp:effectExtent l="0" t="0" r="0" b="0"/>
            <wp:docPr id="3" name="Picture 3"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7D5923" w:rsidRPr="0087634C" w:rsidRDefault="00242662" w:rsidP="007D5923">
      <w:pPr>
        <w:numPr>
          <w:ilvl w:val="0"/>
          <w:numId w:val="39"/>
        </w:numPr>
        <w:spacing w:before="100" w:beforeAutospacing="1" w:after="100" w:afterAutospacing="1" w:line="360" w:lineRule="auto"/>
        <w:rPr>
          <w:rFonts w:eastAsia="Times New Roman" w:cs="Times New Roman"/>
          <w:color w:val="111111"/>
          <w:lang w:val="en"/>
        </w:rPr>
      </w:pPr>
      <w:hyperlink r:id="rId73" w:history="1">
        <w:r w:rsidR="007D5923" w:rsidRPr="0087634C">
          <w:rPr>
            <w:rFonts w:eastAsia="Times New Roman" w:cs="Times New Roman"/>
            <w:color w:val="004D83"/>
            <w:u w:val="single"/>
            <w:lang w:val="en"/>
          </w:rPr>
          <w:t>Espionage and Other Compromises of National Security 1975-2008 PERSEREC Case Studies</w:t>
        </w:r>
      </w:hyperlink>
    </w:p>
    <w:p w:rsidR="007D5923" w:rsidRPr="0087634C" w:rsidRDefault="00242662" w:rsidP="007D5923">
      <w:pPr>
        <w:numPr>
          <w:ilvl w:val="0"/>
          <w:numId w:val="39"/>
        </w:numPr>
        <w:spacing w:before="100" w:beforeAutospacing="1" w:after="100" w:afterAutospacing="1" w:line="360" w:lineRule="auto"/>
        <w:rPr>
          <w:rFonts w:eastAsia="Times New Roman" w:cs="Times New Roman"/>
          <w:color w:val="111111"/>
          <w:lang w:val="en"/>
        </w:rPr>
      </w:pPr>
      <w:hyperlink r:id="rId74" w:tgtFrame="_blank" w:history="1">
        <w:r w:rsidR="007D5923" w:rsidRPr="0087634C">
          <w:rPr>
            <w:rFonts w:eastAsia="Times New Roman" w:cs="Times New Roman"/>
            <w:color w:val="004D83"/>
            <w:u w:val="single"/>
            <w:lang w:val="en"/>
          </w:rPr>
          <w:t>FBI Brochure - The Insider Threat: A guide to detecting and deterring an insider spy</w:t>
        </w:r>
      </w:hyperlink>
      <w:r w:rsidR="007D5923" w:rsidRPr="0087634C">
        <w:rPr>
          <w:rFonts w:eastAsia="Times New Roman" w:cs="Times New Roman"/>
          <w:color w:val="111111"/>
          <w:lang w:val="en"/>
        </w:rPr>
        <w:t xml:space="preserve"> </w:t>
      </w:r>
      <w:r w:rsidR="007D5923" w:rsidRPr="0087634C">
        <w:rPr>
          <w:rFonts w:eastAsia="Times New Roman" w:cs="Times New Roman"/>
          <w:noProof/>
          <w:color w:val="111111"/>
        </w:rPr>
        <w:drawing>
          <wp:inline distT="0" distB="0" distL="0" distR="0" wp14:anchorId="6E6AB388" wp14:editId="0E7652CF">
            <wp:extent cx="158750" cy="158750"/>
            <wp:effectExtent l="0" t="0" r="0" b="0"/>
            <wp:docPr id="1"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7D5923" w:rsidRPr="0087634C" w:rsidRDefault="00242662" w:rsidP="007D5923">
      <w:pPr>
        <w:numPr>
          <w:ilvl w:val="0"/>
          <w:numId w:val="39"/>
        </w:numPr>
        <w:spacing w:before="100" w:beforeAutospacing="1" w:after="100" w:afterAutospacing="1" w:line="360" w:lineRule="auto"/>
        <w:rPr>
          <w:rFonts w:eastAsia="Times New Roman" w:cs="Times New Roman"/>
          <w:color w:val="111111"/>
          <w:lang w:val="en"/>
        </w:rPr>
      </w:pPr>
      <w:hyperlink r:id="rId75" w:tgtFrame="_blank" w:history="1">
        <w:r w:rsidR="007D5923" w:rsidRPr="0087634C">
          <w:rPr>
            <w:rFonts w:eastAsia="Times New Roman" w:cs="Times New Roman"/>
            <w:color w:val="004D83"/>
            <w:u w:val="single"/>
            <w:lang w:val="en"/>
          </w:rPr>
          <w:t>FBI - Insider Threat Page</w:t>
        </w:r>
      </w:hyperlink>
    </w:p>
    <w:p w:rsidR="007D5923" w:rsidRPr="0087634C" w:rsidRDefault="00242662" w:rsidP="007D5923">
      <w:pPr>
        <w:numPr>
          <w:ilvl w:val="0"/>
          <w:numId w:val="39"/>
        </w:numPr>
        <w:spacing w:before="100" w:beforeAutospacing="1" w:after="100" w:afterAutospacing="1" w:line="360" w:lineRule="auto"/>
        <w:rPr>
          <w:rFonts w:eastAsia="Times New Roman" w:cs="Times New Roman"/>
          <w:color w:val="111111"/>
          <w:lang w:val="en"/>
        </w:rPr>
      </w:pPr>
      <w:hyperlink r:id="rId76" w:tgtFrame="_blank" w:history="1">
        <w:r w:rsidR="007D5923" w:rsidRPr="0087634C">
          <w:rPr>
            <w:rFonts w:eastAsia="Times New Roman" w:cs="Times New Roman"/>
            <w:color w:val="004D83"/>
            <w:u w:val="single"/>
            <w:lang w:val="en"/>
          </w:rPr>
          <w:t>Insider Threat Case Study - Yuan Li</w:t>
        </w:r>
      </w:hyperlink>
      <w:r w:rsidR="007D5923" w:rsidRPr="0087634C">
        <w:rPr>
          <w:rFonts w:eastAsia="Times New Roman" w:cs="Times New Roman"/>
          <w:color w:val="111111"/>
          <w:lang w:val="en"/>
        </w:rPr>
        <w:t xml:space="preserve"> </w:t>
      </w:r>
    </w:p>
    <w:p w:rsidR="007D5923" w:rsidRPr="0087634C" w:rsidRDefault="00242662" w:rsidP="007D5923">
      <w:pPr>
        <w:numPr>
          <w:ilvl w:val="0"/>
          <w:numId w:val="39"/>
        </w:numPr>
        <w:spacing w:before="100" w:beforeAutospacing="1" w:after="100" w:afterAutospacing="1" w:line="360" w:lineRule="auto"/>
        <w:rPr>
          <w:rFonts w:eastAsia="Times New Roman" w:cs="Times New Roman"/>
          <w:color w:val="111111"/>
          <w:lang w:val="en"/>
        </w:rPr>
      </w:pPr>
      <w:hyperlink r:id="rId77" w:tgtFrame="_blank" w:history="1">
        <w:r w:rsidR="007D5923" w:rsidRPr="0087634C">
          <w:rPr>
            <w:rFonts w:eastAsia="Times New Roman" w:cs="Times New Roman"/>
            <w:color w:val="004D83"/>
            <w:u w:val="single"/>
            <w:lang w:val="en"/>
          </w:rPr>
          <w:t>Insider Threat Case Study - Bryan Underwood</w:t>
        </w:r>
      </w:hyperlink>
      <w:r w:rsidR="007D5923" w:rsidRPr="0087634C">
        <w:rPr>
          <w:rFonts w:eastAsia="Times New Roman" w:cs="Times New Roman"/>
          <w:color w:val="111111"/>
          <w:lang w:val="en"/>
        </w:rPr>
        <w:t xml:space="preserve"> </w:t>
      </w:r>
    </w:p>
    <w:p w:rsidR="007D5923" w:rsidRPr="0087634C" w:rsidRDefault="00242662" w:rsidP="007D5923">
      <w:pPr>
        <w:numPr>
          <w:ilvl w:val="0"/>
          <w:numId w:val="39"/>
        </w:numPr>
        <w:spacing w:before="100" w:beforeAutospacing="1" w:after="100" w:afterAutospacing="1" w:line="360" w:lineRule="auto"/>
        <w:rPr>
          <w:rFonts w:eastAsia="Times New Roman" w:cs="Times New Roman"/>
          <w:color w:val="111111"/>
          <w:lang w:val="en"/>
        </w:rPr>
      </w:pPr>
      <w:hyperlink r:id="rId78" w:history="1">
        <w:r w:rsidR="007D5923" w:rsidRPr="0087634C">
          <w:rPr>
            <w:rFonts w:eastAsia="Times New Roman" w:cs="Times New Roman"/>
            <w:color w:val="004D83"/>
            <w:u w:val="single"/>
            <w:lang w:val="en"/>
          </w:rPr>
          <w:t>Security Posters</w:t>
        </w:r>
      </w:hyperlink>
    </w:p>
    <w:p w:rsidR="007D5923" w:rsidRPr="0087634C" w:rsidRDefault="00242662" w:rsidP="007D5923">
      <w:pPr>
        <w:numPr>
          <w:ilvl w:val="0"/>
          <w:numId w:val="39"/>
        </w:numPr>
        <w:spacing w:before="100" w:beforeAutospacing="1" w:after="100" w:afterAutospacing="1" w:line="360" w:lineRule="auto"/>
        <w:rPr>
          <w:rFonts w:eastAsia="Times New Roman" w:cs="Times New Roman"/>
          <w:color w:val="111111"/>
          <w:lang w:val="en"/>
        </w:rPr>
      </w:pPr>
      <w:hyperlink r:id="rId79" w:tgtFrame="_blank" w:history="1">
        <w:r w:rsidR="007D5923" w:rsidRPr="0087634C">
          <w:rPr>
            <w:rFonts w:eastAsia="Times New Roman" w:cs="Times New Roman"/>
            <w:color w:val="004D83"/>
            <w:u w:val="single"/>
            <w:lang w:val="en"/>
          </w:rPr>
          <w:t>Secret Service - National Threat Assessment Center - Insider Threat Study</w:t>
        </w:r>
      </w:hyperlink>
    </w:p>
    <w:p w:rsidR="007D5923" w:rsidRPr="0087634C" w:rsidRDefault="00242662" w:rsidP="007D5923">
      <w:pPr>
        <w:numPr>
          <w:ilvl w:val="0"/>
          <w:numId w:val="39"/>
        </w:numPr>
        <w:spacing w:before="100" w:beforeAutospacing="1" w:after="100" w:afterAutospacing="1" w:line="360" w:lineRule="auto"/>
        <w:rPr>
          <w:rFonts w:eastAsia="Times New Roman" w:cs="Times New Roman"/>
          <w:color w:val="111111"/>
          <w:lang w:val="en"/>
        </w:rPr>
      </w:pPr>
      <w:hyperlink r:id="rId80" w:tgtFrame="_blank" w:history="1">
        <w:r w:rsidR="007D5923" w:rsidRPr="0087634C">
          <w:rPr>
            <w:rFonts w:eastAsia="Times New Roman" w:cs="Times New Roman"/>
            <w:color w:val="004D83"/>
            <w:u w:val="single"/>
            <w:lang w:val="en"/>
          </w:rPr>
          <w:t>PERSEREC Insider Risk Evaluation &amp; Audit Tool</w:t>
        </w:r>
      </w:hyperlink>
    </w:p>
    <w:p w:rsidR="007D5923" w:rsidRPr="0087634C" w:rsidRDefault="00242662" w:rsidP="007D5923">
      <w:pPr>
        <w:numPr>
          <w:ilvl w:val="0"/>
          <w:numId w:val="39"/>
        </w:numPr>
        <w:spacing w:before="100" w:beforeAutospacing="1" w:after="100" w:afterAutospacing="1" w:line="360" w:lineRule="auto"/>
        <w:rPr>
          <w:rFonts w:eastAsia="Times New Roman" w:cs="Times New Roman"/>
          <w:color w:val="111111"/>
          <w:lang w:val="en"/>
        </w:rPr>
      </w:pPr>
      <w:hyperlink r:id="rId81" w:tgtFrame="_blank" w:history="1">
        <w:r w:rsidR="007D5923" w:rsidRPr="0087634C">
          <w:rPr>
            <w:rFonts w:eastAsia="Times New Roman" w:cs="Times New Roman"/>
            <w:color w:val="004D83"/>
            <w:u w:val="single"/>
            <w:lang w:val="en"/>
          </w:rPr>
          <w:t>PERSEREC Adjudicative Desk Reference</w:t>
        </w:r>
      </w:hyperlink>
      <w:r w:rsidR="007D5923" w:rsidRPr="0087634C">
        <w:rPr>
          <w:rFonts w:eastAsia="Times New Roman" w:cs="Times New Roman"/>
          <w:color w:val="111111"/>
          <w:lang w:val="en"/>
        </w:rPr>
        <w:t xml:space="preserve"> </w:t>
      </w:r>
      <w:r w:rsidR="007D5923" w:rsidRPr="0087634C">
        <w:rPr>
          <w:rFonts w:eastAsia="Times New Roman" w:cs="Times New Roman"/>
          <w:noProof/>
          <w:color w:val="111111"/>
        </w:rPr>
        <w:drawing>
          <wp:inline distT="0" distB="0" distL="0" distR="0" wp14:anchorId="6C537FFA" wp14:editId="5A617D2D">
            <wp:extent cx="158750" cy="158750"/>
            <wp:effectExtent l="0" t="0" r="0" b="0"/>
            <wp:docPr id="13" name="Picture 13"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7D5923" w:rsidRPr="0087634C" w:rsidRDefault="007D5923" w:rsidP="007D5923">
      <w:pPr>
        <w:spacing w:after="0" w:line="240" w:lineRule="auto"/>
        <w:outlineLvl w:val="2"/>
        <w:rPr>
          <w:rFonts w:eastAsia="Times New Roman" w:cs="Times New Roman"/>
          <w:b/>
          <w:iCs/>
          <w:color w:val="111111"/>
          <w:lang w:val="en"/>
        </w:rPr>
      </w:pPr>
      <w:bookmarkStart w:id="99" w:name="keyentities"/>
      <w:bookmarkStart w:id="100" w:name="_Toc432593129"/>
      <w:bookmarkEnd w:id="99"/>
      <w:r w:rsidRPr="0087634C">
        <w:rPr>
          <w:rFonts w:eastAsia="Times New Roman" w:cs="Times New Roman"/>
          <w:b/>
          <w:iCs/>
          <w:color w:val="111111"/>
          <w:lang w:val="en"/>
        </w:rPr>
        <w:t>Insider Threat Best Practices</w:t>
      </w:r>
      <w:bookmarkEnd w:id="100"/>
    </w:p>
    <w:p w:rsidR="007D5923" w:rsidRPr="0087634C" w:rsidRDefault="00242662" w:rsidP="007D5923">
      <w:pPr>
        <w:numPr>
          <w:ilvl w:val="0"/>
          <w:numId w:val="40"/>
        </w:numPr>
        <w:spacing w:before="100" w:beforeAutospacing="1" w:after="100" w:afterAutospacing="1" w:line="360" w:lineRule="auto"/>
        <w:rPr>
          <w:rFonts w:eastAsia="Times New Roman" w:cs="Times New Roman"/>
          <w:color w:val="111111"/>
          <w:lang w:val="en"/>
        </w:rPr>
      </w:pPr>
      <w:hyperlink r:id="rId82" w:tgtFrame="_blank" w:history="1">
        <w:r w:rsidR="007D5923" w:rsidRPr="0087634C">
          <w:rPr>
            <w:rFonts w:eastAsia="Times New Roman" w:cs="Times New Roman"/>
            <w:color w:val="004D83"/>
            <w:u w:val="single"/>
            <w:lang w:val="en"/>
          </w:rPr>
          <w:t>National Insider Threat Task Force</w:t>
        </w:r>
      </w:hyperlink>
    </w:p>
    <w:p w:rsidR="007D5923" w:rsidRPr="0087634C" w:rsidRDefault="00242662" w:rsidP="007D5923">
      <w:pPr>
        <w:numPr>
          <w:ilvl w:val="0"/>
          <w:numId w:val="40"/>
        </w:numPr>
        <w:spacing w:before="100" w:beforeAutospacing="1" w:after="100" w:afterAutospacing="1" w:line="360" w:lineRule="auto"/>
        <w:rPr>
          <w:rFonts w:eastAsia="Times New Roman" w:cs="Times New Roman"/>
          <w:color w:val="111111"/>
          <w:lang w:val="en"/>
        </w:rPr>
      </w:pPr>
      <w:hyperlink r:id="rId83" w:tgtFrame="_blank" w:history="1">
        <w:r w:rsidR="007D5923" w:rsidRPr="0087634C">
          <w:rPr>
            <w:rFonts w:eastAsia="Times New Roman" w:cs="Times New Roman"/>
            <w:color w:val="004D83"/>
            <w:u w:val="single"/>
            <w:lang w:val="en"/>
          </w:rPr>
          <w:t>Insider Threat Best Practices - The CERT Insider Threat Center</w:t>
        </w:r>
      </w:hyperlink>
    </w:p>
    <w:p w:rsidR="007D5923" w:rsidRPr="0087634C" w:rsidRDefault="00242662" w:rsidP="007D5923">
      <w:pPr>
        <w:numPr>
          <w:ilvl w:val="0"/>
          <w:numId w:val="40"/>
        </w:numPr>
        <w:spacing w:before="100" w:beforeAutospacing="1" w:after="100" w:afterAutospacing="1" w:line="360" w:lineRule="auto"/>
        <w:rPr>
          <w:rFonts w:eastAsia="Times New Roman" w:cs="Times New Roman"/>
          <w:color w:val="111111"/>
          <w:lang w:val="en"/>
        </w:rPr>
      </w:pPr>
      <w:hyperlink r:id="rId84" w:history="1">
        <w:r w:rsidR="007D5923" w:rsidRPr="0087634C">
          <w:rPr>
            <w:rFonts w:eastAsia="Times New Roman" w:cs="Times New Roman"/>
            <w:color w:val="004D83"/>
            <w:u w:val="single"/>
            <w:lang w:val="en"/>
          </w:rPr>
          <w:t>GAO Report: Insider Threats - June 2015</w:t>
        </w:r>
      </w:hyperlink>
    </w:p>
    <w:p w:rsidR="004F0A22" w:rsidRPr="004F0A22" w:rsidRDefault="00242662" w:rsidP="00966299">
      <w:pPr>
        <w:pStyle w:val="ListParagraph"/>
        <w:numPr>
          <w:ilvl w:val="0"/>
          <w:numId w:val="40"/>
        </w:numPr>
        <w:jc w:val="both"/>
      </w:pPr>
      <w:hyperlink r:id="rId85" w:tgtFrame="_blank" w:history="1">
        <w:r w:rsidR="007D5923" w:rsidRPr="007D5923">
          <w:rPr>
            <w:rFonts w:eastAsia="Times New Roman" w:cs="Times New Roman"/>
            <w:color w:val="004D83"/>
            <w:u w:val="single"/>
            <w:lang w:val="en"/>
          </w:rPr>
          <w:t>The CERT Top Ten List for Winning the Battle Against Insider Threats</w:t>
        </w:r>
      </w:hyperlink>
    </w:p>
    <w:sectPr w:rsidR="004F0A22" w:rsidRPr="004F0A22" w:rsidSect="00114711">
      <w:footerReference w:type="default" r:id="rId86"/>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662" w:rsidRDefault="00242662" w:rsidP="000B335C">
      <w:pPr>
        <w:spacing w:after="0" w:line="240" w:lineRule="auto"/>
      </w:pPr>
      <w:r>
        <w:separator/>
      </w:r>
    </w:p>
  </w:endnote>
  <w:endnote w:type="continuationSeparator" w:id="0">
    <w:p w:rsidR="00242662" w:rsidRDefault="00242662" w:rsidP="000B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OldStyle">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OldStyle-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737" w:rsidRPr="00D7361F" w:rsidRDefault="006E4737" w:rsidP="006E4737">
    <w:pPr>
      <w:pStyle w:val="Footer"/>
      <w:rPr>
        <w:sz w:val="16"/>
      </w:rPr>
    </w:pPr>
    <w:r w:rsidRPr="00D7361F">
      <w:rPr>
        <w:sz w:val="16"/>
      </w:rPr>
      <w:t xml:space="preserve">Template developed by: </w:t>
    </w:r>
  </w:p>
  <w:p w:rsidR="00966299" w:rsidRPr="00114711" w:rsidRDefault="00242662" w:rsidP="006E4737">
    <w:pPr>
      <w:pStyle w:val="Footer"/>
      <w:rPr>
        <w:b/>
      </w:rPr>
    </w:pPr>
    <w:hyperlink r:id="rId1" w:history="1">
      <w:r w:rsidR="006E4737" w:rsidRPr="00D7361F">
        <w:rPr>
          <w:rStyle w:val="Hyperlink"/>
          <w:sz w:val="16"/>
        </w:rPr>
        <w:t>http://www.i-assure.com</w:t>
      </w:r>
    </w:hyperlink>
    <w:r w:rsidR="00966299">
      <w:tab/>
    </w:r>
    <w:r w:rsidR="00966299" w:rsidRPr="00114711">
      <w:rPr>
        <w:b/>
        <w:color w:val="808080" w:themeColor="background1" w:themeShade="80"/>
        <w:sz w:val="20"/>
      </w:rPr>
      <w:t>FOR OFFICIAL USE ONLY</w:t>
    </w:r>
    <w:r w:rsidR="00966299">
      <w:rPr>
        <w:b/>
        <w:color w:val="808080" w:themeColor="background1" w:themeShade="80"/>
        <w:sz w:val="20"/>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299" w:rsidRPr="00114711" w:rsidRDefault="00966299">
    <w:pPr>
      <w:pStyle w:val="Footer"/>
      <w:rPr>
        <w:b/>
      </w:rPr>
    </w:pPr>
    <w:r>
      <w:tab/>
    </w:r>
    <w:r w:rsidRPr="00114711">
      <w:rPr>
        <w:b/>
        <w:color w:val="808080" w:themeColor="background1" w:themeShade="80"/>
        <w:sz w:val="20"/>
      </w:rPr>
      <w:t>FOR OFFICIAL USE ONLY</w:t>
    </w:r>
    <w:r>
      <w:rPr>
        <w:b/>
        <w:color w:val="808080" w:themeColor="background1" w:themeShade="80"/>
        <w:sz w:val="20"/>
      </w:rPr>
      <w:ptab w:relativeTo="margin" w:alignment="right" w:leader="none"/>
    </w:r>
    <w:r w:rsidRPr="00114711">
      <w:rPr>
        <w:b/>
        <w:color w:val="808080" w:themeColor="background1" w:themeShade="80"/>
        <w:sz w:val="20"/>
      </w:rPr>
      <w:fldChar w:fldCharType="begin"/>
    </w:r>
    <w:r w:rsidRPr="00114711">
      <w:rPr>
        <w:b/>
        <w:color w:val="808080" w:themeColor="background1" w:themeShade="80"/>
        <w:sz w:val="20"/>
      </w:rPr>
      <w:instrText xml:space="preserve"> PAGE   \* MERGEFORMAT </w:instrText>
    </w:r>
    <w:r w:rsidRPr="00114711">
      <w:rPr>
        <w:b/>
        <w:color w:val="808080" w:themeColor="background1" w:themeShade="80"/>
        <w:sz w:val="20"/>
      </w:rPr>
      <w:fldChar w:fldCharType="separate"/>
    </w:r>
    <w:r w:rsidR="006E4737">
      <w:rPr>
        <w:b/>
        <w:noProof/>
        <w:color w:val="808080" w:themeColor="background1" w:themeShade="80"/>
        <w:sz w:val="20"/>
      </w:rPr>
      <w:t>16</w:t>
    </w:r>
    <w:r w:rsidRPr="00114711">
      <w:rPr>
        <w:b/>
        <w:noProof/>
        <w:color w:val="808080" w:themeColor="background1" w:themeShade="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662" w:rsidRDefault="00242662" w:rsidP="000B335C">
      <w:pPr>
        <w:spacing w:after="0" w:line="240" w:lineRule="auto"/>
      </w:pPr>
      <w:r>
        <w:separator/>
      </w:r>
    </w:p>
  </w:footnote>
  <w:footnote w:type="continuationSeparator" w:id="0">
    <w:p w:rsidR="00242662" w:rsidRDefault="00242662" w:rsidP="000B3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FB8" w:rsidRDefault="00023FB8" w:rsidP="00023FB8">
    <w:pPr>
      <w:pStyle w:val="Header"/>
      <w:pBdr>
        <w:bottom w:val="single" w:sz="4" w:space="8" w:color="5B9BD5" w:themeColor="accent1"/>
      </w:pBdr>
      <w:tabs>
        <w:tab w:val="clear" w:pos="4680"/>
        <w:tab w:val="clear" w:pos="9360"/>
      </w:tabs>
      <w:spacing w:after="360"/>
      <w:contextualSpacing/>
      <w:jc w:val="center"/>
      <w:rPr>
        <w:b/>
        <w:color w:val="808080" w:themeColor="background1" w:themeShade="80"/>
        <w:sz w:val="16"/>
      </w:rPr>
    </w:pPr>
    <w:r w:rsidRPr="00503E1A">
      <w:rPr>
        <w:b/>
        <w:color w:val="808080" w:themeColor="background1" w:themeShade="80"/>
        <w:sz w:val="20"/>
      </w:rPr>
      <w:t>FOR OFFICIAL USE ONLY</w:t>
    </w:r>
  </w:p>
  <w:p w:rsidR="00023FB8" w:rsidRPr="00503E1A" w:rsidRDefault="001C3472" w:rsidP="00023FB8">
    <w:pPr>
      <w:pStyle w:val="Header"/>
      <w:pBdr>
        <w:bottom w:val="single" w:sz="4" w:space="8" w:color="5B9BD5" w:themeColor="accent1"/>
      </w:pBdr>
      <w:tabs>
        <w:tab w:val="clear" w:pos="4680"/>
        <w:tab w:val="clear" w:pos="9360"/>
      </w:tabs>
      <w:spacing w:after="360"/>
      <w:contextualSpacing/>
      <w:rPr>
        <w:b/>
        <w:color w:val="808080" w:themeColor="background1" w:themeShade="80"/>
        <w:sz w:val="16"/>
      </w:rPr>
    </w:pPr>
    <w:r>
      <w:rPr>
        <w:b/>
        <w:color w:val="808080" w:themeColor="background1" w:themeShade="80"/>
        <w:sz w:val="16"/>
      </w:rPr>
      <w:t>{ACRONYM}</w:t>
    </w:r>
  </w:p>
  <w:p w:rsidR="00023FB8" w:rsidRPr="00503E1A" w:rsidRDefault="00023FB8" w:rsidP="00023FB8">
    <w:pPr>
      <w:pStyle w:val="Header"/>
      <w:pBdr>
        <w:bottom w:val="single" w:sz="4" w:space="8" w:color="5B9BD5" w:themeColor="accent1"/>
      </w:pBdr>
      <w:tabs>
        <w:tab w:val="clear" w:pos="4680"/>
        <w:tab w:val="clear" w:pos="9360"/>
      </w:tabs>
      <w:spacing w:after="360"/>
      <w:contextualSpacing/>
      <w:rPr>
        <w:b/>
        <w:color w:val="808080" w:themeColor="background1" w:themeShade="80"/>
        <w:sz w:val="16"/>
      </w:rPr>
    </w:pPr>
    <w:r>
      <w:rPr>
        <w:b/>
        <w:color w:val="808080" w:themeColor="background1" w:themeShade="80"/>
        <w:sz w:val="16"/>
      </w:rPr>
      <w:t xml:space="preserve">INCIDENT RESPONSE </w:t>
    </w:r>
    <w:r w:rsidRPr="00503E1A">
      <w:rPr>
        <w:b/>
        <w:color w:val="808080" w:themeColor="background1" w:themeShade="80"/>
        <w:sz w:val="16"/>
      </w:rPr>
      <w:t>PLAN</w:t>
    </w:r>
    <w:r>
      <w:rPr>
        <w:b/>
        <w:color w:val="808080" w:themeColor="background1" w:themeShade="80"/>
        <w:sz w:val="16"/>
      </w:rPr>
      <w:t xml:space="preserve"> </w:t>
    </w:r>
    <w:r>
      <w:rPr>
        <w:b/>
        <w:color w:val="808080" w:themeColor="background1" w:themeShade="80"/>
        <w:sz w:val="16"/>
      </w:rPr>
      <w:ptab w:relativeTo="margin" w:alignment="right" w:leader="none"/>
    </w:r>
    <w:r>
      <w:rPr>
        <w:b/>
        <w:color w:val="808080" w:themeColor="background1" w:themeShade="80"/>
        <w:sz w:val="16"/>
      </w:rPr>
      <w:t>{DATE}</w:t>
    </w:r>
  </w:p>
  <w:p w:rsidR="00966299" w:rsidRDefault="00966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9B5"/>
    <w:multiLevelType w:val="hybridMultilevel"/>
    <w:tmpl w:val="3F5AE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D70E7"/>
    <w:multiLevelType w:val="hybridMultilevel"/>
    <w:tmpl w:val="90544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F25CD0"/>
    <w:multiLevelType w:val="hybridMultilevel"/>
    <w:tmpl w:val="C4DE1D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15DD1"/>
    <w:multiLevelType w:val="multilevel"/>
    <w:tmpl w:val="C850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233F5"/>
    <w:multiLevelType w:val="hybridMultilevel"/>
    <w:tmpl w:val="089E0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F7634"/>
    <w:multiLevelType w:val="multilevel"/>
    <w:tmpl w:val="F164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96017"/>
    <w:multiLevelType w:val="hybridMultilevel"/>
    <w:tmpl w:val="186C4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D68C8"/>
    <w:multiLevelType w:val="hybridMultilevel"/>
    <w:tmpl w:val="B388E75A"/>
    <w:lvl w:ilvl="0" w:tplc="1EEC8D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906B9"/>
    <w:multiLevelType w:val="hybridMultilevel"/>
    <w:tmpl w:val="288A89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E5D70"/>
    <w:multiLevelType w:val="hybridMultilevel"/>
    <w:tmpl w:val="C5AE26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148F0"/>
    <w:multiLevelType w:val="hybridMultilevel"/>
    <w:tmpl w:val="A7A851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9063F"/>
    <w:multiLevelType w:val="multilevel"/>
    <w:tmpl w:val="B26C8C6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BBD33B0"/>
    <w:multiLevelType w:val="hybridMultilevel"/>
    <w:tmpl w:val="301623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4666F"/>
    <w:multiLevelType w:val="hybridMultilevel"/>
    <w:tmpl w:val="10328D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F562B"/>
    <w:multiLevelType w:val="hybridMultilevel"/>
    <w:tmpl w:val="D92C1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52EC9"/>
    <w:multiLevelType w:val="hybridMultilevel"/>
    <w:tmpl w:val="6BC25ADC"/>
    <w:lvl w:ilvl="0" w:tplc="9F4CB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37F15"/>
    <w:multiLevelType w:val="hybridMultilevel"/>
    <w:tmpl w:val="4EE03D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9672C"/>
    <w:multiLevelType w:val="hybridMultilevel"/>
    <w:tmpl w:val="8828EEC4"/>
    <w:lvl w:ilvl="0" w:tplc="81F65E28">
      <w:start w:val="1"/>
      <w:numFmt w:val="decimal"/>
      <w:lvlText w:val="%1."/>
      <w:lvlJc w:val="left"/>
      <w:pPr>
        <w:ind w:left="499" w:hanging="380"/>
      </w:pPr>
      <w:rPr>
        <w:rFonts w:ascii="Bookman Old Style" w:eastAsia="Bookman Old Style" w:hAnsi="Bookman Old Style" w:hint="default"/>
        <w:spacing w:val="-1"/>
        <w:w w:val="99"/>
        <w:sz w:val="24"/>
        <w:szCs w:val="24"/>
      </w:rPr>
    </w:lvl>
    <w:lvl w:ilvl="1" w:tplc="928A31D0">
      <w:start w:val="1"/>
      <w:numFmt w:val="lowerLetter"/>
      <w:lvlText w:val="%2."/>
      <w:lvlJc w:val="left"/>
      <w:pPr>
        <w:ind w:left="120" w:hanging="370"/>
      </w:pPr>
      <w:rPr>
        <w:rFonts w:ascii="Bookman Old Style" w:eastAsia="Bookman Old Style" w:hAnsi="Bookman Old Style" w:hint="default"/>
        <w:spacing w:val="-1"/>
        <w:w w:val="99"/>
        <w:sz w:val="24"/>
        <w:szCs w:val="24"/>
      </w:rPr>
    </w:lvl>
    <w:lvl w:ilvl="2" w:tplc="7B0047C4">
      <w:start w:val="1"/>
      <w:numFmt w:val="decimal"/>
      <w:lvlText w:val="(%3)"/>
      <w:lvlJc w:val="left"/>
      <w:pPr>
        <w:ind w:left="120" w:hanging="447"/>
      </w:pPr>
      <w:rPr>
        <w:rFonts w:ascii="Bookman Old Style" w:eastAsia="Bookman Old Style" w:hAnsi="Bookman Old Style" w:hint="default"/>
        <w:w w:val="99"/>
        <w:sz w:val="24"/>
        <w:szCs w:val="24"/>
      </w:rPr>
    </w:lvl>
    <w:lvl w:ilvl="3" w:tplc="8BE2E2CC">
      <w:start w:val="1"/>
      <w:numFmt w:val="lowerLetter"/>
      <w:lvlText w:val="(%4)"/>
      <w:lvlJc w:val="left"/>
      <w:pPr>
        <w:ind w:left="120" w:hanging="437"/>
      </w:pPr>
      <w:rPr>
        <w:rFonts w:ascii="Bookman Old Style" w:eastAsia="Bookman Old Style" w:hAnsi="Bookman Old Style" w:hint="default"/>
        <w:w w:val="99"/>
        <w:sz w:val="24"/>
        <w:szCs w:val="24"/>
      </w:rPr>
    </w:lvl>
    <w:lvl w:ilvl="4" w:tplc="6FC8BA5C">
      <w:start w:val="1"/>
      <w:numFmt w:val="decimal"/>
      <w:lvlText w:val="%5."/>
      <w:lvlJc w:val="left"/>
      <w:pPr>
        <w:ind w:left="120" w:hanging="380"/>
      </w:pPr>
      <w:rPr>
        <w:rFonts w:hint="default"/>
        <w:spacing w:val="-1"/>
        <w:u w:val="single" w:color="000000"/>
      </w:rPr>
    </w:lvl>
    <w:lvl w:ilvl="5" w:tplc="DAA8124C">
      <w:start w:val="1"/>
      <w:numFmt w:val="bullet"/>
      <w:lvlText w:val="•"/>
      <w:lvlJc w:val="left"/>
      <w:pPr>
        <w:ind w:left="499" w:hanging="380"/>
      </w:pPr>
      <w:rPr>
        <w:rFonts w:hint="default"/>
      </w:rPr>
    </w:lvl>
    <w:lvl w:ilvl="6" w:tplc="67385F78">
      <w:start w:val="1"/>
      <w:numFmt w:val="bullet"/>
      <w:lvlText w:val="•"/>
      <w:lvlJc w:val="left"/>
      <w:pPr>
        <w:ind w:left="1852" w:hanging="380"/>
      </w:pPr>
      <w:rPr>
        <w:rFonts w:hint="default"/>
      </w:rPr>
    </w:lvl>
    <w:lvl w:ilvl="7" w:tplc="02584DE0">
      <w:start w:val="1"/>
      <w:numFmt w:val="bullet"/>
      <w:lvlText w:val="•"/>
      <w:lvlJc w:val="left"/>
      <w:pPr>
        <w:ind w:left="1852" w:hanging="380"/>
      </w:pPr>
      <w:rPr>
        <w:rFonts w:hint="default"/>
      </w:rPr>
    </w:lvl>
    <w:lvl w:ilvl="8" w:tplc="E04EBA5E">
      <w:start w:val="1"/>
      <w:numFmt w:val="bullet"/>
      <w:lvlText w:val="•"/>
      <w:lvlJc w:val="left"/>
      <w:pPr>
        <w:ind w:left="4428" w:hanging="380"/>
      </w:pPr>
      <w:rPr>
        <w:rFonts w:hint="default"/>
      </w:rPr>
    </w:lvl>
  </w:abstractNum>
  <w:abstractNum w:abstractNumId="18" w15:restartNumberingAfterBreak="0">
    <w:nsid w:val="3BD34E2D"/>
    <w:multiLevelType w:val="hybridMultilevel"/>
    <w:tmpl w:val="87D09E94"/>
    <w:lvl w:ilvl="0" w:tplc="C56681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36CE5"/>
    <w:multiLevelType w:val="hybridMultilevel"/>
    <w:tmpl w:val="C388AF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1C0D61"/>
    <w:multiLevelType w:val="hybridMultilevel"/>
    <w:tmpl w:val="0A68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52B46"/>
    <w:multiLevelType w:val="hybridMultilevel"/>
    <w:tmpl w:val="CDD03F7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9318F3"/>
    <w:multiLevelType w:val="multilevel"/>
    <w:tmpl w:val="9F0E83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3FA9677E"/>
    <w:multiLevelType w:val="hybridMultilevel"/>
    <w:tmpl w:val="3112D49C"/>
    <w:lvl w:ilvl="0" w:tplc="04090011">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47845A66"/>
    <w:multiLevelType w:val="multilevel"/>
    <w:tmpl w:val="6A22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FC4000"/>
    <w:multiLevelType w:val="hybridMultilevel"/>
    <w:tmpl w:val="53B4906A"/>
    <w:lvl w:ilvl="0" w:tplc="2D9E7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20584"/>
    <w:multiLevelType w:val="hybridMultilevel"/>
    <w:tmpl w:val="B388E75A"/>
    <w:lvl w:ilvl="0" w:tplc="1EEC8D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F10ADE"/>
    <w:multiLevelType w:val="hybridMultilevel"/>
    <w:tmpl w:val="0E80971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AA2990"/>
    <w:multiLevelType w:val="hybridMultilevel"/>
    <w:tmpl w:val="78EC8C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24C23"/>
    <w:multiLevelType w:val="hybridMultilevel"/>
    <w:tmpl w:val="2A80D5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D200DA"/>
    <w:multiLevelType w:val="hybridMultilevel"/>
    <w:tmpl w:val="8F46F6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4E15CA"/>
    <w:multiLevelType w:val="multilevel"/>
    <w:tmpl w:val="2F8E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C65027"/>
    <w:multiLevelType w:val="hybridMultilevel"/>
    <w:tmpl w:val="3A5644FE"/>
    <w:lvl w:ilvl="0" w:tplc="04090017">
      <w:start w:val="1"/>
      <w:numFmt w:val="lowerLetter"/>
      <w:lvlText w:val="%1)"/>
      <w:lvlJc w:val="left"/>
      <w:pPr>
        <w:ind w:left="720" w:hanging="360"/>
      </w:pPr>
    </w:lvl>
    <w:lvl w:ilvl="1" w:tplc="14102C28">
      <w:start w:val="1"/>
      <w:numFmt w:val="decimal"/>
      <w:lvlText w:val="%2."/>
      <w:lvlJc w:val="left"/>
      <w:pPr>
        <w:ind w:left="1440" w:hanging="360"/>
      </w:pPr>
      <w:rPr>
        <w:rFonts w:hint="default"/>
      </w:rPr>
    </w:lvl>
    <w:lvl w:ilvl="2" w:tplc="1ED648B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77A38"/>
    <w:multiLevelType w:val="hybridMultilevel"/>
    <w:tmpl w:val="EE9C8D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8B21A6"/>
    <w:multiLevelType w:val="hybridMultilevel"/>
    <w:tmpl w:val="0BEA54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65642A7"/>
    <w:multiLevelType w:val="multilevel"/>
    <w:tmpl w:val="7810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0D1A91"/>
    <w:multiLevelType w:val="hybridMultilevel"/>
    <w:tmpl w:val="2244DFB0"/>
    <w:lvl w:ilvl="0" w:tplc="7898E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21C60"/>
    <w:multiLevelType w:val="hybridMultilevel"/>
    <w:tmpl w:val="97AC2EE4"/>
    <w:lvl w:ilvl="0" w:tplc="6FCE972E">
      <w:start w:val="1"/>
      <w:numFmt w:val="bullet"/>
      <w:lvlText w:val=""/>
      <w:lvlJc w:val="left"/>
      <w:pPr>
        <w:ind w:left="1223" w:hanging="360"/>
      </w:pPr>
      <w:rPr>
        <w:rFonts w:ascii="Wingdings" w:eastAsia="Wingdings" w:hAnsi="Wingdings" w:hint="default"/>
        <w:w w:val="99"/>
        <w:sz w:val="18"/>
        <w:szCs w:val="18"/>
      </w:rPr>
    </w:lvl>
    <w:lvl w:ilvl="1" w:tplc="55E24A34">
      <w:start w:val="1"/>
      <w:numFmt w:val="bullet"/>
      <w:lvlText w:val="•"/>
      <w:lvlJc w:val="left"/>
      <w:pPr>
        <w:ind w:left="2038" w:hanging="360"/>
      </w:pPr>
      <w:rPr>
        <w:rFonts w:hint="default"/>
      </w:rPr>
    </w:lvl>
    <w:lvl w:ilvl="2" w:tplc="0A385B3C">
      <w:start w:val="1"/>
      <w:numFmt w:val="bullet"/>
      <w:lvlText w:val="•"/>
      <w:lvlJc w:val="left"/>
      <w:pPr>
        <w:ind w:left="2854" w:hanging="360"/>
      </w:pPr>
      <w:rPr>
        <w:rFonts w:hint="default"/>
      </w:rPr>
    </w:lvl>
    <w:lvl w:ilvl="3" w:tplc="82022038">
      <w:start w:val="1"/>
      <w:numFmt w:val="bullet"/>
      <w:lvlText w:val="•"/>
      <w:lvlJc w:val="left"/>
      <w:pPr>
        <w:ind w:left="3669" w:hanging="360"/>
      </w:pPr>
      <w:rPr>
        <w:rFonts w:hint="default"/>
      </w:rPr>
    </w:lvl>
    <w:lvl w:ilvl="4" w:tplc="6D364EEE">
      <w:start w:val="1"/>
      <w:numFmt w:val="bullet"/>
      <w:lvlText w:val="•"/>
      <w:lvlJc w:val="left"/>
      <w:pPr>
        <w:ind w:left="4485" w:hanging="360"/>
      </w:pPr>
      <w:rPr>
        <w:rFonts w:hint="default"/>
      </w:rPr>
    </w:lvl>
    <w:lvl w:ilvl="5" w:tplc="536825B4">
      <w:start w:val="1"/>
      <w:numFmt w:val="bullet"/>
      <w:lvlText w:val="•"/>
      <w:lvlJc w:val="left"/>
      <w:pPr>
        <w:ind w:left="5300" w:hanging="360"/>
      </w:pPr>
      <w:rPr>
        <w:rFonts w:hint="default"/>
      </w:rPr>
    </w:lvl>
    <w:lvl w:ilvl="6" w:tplc="C4884E1E">
      <w:start w:val="1"/>
      <w:numFmt w:val="bullet"/>
      <w:lvlText w:val="•"/>
      <w:lvlJc w:val="left"/>
      <w:pPr>
        <w:ind w:left="6116" w:hanging="360"/>
      </w:pPr>
      <w:rPr>
        <w:rFonts w:hint="default"/>
      </w:rPr>
    </w:lvl>
    <w:lvl w:ilvl="7" w:tplc="4718B276">
      <w:start w:val="1"/>
      <w:numFmt w:val="bullet"/>
      <w:lvlText w:val="•"/>
      <w:lvlJc w:val="left"/>
      <w:pPr>
        <w:ind w:left="6931" w:hanging="360"/>
      </w:pPr>
      <w:rPr>
        <w:rFonts w:hint="default"/>
      </w:rPr>
    </w:lvl>
    <w:lvl w:ilvl="8" w:tplc="07FED920">
      <w:start w:val="1"/>
      <w:numFmt w:val="bullet"/>
      <w:lvlText w:val="•"/>
      <w:lvlJc w:val="left"/>
      <w:pPr>
        <w:ind w:left="7747" w:hanging="360"/>
      </w:pPr>
      <w:rPr>
        <w:rFonts w:hint="default"/>
      </w:rPr>
    </w:lvl>
  </w:abstractNum>
  <w:abstractNum w:abstractNumId="38" w15:restartNumberingAfterBreak="0">
    <w:nsid w:val="6E1279F6"/>
    <w:multiLevelType w:val="hybridMultilevel"/>
    <w:tmpl w:val="6BDE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57609"/>
    <w:multiLevelType w:val="multilevel"/>
    <w:tmpl w:val="14B6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7C49A6"/>
    <w:multiLevelType w:val="hybridMultilevel"/>
    <w:tmpl w:val="6616B9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8E6BDD"/>
    <w:multiLevelType w:val="hybridMultilevel"/>
    <w:tmpl w:val="B1E2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3818DD"/>
    <w:multiLevelType w:val="hybridMultilevel"/>
    <w:tmpl w:val="FCEEE9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E9339E"/>
    <w:multiLevelType w:val="hybridMultilevel"/>
    <w:tmpl w:val="58EA9E00"/>
    <w:lvl w:ilvl="0" w:tplc="0BB44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769A5"/>
    <w:multiLevelType w:val="hybridMultilevel"/>
    <w:tmpl w:val="09F0B2D2"/>
    <w:lvl w:ilvl="0" w:tplc="A8F2F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19"/>
  </w:num>
  <w:num w:numId="4">
    <w:abstractNumId w:val="43"/>
  </w:num>
  <w:num w:numId="5">
    <w:abstractNumId w:val="2"/>
  </w:num>
  <w:num w:numId="6">
    <w:abstractNumId w:val="15"/>
  </w:num>
  <w:num w:numId="7">
    <w:abstractNumId w:val="10"/>
  </w:num>
  <w:num w:numId="8">
    <w:abstractNumId w:val="36"/>
  </w:num>
  <w:num w:numId="9">
    <w:abstractNumId w:val="29"/>
  </w:num>
  <w:num w:numId="10">
    <w:abstractNumId w:val="44"/>
  </w:num>
  <w:num w:numId="11">
    <w:abstractNumId w:val="32"/>
  </w:num>
  <w:num w:numId="12">
    <w:abstractNumId w:val="18"/>
  </w:num>
  <w:num w:numId="13">
    <w:abstractNumId w:val="14"/>
  </w:num>
  <w:num w:numId="14">
    <w:abstractNumId w:val="25"/>
  </w:num>
  <w:num w:numId="15">
    <w:abstractNumId w:val="21"/>
  </w:num>
  <w:num w:numId="16">
    <w:abstractNumId w:val="28"/>
  </w:num>
  <w:num w:numId="17">
    <w:abstractNumId w:val="4"/>
  </w:num>
  <w:num w:numId="18">
    <w:abstractNumId w:val="7"/>
  </w:num>
  <w:num w:numId="19">
    <w:abstractNumId w:val="26"/>
  </w:num>
  <w:num w:numId="20">
    <w:abstractNumId w:val="40"/>
  </w:num>
  <w:num w:numId="21">
    <w:abstractNumId w:val="27"/>
  </w:num>
  <w:num w:numId="22">
    <w:abstractNumId w:val="34"/>
  </w:num>
  <w:num w:numId="23">
    <w:abstractNumId w:val="16"/>
  </w:num>
  <w:num w:numId="24">
    <w:abstractNumId w:val="33"/>
  </w:num>
  <w:num w:numId="25">
    <w:abstractNumId w:val="17"/>
  </w:num>
  <w:num w:numId="26">
    <w:abstractNumId w:val="23"/>
  </w:num>
  <w:num w:numId="27">
    <w:abstractNumId w:val="12"/>
  </w:num>
  <w:num w:numId="28">
    <w:abstractNumId w:val="9"/>
  </w:num>
  <w:num w:numId="29">
    <w:abstractNumId w:val="13"/>
  </w:num>
  <w:num w:numId="30">
    <w:abstractNumId w:val="42"/>
  </w:num>
  <w:num w:numId="31">
    <w:abstractNumId w:val="0"/>
  </w:num>
  <w:num w:numId="32">
    <w:abstractNumId w:val="1"/>
  </w:num>
  <w:num w:numId="33">
    <w:abstractNumId w:val="37"/>
  </w:num>
  <w:num w:numId="34">
    <w:abstractNumId w:val="38"/>
  </w:num>
  <w:num w:numId="35">
    <w:abstractNumId w:val="41"/>
  </w:num>
  <w:num w:numId="36">
    <w:abstractNumId w:val="6"/>
  </w:num>
  <w:num w:numId="37">
    <w:abstractNumId w:val="30"/>
  </w:num>
  <w:num w:numId="38">
    <w:abstractNumId w:val="5"/>
  </w:num>
  <w:num w:numId="39">
    <w:abstractNumId w:val="39"/>
  </w:num>
  <w:num w:numId="40">
    <w:abstractNumId w:val="3"/>
  </w:num>
  <w:num w:numId="41">
    <w:abstractNumId w:val="35"/>
  </w:num>
  <w:num w:numId="42">
    <w:abstractNumId w:val="24"/>
  </w:num>
  <w:num w:numId="43">
    <w:abstractNumId w:val="31"/>
  </w:num>
  <w:num w:numId="44">
    <w:abstractNumId w:val="11"/>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F1"/>
    <w:rsid w:val="000163EA"/>
    <w:rsid w:val="00023FB8"/>
    <w:rsid w:val="00024F60"/>
    <w:rsid w:val="00034112"/>
    <w:rsid w:val="00034E60"/>
    <w:rsid w:val="00037A4E"/>
    <w:rsid w:val="00060A58"/>
    <w:rsid w:val="00074093"/>
    <w:rsid w:val="00075178"/>
    <w:rsid w:val="00077E14"/>
    <w:rsid w:val="000922CC"/>
    <w:rsid w:val="0009243E"/>
    <w:rsid w:val="000A0DA6"/>
    <w:rsid w:val="000B335C"/>
    <w:rsid w:val="000C2F14"/>
    <w:rsid w:val="000F4C0C"/>
    <w:rsid w:val="00101F87"/>
    <w:rsid w:val="00106EFA"/>
    <w:rsid w:val="00112A2F"/>
    <w:rsid w:val="00114711"/>
    <w:rsid w:val="00116F3C"/>
    <w:rsid w:val="001316DB"/>
    <w:rsid w:val="001415D0"/>
    <w:rsid w:val="00162EFE"/>
    <w:rsid w:val="00164DBC"/>
    <w:rsid w:val="00167887"/>
    <w:rsid w:val="0017403A"/>
    <w:rsid w:val="0018103B"/>
    <w:rsid w:val="001861D2"/>
    <w:rsid w:val="001B4D9B"/>
    <w:rsid w:val="001B7934"/>
    <w:rsid w:val="001C3472"/>
    <w:rsid w:val="001D58D5"/>
    <w:rsid w:val="001E1875"/>
    <w:rsid w:val="001E6A47"/>
    <w:rsid w:val="001F4CD5"/>
    <w:rsid w:val="00242662"/>
    <w:rsid w:val="00254738"/>
    <w:rsid w:val="002606CA"/>
    <w:rsid w:val="00260EAF"/>
    <w:rsid w:val="00267204"/>
    <w:rsid w:val="0028285D"/>
    <w:rsid w:val="0029364B"/>
    <w:rsid w:val="002E3DA7"/>
    <w:rsid w:val="002F0D26"/>
    <w:rsid w:val="002F7232"/>
    <w:rsid w:val="00323311"/>
    <w:rsid w:val="00343054"/>
    <w:rsid w:val="00356AB8"/>
    <w:rsid w:val="003664D7"/>
    <w:rsid w:val="00394C79"/>
    <w:rsid w:val="003A5D86"/>
    <w:rsid w:val="003B5169"/>
    <w:rsid w:val="003C6DC0"/>
    <w:rsid w:val="003D2A03"/>
    <w:rsid w:val="00402ABD"/>
    <w:rsid w:val="00456F1E"/>
    <w:rsid w:val="00466919"/>
    <w:rsid w:val="004B092C"/>
    <w:rsid w:val="004C1A38"/>
    <w:rsid w:val="004F0A22"/>
    <w:rsid w:val="00502BB6"/>
    <w:rsid w:val="00504946"/>
    <w:rsid w:val="005307E2"/>
    <w:rsid w:val="00536653"/>
    <w:rsid w:val="00541786"/>
    <w:rsid w:val="00541AFA"/>
    <w:rsid w:val="00560959"/>
    <w:rsid w:val="00576EB7"/>
    <w:rsid w:val="00583B24"/>
    <w:rsid w:val="005905B6"/>
    <w:rsid w:val="0059060F"/>
    <w:rsid w:val="00596DF6"/>
    <w:rsid w:val="00597E2D"/>
    <w:rsid w:val="005E2178"/>
    <w:rsid w:val="005F44B7"/>
    <w:rsid w:val="00601FF0"/>
    <w:rsid w:val="0060243F"/>
    <w:rsid w:val="006446D2"/>
    <w:rsid w:val="00645F74"/>
    <w:rsid w:val="006535F7"/>
    <w:rsid w:val="00666292"/>
    <w:rsid w:val="0066702F"/>
    <w:rsid w:val="00672862"/>
    <w:rsid w:val="006A0F08"/>
    <w:rsid w:val="006A666A"/>
    <w:rsid w:val="006C2EF0"/>
    <w:rsid w:val="006C755F"/>
    <w:rsid w:val="006C7796"/>
    <w:rsid w:val="006E4737"/>
    <w:rsid w:val="006E4A5D"/>
    <w:rsid w:val="006F4F7B"/>
    <w:rsid w:val="00704C45"/>
    <w:rsid w:val="007111CF"/>
    <w:rsid w:val="00715764"/>
    <w:rsid w:val="00732165"/>
    <w:rsid w:val="00744E97"/>
    <w:rsid w:val="007879E0"/>
    <w:rsid w:val="007C5208"/>
    <w:rsid w:val="007D5923"/>
    <w:rsid w:val="007E7FE2"/>
    <w:rsid w:val="007F5A5C"/>
    <w:rsid w:val="00803994"/>
    <w:rsid w:val="0081462D"/>
    <w:rsid w:val="00840881"/>
    <w:rsid w:val="008526C4"/>
    <w:rsid w:val="008544B2"/>
    <w:rsid w:val="008564A4"/>
    <w:rsid w:val="00856798"/>
    <w:rsid w:val="00856EF6"/>
    <w:rsid w:val="008654D5"/>
    <w:rsid w:val="0087142A"/>
    <w:rsid w:val="008803AB"/>
    <w:rsid w:val="00885661"/>
    <w:rsid w:val="008B6717"/>
    <w:rsid w:val="008C2349"/>
    <w:rsid w:val="008E1184"/>
    <w:rsid w:val="009042DC"/>
    <w:rsid w:val="00926E65"/>
    <w:rsid w:val="00935218"/>
    <w:rsid w:val="009408B5"/>
    <w:rsid w:val="009500C6"/>
    <w:rsid w:val="00952B46"/>
    <w:rsid w:val="00966299"/>
    <w:rsid w:val="00970289"/>
    <w:rsid w:val="00985507"/>
    <w:rsid w:val="00990250"/>
    <w:rsid w:val="009B3044"/>
    <w:rsid w:val="009C264E"/>
    <w:rsid w:val="00A257C3"/>
    <w:rsid w:val="00A3673E"/>
    <w:rsid w:val="00A41B7E"/>
    <w:rsid w:val="00A54968"/>
    <w:rsid w:val="00A601D7"/>
    <w:rsid w:val="00A619D1"/>
    <w:rsid w:val="00A66DC6"/>
    <w:rsid w:val="00A82490"/>
    <w:rsid w:val="00A95E69"/>
    <w:rsid w:val="00AB66D3"/>
    <w:rsid w:val="00AC3EA3"/>
    <w:rsid w:val="00AD4326"/>
    <w:rsid w:val="00AE2DB4"/>
    <w:rsid w:val="00B022D9"/>
    <w:rsid w:val="00B55524"/>
    <w:rsid w:val="00B6120D"/>
    <w:rsid w:val="00B638E0"/>
    <w:rsid w:val="00B81945"/>
    <w:rsid w:val="00B83927"/>
    <w:rsid w:val="00B935C8"/>
    <w:rsid w:val="00BA4E71"/>
    <w:rsid w:val="00BB7F41"/>
    <w:rsid w:val="00BC4AA8"/>
    <w:rsid w:val="00BD763A"/>
    <w:rsid w:val="00C00B81"/>
    <w:rsid w:val="00C02F47"/>
    <w:rsid w:val="00C209B7"/>
    <w:rsid w:val="00C3021D"/>
    <w:rsid w:val="00C363AF"/>
    <w:rsid w:val="00C36CA1"/>
    <w:rsid w:val="00C436F1"/>
    <w:rsid w:val="00C477C8"/>
    <w:rsid w:val="00C5479B"/>
    <w:rsid w:val="00C634C5"/>
    <w:rsid w:val="00C702E2"/>
    <w:rsid w:val="00CC37F8"/>
    <w:rsid w:val="00CC7572"/>
    <w:rsid w:val="00CF03C4"/>
    <w:rsid w:val="00D12529"/>
    <w:rsid w:val="00D17143"/>
    <w:rsid w:val="00D2116D"/>
    <w:rsid w:val="00D27401"/>
    <w:rsid w:val="00D43186"/>
    <w:rsid w:val="00D50D41"/>
    <w:rsid w:val="00D618F0"/>
    <w:rsid w:val="00D67F67"/>
    <w:rsid w:val="00DB36AC"/>
    <w:rsid w:val="00DC39AF"/>
    <w:rsid w:val="00DE4DCF"/>
    <w:rsid w:val="00E16373"/>
    <w:rsid w:val="00E17AC5"/>
    <w:rsid w:val="00E20E26"/>
    <w:rsid w:val="00E22ED2"/>
    <w:rsid w:val="00E34771"/>
    <w:rsid w:val="00E50DD0"/>
    <w:rsid w:val="00E723D8"/>
    <w:rsid w:val="00E74235"/>
    <w:rsid w:val="00E76E96"/>
    <w:rsid w:val="00EA777B"/>
    <w:rsid w:val="00EB6B0D"/>
    <w:rsid w:val="00ED29F4"/>
    <w:rsid w:val="00EE11C4"/>
    <w:rsid w:val="00EE148C"/>
    <w:rsid w:val="00EE40DE"/>
    <w:rsid w:val="00EF33E4"/>
    <w:rsid w:val="00F1296C"/>
    <w:rsid w:val="00F20B97"/>
    <w:rsid w:val="00F4703B"/>
    <w:rsid w:val="00F56575"/>
    <w:rsid w:val="00F57FFB"/>
    <w:rsid w:val="00F608C7"/>
    <w:rsid w:val="00F61177"/>
    <w:rsid w:val="00F75BB7"/>
    <w:rsid w:val="00FA2589"/>
    <w:rsid w:val="00FA3EB2"/>
    <w:rsid w:val="00FB211B"/>
    <w:rsid w:val="00FB5E0A"/>
    <w:rsid w:val="00FF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DC57F4-A92E-4F04-8F33-91789AB6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36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44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09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6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44B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B092C"/>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C436F1"/>
    <w:pPr>
      <w:spacing w:after="0" w:line="240" w:lineRule="auto"/>
    </w:pPr>
    <w:rPr>
      <w:rFonts w:eastAsiaTheme="minorEastAsia"/>
    </w:rPr>
  </w:style>
  <w:style w:type="character" w:customStyle="1" w:styleId="NoSpacingChar">
    <w:name w:val="No Spacing Char"/>
    <w:basedOn w:val="DefaultParagraphFont"/>
    <w:link w:val="NoSpacing"/>
    <w:uiPriority w:val="1"/>
    <w:rsid w:val="00C436F1"/>
    <w:rPr>
      <w:rFonts w:eastAsiaTheme="minorEastAsia"/>
    </w:rPr>
  </w:style>
  <w:style w:type="paragraph" w:styleId="TOCHeading">
    <w:name w:val="TOC Heading"/>
    <w:basedOn w:val="Heading1"/>
    <w:next w:val="Normal"/>
    <w:uiPriority w:val="39"/>
    <w:unhideWhenUsed/>
    <w:qFormat/>
    <w:rsid w:val="00C436F1"/>
    <w:pPr>
      <w:outlineLvl w:val="9"/>
    </w:pPr>
  </w:style>
  <w:style w:type="table" w:styleId="ListTable3-Accent1">
    <w:name w:val="List Table 3 Accent 1"/>
    <w:basedOn w:val="TableNormal"/>
    <w:uiPriority w:val="48"/>
    <w:rsid w:val="00C436F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ListParagraph">
    <w:name w:val="List Paragraph"/>
    <w:basedOn w:val="Normal"/>
    <w:uiPriority w:val="34"/>
    <w:qFormat/>
    <w:rsid w:val="00502BB6"/>
    <w:pPr>
      <w:ind w:left="720"/>
      <w:contextualSpacing/>
    </w:pPr>
  </w:style>
  <w:style w:type="paragraph" w:styleId="Caption">
    <w:name w:val="caption"/>
    <w:basedOn w:val="Normal"/>
    <w:next w:val="Normal"/>
    <w:uiPriority w:val="35"/>
    <w:unhideWhenUsed/>
    <w:qFormat/>
    <w:rsid w:val="00AB66D3"/>
    <w:pPr>
      <w:spacing w:after="200" w:line="240" w:lineRule="auto"/>
    </w:pPr>
    <w:rPr>
      <w:i/>
      <w:iCs/>
      <w:color w:val="44546A" w:themeColor="text2"/>
      <w:sz w:val="18"/>
      <w:szCs w:val="18"/>
    </w:rPr>
  </w:style>
  <w:style w:type="paragraph" w:styleId="TOC1">
    <w:name w:val="toc 1"/>
    <w:basedOn w:val="Normal"/>
    <w:next w:val="Normal"/>
    <w:autoRedefine/>
    <w:uiPriority w:val="39"/>
    <w:unhideWhenUsed/>
    <w:rsid w:val="00077E14"/>
    <w:pPr>
      <w:tabs>
        <w:tab w:val="left" w:pos="660"/>
        <w:tab w:val="right" w:leader="dot" w:pos="9350"/>
      </w:tabs>
      <w:spacing w:after="100"/>
    </w:pPr>
  </w:style>
  <w:style w:type="paragraph" w:styleId="TOC2">
    <w:name w:val="toc 2"/>
    <w:basedOn w:val="Normal"/>
    <w:next w:val="Normal"/>
    <w:autoRedefine/>
    <w:uiPriority w:val="39"/>
    <w:unhideWhenUsed/>
    <w:rsid w:val="00077E14"/>
    <w:pPr>
      <w:spacing w:after="100"/>
      <w:ind w:left="220"/>
    </w:pPr>
  </w:style>
  <w:style w:type="character" w:styleId="Hyperlink">
    <w:name w:val="Hyperlink"/>
    <w:basedOn w:val="DefaultParagraphFont"/>
    <w:uiPriority w:val="99"/>
    <w:unhideWhenUsed/>
    <w:rsid w:val="00077E14"/>
    <w:rPr>
      <w:color w:val="0563C1" w:themeColor="hyperlink"/>
      <w:u w:val="single"/>
    </w:rPr>
  </w:style>
  <w:style w:type="paragraph" w:customStyle="1" w:styleId="Default">
    <w:name w:val="Default"/>
    <w:rsid w:val="00B022D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02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446D2"/>
    <w:pPr>
      <w:spacing w:after="100"/>
      <w:ind w:left="440"/>
    </w:pPr>
  </w:style>
  <w:style w:type="paragraph" w:customStyle="1" w:styleId="TableParagraph">
    <w:name w:val="Table Paragraph"/>
    <w:basedOn w:val="Normal"/>
    <w:uiPriority w:val="1"/>
    <w:qFormat/>
    <w:rsid w:val="00267204"/>
    <w:pPr>
      <w:widowControl w:val="0"/>
      <w:spacing w:after="0" w:line="240" w:lineRule="auto"/>
    </w:pPr>
  </w:style>
  <w:style w:type="paragraph" w:styleId="BodyText">
    <w:name w:val="Body Text"/>
    <w:basedOn w:val="Normal"/>
    <w:link w:val="BodyTextChar"/>
    <w:uiPriority w:val="1"/>
    <w:qFormat/>
    <w:rsid w:val="008526C4"/>
    <w:pPr>
      <w:widowControl w:val="0"/>
      <w:spacing w:after="0" w:line="240" w:lineRule="auto"/>
      <w:ind w:left="120"/>
    </w:pPr>
    <w:rPr>
      <w:rFonts w:ascii="Bookman Old Style" w:eastAsia="Bookman Old Style" w:hAnsi="Bookman Old Style"/>
      <w:sz w:val="24"/>
      <w:szCs w:val="24"/>
    </w:rPr>
  </w:style>
  <w:style w:type="character" w:customStyle="1" w:styleId="BodyTextChar">
    <w:name w:val="Body Text Char"/>
    <w:basedOn w:val="DefaultParagraphFont"/>
    <w:link w:val="BodyText"/>
    <w:uiPriority w:val="1"/>
    <w:rsid w:val="008526C4"/>
    <w:rPr>
      <w:rFonts w:ascii="Bookman Old Style" w:eastAsia="Bookman Old Style" w:hAnsi="Bookman Old Style"/>
      <w:sz w:val="24"/>
      <w:szCs w:val="24"/>
    </w:rPr>
  </w:style>
  <w:style w:type="character" w:styleId="FollowedHyperlink">
    <w:name w:val="FollowedHyperlink"/>
    <w:basedOn w:val="DefaultParagraphFont"/>
    <w:uiPriority w:val="99"/>
    <w:semiHidden/>
    <w:unhideWhenUsed/>
    <w:rsid w:val="00C3021D"/>
    <w:rPr>
      <w:color w:val="954F72" w:themeColor="followedHyperlink"/>
      <w:u w:val="single"/>
    </w:rPr>
  </w:style>
  <w:style w:type="paragraph" w:styleId="TableofFigures">
    <w:name w:val="table of figures"/>
    <w:basedOn w:val="Normal"/>
    <w:next w:val="Normal"/>
    <w:uiPriority w:val="99"/>
    <w:unhideWhenUsed/>
    <w:rsid w:val="00E723D8"/>
    <w:pPr>
      <w:spacing w:after="0"/>
    </w:pPr>
  </w:style>
  <w:style w:type="character" w:styleId="CommentReference">
    <w:name w:val="annotation reference"/>
    <w:basedOn w:val="DefaultParagraphFont"/>
    <w:uiPriority w:val="99"/>
    <w:semiHidden/>
    <w:unhideWhenUsed/>
    <w:rsid w:val="00EE40DE"/>
    <w:rPr>
      <w:sz w:val="16"/>
      <w:szCs w:val="16"/>
    </w:rPr>
  </w:style>
  <w:style w:type="paragraph" w:styleId="CommentText">
    <w:name w:val="annotation text"/>
    <w:basedOn w:val="Normal"/>
    <w:link w:val="CommentTextChar"/>
    <w:uiPriority w:val="99"/>
    <w:semiHidden/>
    <w:unhideWhenUsed/>
    <w:rsid w:val="00EE40DE"/>
    <w:pPr>
      <w:spacing w:line="240" w:lineRule="auto"/>
    </w:pPr>
    <w:rPr>
      <w:sz w:val="20"/>
      <w:szCs w:val="20"/>
    </w:rPr>
  </w:style>
  <w:style w:type="character" w:customStyle="1" w:styleId="CommentTextChar">
    <w:name w:val="Comment Text Char"/>
    <w:basedOn w:val="DefaultParagraphFont"/>
    <w:link w:val="CommentText"/>
    <w:uiPriority w:val="99"/>
    <w:semiHidden/>
    <w:rsid w:val="00EE40DE"/>
    <w:rPr>
      <w:sz w:val="20"/>
      <w:szCs w:val="20"/>
    </w:rPr>
  </w:style>
  <w:style w:type="paragraph" w:styleId="CommentSubject">
    <w:name w:val="annotation subject"/>
    <w:basedOn w:val="CommentText"/>
    <w:next w:val="CommentText"/>
    <w:link w:val="CommentSubjectChar"/>
    <w:uiPriority w:val="99"/>
    <w:semiHidden/>
    <w:unhideWhenUsed/>
    <w:rsid w:val="00EE40DE"/>
    <w:rPr>
      <w:b/>
      <w:bCs/>
    </w:rPr>
  </w:style>
  <w:style w:type="character" w:customStyle="1" w:styleId="CommentSubjectChar">
    <w:name w:val="Comment Subject Char"/>
    <w:basedOn w:val="CommentTextChar"/>
    <w:link w:val="CommentSubject"/>
    <w:uiPriority w:val="99"/>
    <w:semiHidden/>
    <w:rsid w:val="00EE40DE"/>
    <w:rPr>
      <w:b/>
      <w:bCs/>
      <w:sz w:val="20"/>
      <w:szCs w:val="20"/>
    </w:rPr>
  </w:style>
  <w:style w:type="paragraph" w:styleId="BalloonText">
    <w:name w:val="Balloon Text"/>
    <w:basedOn w:val="Normal"/>
    <w:link w:val="BalloonTextChar"/>
    <w:uiPriority w:val="99"/>
    <w:semiHidden/>
    <w:unhideWhenUsed/>
    <w:rsid w:val="00EE4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0DE"/>
    <w:rPr>
      <w:rFonts w:ascii="Segoe UI" w:hAnsi="Segoe UI" w:cs="Segoe UI"/>
      <w:sz w:val="18"/>
      <w:szCs w:val="18"/>
    </w:rPr>
  </w:style>
  <w:style w:type="table" w:styleId="GridTable5Dark-Accent1">
    <w:name w:val="Grid Table 5 Dark Accent 1"/>
    <w:basedOn w:val="TableNormal"/>
    <w:uiPriority w:val="50"/>
    <w:rsid w:val="00645F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apple-converted-space">
    <w:name w:val="apple-converted-space"/>
    <w:basedOn w:val="DefaultParagraphFont"/>
    <w:rsid w:val="00EB6B0D"/>
  </w:style>
  <w:style w:type="paragraph" w:styleId="Header">
    <w:name w:val="header"/>
    <w:basedOn w:val="Normal"/>
    <w:link w:val="HeaderChar"/>
    <w:uiPriority w:val="99"/>
    <w:unhideWhenUsed/>
    <w:rsid w:val="000B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35C"/>
  </w:style>
  <w:style w:type="paragraph" w:styleId="Footer">
    <w:name w:val="footer"/>
    <w:basedOn w:val="Normal"/>
    <w:link w:val="FooterChar"/>
    <w:uiPriority w:val="99"/>
    <w:unhideWhenUsed/>
    <w:qFormat/>
    <w:rsid w:val="000B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35C"/>
  </w:style>
  <w:style w:type="character" w:styleId="PlaceholderText">
    <w:name w:val="Placeholder Text"/>
    <w:basedOn w:val="DefaultParagraphFont"/>
    <w:uiPriority w:val="99"/>
    <w:semiHidden/>
    <w:rsid w:val="00B612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0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cert.gov/" TargetMode="External"/><Relationship Id="rId18" Type="http://schemas.openxmlformats.org/officeDocument/2006/relationships/hyperlink" Target="mailto:ncdoc@ncdoc.navy.mil" TargetMode="External"/><Relationship Id="rId26" Type="http://schemas.openxmlformats.org/officeDocument/2006/relationships/hyperlink" Target="mailto:ncdoc@ncdoc.navy.mil" TargetMode="External"/><Relationship Id="rId39" Type="http://schemas.openxmlformats.org/officeDocument/2006/relationships/package" Target="embeddings/Microsoft_Visio_Drawing3.vsdx"/><Relationship Id="rId21" Type="http://schemas.openxmlformats.org/officeDocument/2006/relationships/hyperlink" Target="http://www.ncdoc.navy.smil.mil" TargetMode="External"/><Relationship Id="rId34" Type="http://schemas.openxmlformats.org/officeDocument/2006/relationships/image" Target="media/image4.emf"/><Relationship Id="rId42" Type="http://schemas.openxmlformats.org/officeDocument/2006/relationships/image" Target="media/image8.emf"/><Relationship Id="rId47" Type="http://schemas.openxmlformats.org/officeDocument/2006/relationships/hyperlink" Target="http://www.dss.mil/documents/odaa/ODAA%20Process%20Manual%20Version%203.2.pdf" TargetMode="External"/><Relationship Id="rId50" Type="http://schemas.openxmlformats.org/officeDocument/2006/relationships/hyperlink" Target="http://www.dss.mil/documents/odaa/ODAA%20Process%20Manual%20Version%203.2.pdf" TargetMode="External"/><Relationship Id="rId55" Type="http://schemas.openxmlformats.org/officeDocument/2006/relationships/hyperlink" Target="http://www.dss.mil/documents/odaa/administrative_inquiry.pdf" TargetMode="External"/><Relationship Id="rId63" Type="http://schemas.openxmlformats.org/officeDocument/2006/relationships/hyperlink" Target="http://www.cdse.edu/catalog/webinars/counterintelligence/insider-threat.html" TargetMode="External"/><Relationship Id="rId68" Type="http://schemas.openxmlformats.org/officeDocument/2006/relationships/hyperlink" Target="http://www.ncix.gov/index.php" TargetMode="External"/><Relationship Id="rId76" Type="http://schemas.openxmlformats.org/officeDocument/2006/relationships/hyperlink" Target="http://www.cdse.edu/documents/cdse/CDSE-Insider-Threat-Case-Study-Yuan-Li.pdf" TargetMode="External"/><Relationship Id="rId84" Type="http://schemas.openxmlformats.org/officeDocument/2006/relationships/hyperlink" Target="http://www.cdse.edu/documents/toolkits-insider/insider-threat-gao-jun-2015.pdf"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dodig.mil/hotline/posters.cfm" TargetMode="External"/><Relationship Id="rId2" Type="http://schemas.openxmlformats.org/officeDocument/2006/relationships/numbering" Target="numbering.xml"/><Relationship Id="rId16" Type="http://schemas.openxmlformats.org/officeDocument/2006/relationships/hyperlink" Target="https://www.ncdoc.navy.mil" TargetMode="External"/><Relationship Id="rId29" Type="http://schemas.openxmlformats.org/officeDocument/2006/relationships/hyperlink" Target="mailto:hpccert@cert.hpc.mil" TargetMode="External"/><Relationship Id="rId11" Type="http://schemas.openxmlformats.org/officeDocument/2006/relationships/hyperlink" Target="https://www.cybercom.mil/default.aspx" TargetMode="External"/><Relationship Id="rId24" Type="http://schemas.openxmlformats.org/officeDocument/2006/relationships/hyperlink" Target="https://www.ncdoc.navy.mil" TargetMode="External"/><Relationship Id="rId32" Type="http://schemas.openxmlformats.org/officeDocument/2006/relationships/image" Target="media/image3.emf"/><Relationship Id="rId37" Type="http://schemas.openxmlformats.org/officeDocument/2006/relationships/package" Target="embeddings/Microsoft_Visio_Drawing2.vsdx"/><Relationship Id="rId40" Type="http://schemas.openxmlformats.org/officeDocument/2006/relationships/image" Target="media/image7.emf"/><Relationship Id="rId45" Type="http://schemas.openxmlformats.org/officeDocument/2006/relationships/hyperlink" Target="http://www.cdse.edu/catalog/elearning/DS-IA105.html" TargetMode="External"/><Relationship Id="rId53" Type="http://schemas.openxmlformats.org/officeDocument/2006/relationships/hyperlink" Target="http://www.dtic.mil/whs/directives/corres/pdf/520001_vol3.pdf" TargetMode="External"/><Relationship Id="rId58" Type="http://schemas.openxmlformats.org/officeDocument/2006/relationships/hyperlink" Target="http://www.cdse.edu/catalog/elearning/CI122.html" TargetMode="External"/><Relationship Id="rId66" Type="http://schemas.openxmlformats.org/officeDocument/2006/relationships/hyperlink" Target="http://www.cdse.edu/shorts/counterintelligence.html" TargetMode="External"/><Relationship Id="rId74" Type="http://schemas.openxmlformats.org/officeDocument/2006/relationships/hyperlink" Target="http://www.fbi.gov/about-us/investigate/counterintelligence/insider_threat_brochure" TargetMode="External"/><Relationship Id="rId79" Type="http://schemas.openxmlformats.org/officeDocument/2006/relationships/hyperlink" Target="http://www.secretservice.gov/ntac_its.shtml"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cdse.edu/catalog/elearning/IS150.html" TargetMode="External"/><Relationship Id="rId82" Type="http://schemas.openxmlformats.org/officeDocument/2006/relationships/hyperlink" Target="http://www.ncix.gov/nittf/index.php" TargetMode="External"/><Relationship Id="rId19" Type="http://schemas.openxmlformats.org/officeDocument/2006/relationships/hyperlink" Target="mailto:cndwo@ncdoc.navy.smil.mi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1.xml"/><Relationship Id="rId22" Type="http://schemas.openxmlformats.org/officeDocument/2006/relationships/hyperlink" Target="mailto:ncdoc@ncdoc.navy.mil" TargetMode="External"/><Relationship Id="rId27" Type="http://schemas.openxmlformats.org/officeDocument/2006/relationships/hyperlink" Target="mailto:cndwo@ncdoc.navy.smil.mil" TargetMode="External"/><Relationship Id="rId30" Type="http://schemas.openxmlformats.org/officeDocument/2006/relationships/hyperlink" Target="https://www.hpc.mil" TargetMode="External"/><Relationship Id="rId35" Type="http://schemas.openxmlformats.org/officeDocument/2006/relationships/package" Target="embeddings/Microsoft_Visio_Drawing1.vsdx"/><Relationship Id="rId43" Type="http://schemas.openxmlformats.org/officeDocument/2006/relationships/package" Target="embeddings/Microsoft_Visio_Drawing5.vsdx"/><Relationship Id="rId48" Type="http://schemas.openxmlformats.org/officeDocument/2006/relationships/hyperlink" Target="http://www.cdse.edu/catalog/webinars/counterintelligence/reportable-events.html" TargetMode="External"/><Relationship Id="rId56" Type="http://schemas.openxmlformats.org/officeDocument/2006/relationships/hyperlink" Target="http://www.cdse.edu/documents/cdse/ai-job-aid-for-industry.pdf" TargetMode="External"/><Relationship Id="rId64" Type="http://schemas.openxmlformats.org/officeDocument/2006/relationships/hyperlink" Target="http://www.cdse.edu/catalog/webinars/counterintelligence/potential-espionage-indicators.html" TargetMode="External"/><Relationship Id="rId69" Type="http://schemas.openxmlformats.org/officeDocument/2006/relationships/hyperlink" Target="http://www.dss.mil/documents/ci/Insider-Threats.pdf" TargetMode="External"/><Relationship Id="rId77" Type="http://schemas.openxmlformats.org/officeDocument/2006/relationships/hyperlink" Target="http://www.cdse.edu/documents/cdse/CDSE-Insider-Threat-Case-Study-Bryan-Underwood.pdf" TargetMode="External"/><Relationship Id="rId8" Type="http://schemas.openxmlformats.org/officeDocument/2006/relationships/hyperlink" Target="http://www.dtic.mil/cjcs_directives/cdata/unlimit/m651001.pdf" TargetMode="External"/><Relationship Id="rId51" Type="http://schemas.openxmlformats.org/officeDocument/2006/relationships/hyperlink" Target="http://www.dss.mil/documents/odaa/ODAA%20Process%20Manual%20Version%203.2.pdf" TargetMode="External"/><Relationship Id="rId72" Type="http://schemas.openxmlformats.org/officeDocument/2006/relationships/hyperlink" Target="http://www.dhs.gov/xlibrary/assets/niac/niac_insider_threat_to_critical_infrastructures_study.pdf" TargetMode="External"/><Relationship Id="rId80" Type="http://schemas.openxmlformats.org/officeDocument/2006/relationships/hyperlink" Target="http://www.dhra.mil/perserec/products.html" TargetMode="External"/><Relationship Id="rId85" Type="http://schemas.openxmlformats.org/officeDocument/2006/relationships/hyperlink" Target="http://resources.sei.cmu.edu/library/asset-view.cfm?assetID=52423"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ncdoc.navy.smil.mil" TargetMode="External"/><Relationship Id="rId25" Type="http://schemas.openxmlformats.org/officeDocument/2006/relationships/hyperlink" Target="http://www.ncdoc.navy.smil.mil" TargetMode="External"/><Relationship Id="rId33" Type="http://schemas.openxmlformats.org/officeDocument/2006/relationships/package" Target="embeddings/Microsoft_Visio_Drawing.vsdx"/><Relationship Id="rId38" Type="http://schemas.openxmlformats.org/officeDocument/2006/relationships/image" Target="media/image6.emf"/><Relationship Id="rId46" Type="http://schemas.openxmlformats.org/officeDocument/2006/relationships/hyperlink" Target="http://www.cdse.edu/catalog/elearning/DS-IA107.html" TargetMode="External"/><Relationship Id="rId59" Type="http://schemas.openxmlformats.org/officeDocument/2006/relationships/hyperlink" Target="http://www.cdse.edu/catalog/elearning/CI116.html" TargetMode="External"/><Relationship Id="rId67" Type="http://schemas.openxmlformats.org/officeDocument/2006/relationships/hyperlink" Target="http://www.ncix.gov/training/courses.php" TargetMode="External"/><Relationship Id="rId20" Type="http://schemas.openxmlformats.org/officeDocument/2006/relationships/hyperlink" Target="https://www.ncdoc.navy.mil" TargetMode="External"/><Relationship Id="rId41" Type="http://schemas.openxmlformats.org/officeDocument/2006/relationships/package" Target="embeddings/Microsoft_Visio_Drawing4.vsdx"/><Relationship Id="rId54" Type="http://schemas.openxmlformats.org/officeDocument/2006/relationships/hyperlink" Target="http://www.cdse.edu/toolkits/cybersecurity/incident.html" TargetMode="External"/><Relationship Id="rId62" Type="http://schemas.openxmlformats.org/officeDocument/2006/relationships/hyperlink" Target="https://www.dcita.edu/courses.html" TargetMode="External"/><Relationship Id="rId70" Type="http://schemas.openxmlformats.org/officeDocument/2006/relationships/hyperlink" Target="http://www.dss.mil/documents/ci/Elicitation.pdf" TargetMode="External"/><Relationship Id="rId75" Type="http://schemas.openxmlformats.org/officeDocument/2006/relationships/hyperlink" Target="http://www.fbi.gov/about-us/investigate/counterintelligence/the-insider-threat" TargetMode="External"/><Relationship Id="rId83" Type="http://schemas.openxmlformats.org/officeDocument/2006/relationships/hyperlink" Target="http://www.cert.org/insider-threat/best-practices/index.cfm" TargetMode="External"/><Relationship Id="rId88"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mailto:cndwo@ncdoc.navy.smil.mil" TargetMode="External"/><Relationship Id="rId28" Type="http://schemas.openxmlformats.org/officeDocument/2006/relationships/hyperlink" Target="https://www.hpc.mil" TargetMode="External"/><Relationship Id="rId36" Type="http://schemas.openxmlformats.org/officeDocument/2006/relationships/image" Target="media/image5.emf"/><Relationship Id="rId49" Type="http://schemas.openxmlformats.org/officeDocument/2006/relationships/hyperlink" Target="http://www.cdse.edu/catalog/elearning/DS-IA300.html" TargetMode="External"/><Relationship Id="rId57" Type="http://schemas.openxmlformats.org/officeDocument/2006/relationships/hyperlink" Target="http://www.cdse.edu/catalog/elearning/CI121.html" TargetMode="External"/><Relationship Id="rId10" Type="http://schemas.openxmlformats.org/officeDocument/2006/relationships/hyperlink" Target="http://nvlpubs.nist.gov/nistpubs/SpecialPublications/NIST.SP.800-61r2.pdf" TargetMode="External"/><Relationship Id="rId31" Type="http://schemas.openxmlformats.org/officeDocument/2006/relationships/hyperlink" Target="mailto:hpccert@cert.hpc.mil" TargetMode="External"/><Relationship Id="rId44" Type="http://schemas.openxmlformats.org/officeDocument/2006/relationships/package" Target="embeddings/Microsoft_Visio_Drawing6.vsdx"/><Relationship Id="rId52" Type="http://schemas.openxmlformats.org/officeDocument/2006/relationships/hyperlink" Target="http://www.cdse.edu/documents/toolkits-cybersecurity/cnssi1001-classified-info-spillage.pdf" TargetMode="External"/><Relationship Id="rId60" Type="http://schemas.openxmlformats.org/officeDocument/2006/relationships/hyperlink" Target="http://www.cdse.edu/catalog/elearning/CI010.html" TargetMode="External"/><Relationship Id="rId65" Type="http://schemas.openxmlformats.org/officeDocument/2006/relationships/hyperlink" Target="http://www.cdse.edu/catalog/webinars/cyber-security/cyber-insider-threat.html" TargetMode="External"/><Relationship Id="rId73" Type="http://schemas.openxmlformats.org/officeDocument/2006/relationships/hyperlink" Target="http://www.dhra.mil/perserec/espionagecases/index.html" TargetMode="External"/><Relationship Id="rId78" Type="http://schemas.openxmlformats.org/officeDocument/2006/relationships/hyperlink" Target="http://www.cdse.edu/resources/posters.html" TargetMode="External"/><Relationship Id="rId81" Type="http://schemas.openxmlformats.org/officeDocument/2006/relationships/hyperlink" Target="http://www.dhra.mil/perserec/adr/ADR_Version_4.pdf" TargetMode="External"/><Relationship Id="rId86"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assur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A05700D-8D2C-44F9-BB74-970F36AD20B1}"/>
      </w:docPartPr>
      <w:docPartBody>
        <w:p w:rsidR="00AD0D28" w:rsidRDefault="008E5468">
          <w:r w:rsidRPr="00B926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OldStyle">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OldStyle-Bold">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468"/>
    <w:rsid w:val="00453470"/>
    <w:rsid w:val="00895866"/>
    <w:rsid w:val="008E5468"/>
    <w:rsid w:val="00AD0D28"/>
    <w:rsid w:val="00E84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4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1D7341-3B8A-422C-8309-714FA81D8E7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90EF2-C2B0-471E-9029-F5B8A672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1901</TotalTime>
  <Pages>76</Pages>
  <Words>21901</Words>
  <Characters>124838</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Incident Response Plan</vt:lpstr>
    </vt:vector>
  </TitlesOfParts>
  <Manager>I-Assure</Manager>
  <Company>I-Assure, LLC</Company>
  <LinksUpToDate>false</LinksUpToDate>
  <CharactersWithSpaces>146447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Response Plan</dc:title>
  <dc:subject>Risk Management Framework</dc:subject>
  <dc:creator>Documentation and Policy Team</dc:creator>
  <cp:keywords>IR - Incident Response</cp:keywords>
  <dc:description>Version 1.0.0</dc:description>
  <cp:lastModifiedBy>Barrett McGuire</cp:lastModifiedBy>
  <cp:revision>142</cp:revision>
  <cp:lastPrinted>2015-10-14T20:24:00Z</cp:lastPrinted>
  <dcterms:created xsi:type="dcterms:W3CDTF">2015-10-12T12:05:00Z</dcterms:created>
  <dcterms:modified xsi:type="dcterms:W3CDTF">2019-02-19T22:12:00Z</dcterms:modified>
  <cp:category>Artifact Template</cp:category>
</cp:coreProperties>
</file>